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0" w:rsidRPr="009B685B" w:rsidRDefault="008A5120" w:rsidP="008A5120">
      <w:pPr>
        <w:ind w:left="5245"/>
        <w:jc w:val="both"/>
        <w:rPr>
          <w:b/>
          <w:sz w:val="28"/>
          <w:szCs w:val="28"/>
          <w:lang w:val="ru-RU"/>
        </w:rPr>
      </w:pPr>
      <w:r w:rsidRPr="009B685B">
        <w:rPr>
          <w:b/>
          <w:sz w:val="28"/>
          <w:szCs w:val="28"/>
          <w:lang w:val="ru-RU"/>
        </w:rPr>
        <w:t>ЗАТВЕРДЖЕНО</w:t>
      </w:r>
    </w:p>
    <w:p w:rsidR="008A5120" w:rsidRPr="009B685B" w:rsidRDefault="008A5120" w:rsidP="008A5120">
      <w:pPr>
        <w:ind w:left="5245"/>
        <w:jc w:val="both"/>
        <w:rPr>
          <w:b/>
          <w:sz w:val="28"/>
          <w:szCs w:val="28"/>
          <w:lang w:val="ru-RU"/>
        </w:rPr>
      </w:pPr>
      <w:r w:rsidRPr="009B685B">
        <w:rPr>
          <w:b/>
          <w:sz w:val="28"/>
          <w:szCs w:val="28"/>
          <w:lang w:val="ru-RU"/>
        </w:rPr>
        <w:t xml:space="preserve">Наказ управління культури </w:t>
      </w:r>
    </w:p>
    <w:p w:rsidR="008A5120" w:rsidRPr="009B685B" w:rsidRDefault="008A5120" w:rsidP="008A5120">
      <w:pPr>
        <w:ind w:left="5245"/>
        <w:jc w:val="both"/>
        <w:rPr>
          <w:b/>
          <w:sz w:val="28"/>
          <w:szCs w:val="28"/>
          <w:lang w:val="ru-RU"/>
        </w:rPr>
      </w:pPr>
      <w:r w:rsidRPr="009B685B">
        <w:rPr>
          <w:b/>
          <w:sz w:val="28"/>
          <w:szCs w:val="28"/>
          <w:lang w:val="ru-RU"/>
        </w:rPr>
        <w:t xml:space="preserve">обласної державної </w:t>
      </w:r>
      <w:proofErr w:type="gramStart"/>
      <w:r w:rsidRPr="009B685B">
        <w:rPr>
          <w:b/>
          <w:sz w:val="28"/>
          <w:szCs w:val="28"/>
          <w:lang w:val="ru-RU"/>
        </w:rPr>
        <w:t>адм</w:t>
      </w:r>
      <w:proofErr w:type="gramEnd"/>
      <w:r w:rsidRPr="009B685B">
        <w:rPr>
          <w:b/>
          <w:sz w:val="28"/>
          <w:szCs w:val="28"/>
          <w:lang w:val="ru-RU"/>
        </w:rPr>
        <w:t xml:space="preserve">іністрації </w:t>
      </w:r>
    </w:p>
    <w:p w:rsidR="008A5120" w:rsidRPr="009B685B" w:rsidRDefault="008A5120" w:rsidP="008A5120">
      <w:pPr>
        <w:ind w:left="5245"/>
        <w:jc w:val="both"/>
        <w:rPr>
          <w:b/>
          <w:sz w:val="28"/>
          <w:szCs w:val="28"/>
          <w:lang w:val="ru-RU"/>
        </w:rPr>
      </w:pPr>
      <w:r w:rsidRPr="009B685B">
        <w:rPr>
          <w:b/>
          <w:sz w:val="28"/>
          <w:szCs w:val="28"/>
          <w:lang w:val="ru-RU"/>
        </w:rPr>
        <w:t>____________ 20</w:t>
      </w:r>
      <w:r>
        <w:rPr>
          <w:b/>
          <w:sz w:val="28"/>
          <w:szCs w:val="28"/>
          <w:lang w:val="ru-RU"/>
        </w:rPr>
        <w:t>21</w:t>
      </w:r>
      <w:r w:rsidRPr="009B685B">
        <w:rPr>
          <w:b/>
          <w:sz w:val="28"/>
          <w:szCs w:val="28"/>
          <w:lang w:val="ru-RU"/>
        </w:rPr>
        <w:t xml:space="preserve"> р. № _______</w:t>
      </w:r>
    </w:p>
    <w:p w:rsidR="008A5120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A5120" w:rsidRPr="00685C98" w:rsidRDefault="008A5120" w:rsidP="008A5120"/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 xml:space="preserve">УМОВИ </w:t>
      </w:r>
    </w:p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>проведення конкурсу на зайняття вакантної посади</w:t>
      </w:r>
    </w:p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>державної служби категорії «</w:t>
      </w:r>
      <w:r w:rsidRPr="00CB3E5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B3E5B">
        <w:rPr>
          <w:rFonts w:ascii="Times New Roman" w:hAnsi="Times New Roman"/>
          <w:sz w:val="28"/>
          <w:szCs w:val="28"/>
        </w:rPr>
        <w:t xml:space="preserve">» </w:t>
      </w:r>
    </w:p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 xml:space="preserve">головного спеціаліста відділу з питань культури і мистецтв, </w:t>
      </w:r>
    </w:p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>охорони культурної спадщини</w:t>
      </w:r>
    </w:p>
    <w:p w:rsidR="008A5120" w:rsidRPr="00CB3E5B" w:rsidRDefault="008A5120" w:rsidP="008A5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B3E5B">
        <w:rPr>
          <w:rFonts w:ascii="Times New Roman" w:hAnsi="Times New Roman"/>
          <w:sz w:val="28"/>
          <w:szCs w:val="28"/>
        </w:rPr>
        <w:t>управління культури Чернівецької обласної державної адміністрації</w:t>
      </w:r>
    </w:p>
    <w:p w:rsidR="008A5120" w:rsidRPr="004462D4" w:rsidRDefault="008A5120" w:rsidP="008A5120">
      <w:pPr>
        <w:jc w:val="center"/>
        <w:rPr>
          <w:b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119"/>
        <w:gridCol w:w="5528"/>
      </w:tblGrid>
      <w:tr w:rsidR="008A5120" w:rsidRPr="00CB3E5B" w:rsidTr="00577446">
        <w:tc>
          <w:tcPr>
            <w:tcW w:w="9229" w:type="dxa"/>
            <w:gridSpan w:val="3"/>
            <w:vAlign w:val="center"/>
          </w:tcPr>
          <w:p w:rsidR="008A5120" w:rsidRPr="00CB3E5B" w:rsidRDefault="008A5120" w:rsidP="00577446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A5120" w:rsidRPr="00CB3E5B" w:rsidTr="00577446">
        <w:trPr>
          <w:trHeight w:val="684"/>
        </w:trPr>
        <w:tc>
          <w:tcPr>
            <w:tcW w:w="3701" w:type="dxa"/>
            <w:gridSpan w:val="2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8" w:type="dxa"/>
          </w:tcPr>
          <w:p w:rsidR="008A5120" w:rsidRPr="00DC72D7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DC72D7">
              <w:rPr>
                <w:sz w:val="28"/>
                <w:szCs w:val="28"/>
              </w:rPr>
              <w:t>Забезпечення в межах визначених повноважень виконання завдань щодо реалізації державної політики у сфері культури, охорони культурної спадщини.</w:t>
            </w:r>
          </w:p>
          <w:p w:rsidR="008A5120" w:rsidRPr="00DC72D7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DC72D7">
              <w:rPr>
                <w:sz w:val="28"/>
                <w:szCs w:val="28"/>
              </w:rPr>
              <w:t>2. Організація правильного застосування законодавства у сфері культури, охорони культурної спадщини на території Чернівецької області. Надання методичної допомоги органам виконавчої влади та місцевого самоврядування, підвідомчим закладам, громадським організаціям з питань реалізації наданих їм повноважень у сфері культури та охорони культурної спадщини.</w:t>
            </w:r>
          </w:p>
          <w:p w:rsidR="008A5120" w:rsidRPr="00DC72D7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DC72D7">
              <w:rPr>
                <w:sz w:val="28"/>
                <w:szCs w:val="28"/>
              </w:rPr>
              <w:t>3. Забезпечення обліку та надання адміністративних послуг у сфері охорони культурної спадщини.</w:t>
            </w:r>
          </w:p>
          <w:p w:rsidR="008A5120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DC72D7">
              <w:rPr>
                <w:sz w:val="28"/>
                <w:szCs w:val="28"/>
              </w:rPr>
              <w:t>4. Організація заходів щодо виявлення, обліку та охорони об'єктів культурної спадщини на території області.</w:t>
            </w:r>
          </w:p>
          <w:p w:rsidR="008A5120" w:rsidRPr="00DC72D7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DC72D7">
              <w:rPr>
                <w:sz w:val="28"/>
                <w:szCs w:val="28"/>
              </w:rPr>
              <w:t xml:space="preserve">5. Забезпечення подання пропозицій центральному органу виконавчої влади у сфері охорони культурної спадщини про занесення об’єктів культурної спадщини до Державного реєстру нерухомих пам’яток України та внесення змін до нього; підготовка матеріалів про адміністративні правопорушення у сфері охорони культурної спадщини, </w:t>
            </w:r>
            <w:proofErr w:type="spellStart"/>
            <w:r w:rsidRPr="00DC72D7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ів</w:t>
            </w:r>
            <w:proofErr w:type="spellEnd"/>
            <w:r w:rsidRPr="00DC72D7">
              <w:rPr>
                <w:sz w:val="28"/>
                <w:szCs w:val="28"/>
              </w:rPr>
              <w:t xml:space="preserve"> розпорядчих документів з питань, що відносяться до повноважень відділу.</w:t>
            </w:r>
          </w:p>
          <w:p w:rsidR="008A5120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DC72D7">
              <w:rPr>
                <w:sz w:val="28"/>
                <w:szCs w:val="28"/>
              </w:rPr>
              <w:lastRenderedPageBreak/>
              <w:t>6. Здійснення збору, аналізу та узагальнення інформації з метою визначення проблематики та тенденцій розвитку у сферах культури та охорони культурної спадщини. Розгляд та опрацю</w:t>
            </w:r>
            <w:r>
              <w:rPr>
                <w:sz w:val="28"/>
                <w:szCs w:val="28"/>
              </w:rPr>
              <w:t>в</w:t>
            </w:r>
            <w:r w:rsidRPr="00DC72D7">
              <w:rPr>
                <w:sz w:val="28"/>
                <w:szCs w:val="28"/>
              </w:rPr>
              <w:t>ання в установленому законодавством порядку звернень громадян, запитів і звернень народних депутатів України та депутатів відповідних місцевих рад.</w:t>
            </w:r>
          </w:p>
          <w:p w:rsidR="008A5120" w:rsidRPr="005A4A23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5A4A23">
              <w:rPr>
                <w:sz w:val="28"/>
                <w:szCs w:val="28"/>
              </w:rPr>
              <w:t xml:space="preserve">7. Розроблення </w:t>
            </w:r>
            <w:proofErr w:type="spellStart"/>
            <w:r w:rsidRPr="005A4A23">
              <w:rPr>
                <w:sz w:val="28"/>
                <w:szCs w:val="28"/>
              </w:rPr>
              <w:t>проєктів</w:t>
            </w:r>
            <w:proofErr w:type="spellEnd"/>
            <w:r w:rsidRPr="005A4A23">
              <w:rPr>
                <w:sz w:val="28"/>
                <w:szCs w:val="28"/>
              </w:rPr>
              <w:t xml:space="preserve"> розпоряджень облдержадміністрації, нормативно-правових актів з питань реалізації державної політики у сфері культури та охорони культурної спадщини. Підготовка пропозицій до плану роботи відділу; </w:t>
            </w:r>
            <w:proofErr w:type="spellStart"/>
            <w:r w:rsidRPr="005A4A23">
              <w:rPr>
                <w:sz w:val="28"/>
                <w:szCs w:val="28"/>
              </w:rPr>
              <w:t>проєктів</w:t>
            </w:r>
            <w:proofErr w:type="spellEnd"/>
            <w:r w:rsidRPr="005A4A23">
              <w:rPr>
                <w:sz w:val="28"/>
                <w:szCs w:val="28"/>
              </w:rPr>
              <w:t xml:space="preserve"> матеріалів про адміністративні правопорушення у сфері охорони культурної спадщини; </w:t>
            </w:r>
            <w:proofErr w:type="spellStart"/>
            <w:r w:rsidRPr="005A4A23">
              <w:rPr>
                <w:sz w:val="28"/>
                <w:szCs w:val="28"/>
              </w:rPr>
              <w:t>проєктів</w:t>
            </w:r>
            <w:proofErr w:type="spellEnd"/>
            <w:r w:rsidRPr="005A4A23">
              <w:rPr>
                <w:sz w:val="28"/>
                <w:szCs w:val="28"/>
              </w:rPr>
              <w:t xml:space="preserve"> листів, доручень, дозволів, погоджень, рішень, розпоряджень керівництва управління з питань, що входять до його повноважень.</w:t>
            </w:r>
          </w:p>
          <w:p w:rsidR="008A5120" w:rsidRPr="005A4A23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5A4A23">
              <w:rPr>
                <w:sz w:val="28"/>
                <w:szCs w:val="28"/>
              </w:rPr>
              <w:t>8. Участь в організації зустрічей, нарад, семінарів, конференцій, тощо з питань культури та охорони культурної спадщини.</w:t>
            </w:r>
          </w:p>
          <w:p w:rsidR="008A5120" w:rsidRPr="00CB3E5B" w:rsidRDefault="008A5120" w:rsidP="00577446">
            <w:pPr>
              <w:spacing w:line="340" w:lineRule="exact"/>
              <w:ind w:left="-15" w:right="38"/>
              <w:jc w:val="both"/>
              <w:rPr>
                <w:sz w:val="28"/>
                <w:szCs w:val="28"/>
              </w:rPr>
            </w:pPr>
            <w:r w:rsidRPr="005A4A23">
              <w:rPr>
                <w:sz w:val="28"/>
                <w:szCs w:val="28"/>
              </w:rPr>
              <w:t>9. Виконання поточних завдань і доручень заступника начальника управління – начальника відділу з питань культури і мистецтв, охорони культурної спадщини, начальника управління.</w:t>
            </w:r>
          </w:p>
        </w:tc>
      </w:tr>
      <w:tr w:rsidR="008A5120" w:rsidRPr="00CB3E5B" w:rsidTr="00577446">
        <w:tc>
          <w:tcPr>
            <w:tcW w:w="3701" w:type="dxa"/>
            <w:gridSpan w:val="2"/>
            <w:vAlign w:val="center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38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Посадовий оклад складає 5500 грн, надбавка до посадового окладу за ранг державного службовця відповідно до Постанови Кабінету Міністрів України від 18 січня 2017 року №</w:t>
            </w:r>
            <w:r>
              <w:rPr>
                <w:sz w:val="28"/>
                <w:szCs w:val="28"/>
              </w:rPr>
              <w:t> </w:t>
            </w:r>
            <w:r w:rsidRPr="00CB3E5B">
              <w:rPr>
                <w:sz w:val="28"/>
                <w:szCs w:val="28"/>
              </w:rPr>
              <w:t>15 «Питання оплати праці державних органів» (зі змінами), інші надбавки, доплати та премії – відповідно до законодавства.</w:t>
            </w:r>
          </w:p>
        </w:tc>
      </w:tr>
      <w:tr w:rsidR="008A5120" w:rsidRPr="00CB3E5B" w:rsidTr="00577446">
        <w:tc>
          <w:tcPr>
            <w:tcW w:w="3701" w:type="dxa"/>
            <w:gridSpan w:val="2"/>
            <w:vAlign w:val="center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38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 xml:space="preserve">Призначення на посаду – безстрокове. </w:t>
            </w:r>
          </w:p>
        </w:tc>
      </w:tr>
      <w:tr w:rsidR="008A5120" w:rsidRPr="00CB3E5B" w:rsidTr="00577446">
        <w:tc>
          <w:tcPr>
            <w:tcW w:w="3701" w:type="dxa"/>
            <w:gridSpan w:val="2"/>
            <w:vAlign w:val="center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 xml:space="preserve">Перелік інформації, необхідної для участі в доборі, та строк її подання </w:t>
            </w:r>
          </w:p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A5120" w:rsidRPr="00CB3E5B" w:rsidRDefault="008A5120" w:rsidP="008A512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з </w:t>
            </w:r>
            <w:r w:rsidRPr="00CB3E5B">
              <w:rPr>
                <w:sz w:val="28"/>
                <w:szCs w:val="28"/>
                <w:lang w:val="uk-UA"/>
              </w:rPr>
              <w:lastRenderedPageBreak/>
              <w:t>додатком 2 до Порядку проведення конкурсу на зайняття посад державної служби, затвердженого постановою Кабінету Міністрів</w:t>
            </w:r>
            <w:r>
              <w:rPr>
                <w:sz w:val="28"/>
                <w:szCs w:val="28"/>
                <w:lang w:val="uk-UA"/>
              </w:rPr>
              <w:t xml:space="preserve"> України від</w:t>
            </w:r>
            <w:r w:rsidRPr="00CB3E5B">
              <w:rPr>
                <w:sz w:val="28"/>
                <w:szCs w:val="28"/>
                <w:lang w:val="uk-UA"/>
              </w:rPr>
              <w:t xml:space="preserve"> 25 березня 2016 року № 246 (зі змінами).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Резюме за формою згідно з додатком 2</w:t>
            </w:r>
            <w:r w:rsidRPr="00CB3E5B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CB3E5B">
              <w:rPr>
                <w:sz w:val="28"/>
                <w:szCs w:val="28"/>
                <w:lang w:val="uk-UA"/>
              </w:rPr>
              <w:t xml:space="preserve"> до цього ж Порядку, в якому обов’язково зазначається така інформація: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8A5120" w:rsidRPr="00CB3E5B" w:rsidRDefault="008A5120" w:rsidP="008A512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0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 w:rsidRPr="00CB3E5B">
              <w:rPr>
                <w:sz w:val="28"/>
                <w:szCs w:val="28"/>
                <w:lang w:val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A5120" w:rsidRPr="00CB3E5B" w:rsidRDefault="008A5120" w:rsidP="00577446">
            <w:pPr>
              <w:pStyle w:val="rvps2"/>
              <w:spacing w:before="0" w:beforeAutospacing="0" w:after="0" w:afterAutospacing="0"/>
              <w:ind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 w:rsidRPr="00CB3E5B">
              <w:rPr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A5120" w:rsidRPr="00CB3E5B" w:rsidRDefault="008A5120" w:rsidP="00577446">
            <w:pPr>
              <w:pStyle w:val="rvps2"/>
              <w:spacing w:before="0" w:beforeAutospacing="0" w:after="0" w:afterAutospacing="0"/>
              <w:ind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 w:rsidRPr="00CB3E5B">
              <w:rPr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A5120" w:rsidRPr="00CB3E5B" w:rsidRDefault="008A5120" w:rsidP="00577446">
            <w:pPr>
              <w:pStyle w:val="rvps2"/>
              <w:spacing w:before="0" w:beforeAutospacing="0" w:after="0" w:afterAutospacing="0"/>
              <w:ind w:right="38" w:firstLine="142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Інформація приймається через Єдиний портал вакансій державної служби включно по 08 липня 2021 року до 17:00.</w:t>
            </w:r>
          </w:p>
        </w:tc>
      </w:tr>
      <w:tr w:rsidR="008A5120" w:rsidRPr="00CB3E5B" w:rsidTr="00577446">
        <w:tc>
          <w:tcPr>
            <w:tcW w:w="3701" w:type="dxa"/>
            <w:gridSpan w:val="2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pStyle w:val="rvps2"/>
              <w:spacing w:before="0" w:beforeAutospacing="0" w:after="0" w:afterAutospacing="0"/>
              <w:ind w:left="96" w:right="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B3E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додатком 3 до Порядку проведення конкурсу на зайняття </w:t>
            </w:r>
            <w:r w:rsidRPr="00CB3E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посад державної служби.</w:t>
            </w:r>
          </w:p>
        </w:tc>
      </w:tr>
      <w:tr w:rsidR="008A5120" w:rsidRPr="00CB3E5B" w:rsidTr="00577446">
        <w:tc>
          <w:tcPr>
            <w:tcW w:w="3701" w:type="dxa"/>
            <w:gridSpan w:val="2"/>
            <w:vAlign w:val="center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rStyle w:val="rvts0"/>
                <w:b/>
                <w:sz w:val="28"/>
                <w:szCs w:val="28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</w:tcPr>
          <w:p w:rsidR="008A5120" w:rsidRPr="008A5120" w:rsidRDefault="008A5120" w:rsidP="00577446">
            <w:pPr>
              <w:pStyle w:val="a4"/>
              <w:ind w:right="38"/>
              <w:rPr>
                <w:rFonts w:ascii="Times New Roman" w:hAnsi="Times New Roman" w:cs="Times New Roman"/>
                <w:lang w:val="uk-UA"/>
              </w:rPr>
            </w:pPr>
            <w:r w:rsidRPr="008A5120">
              <w:rPr>
                <w:rFonts w:ascii="Times New Roman" w:hAnsi="Times New Roman" w:cs="Times New Roman"/>
                <w:lang w:val="uk-UA"/>
              </w:rPr>
              <w:t>12 липня 2021 року</w:t>
            </w:r>
            <w:r w:rsidRPr="008A5120">
              <w:rPr>
                <w:rFonts w:ascii="Times New Roman" w:hAnsi="Times New Roman" w:cs="Times New Roman"/>
              </w:rPr>
              <w:t xml:space="preserve"> </w:t>
            </w:r>
            <w:r w:rsidRPr="008A5120">
              <w:rPr>
                <w:rFonts w:ascii="Times New Roman" w:hAnsi="Times New Roman" w:cs="Times New Roman"/>
                <w:lang w:val="uk-UA"/>
              </w:rPr>
              <w:t>з 13:00,</w:t>
            </w:r>
          </w:p>
          <w:p w:rsidR="008A5120" w:rsidRPr="00CB3E5B" w:rsidRDefault="008A5120" w:rsidP="00577446">
            <w:pPr>
              <w:pStyle w:val="a4"/>
              <w:ind w:right="38"/>
              <w:rPr>
                <w:lang w:val="uk-UA"/>
              </w:rPr>
            </w:pPr>
            <w:r w:rsidRPr="008A5120">
              <w:rPr>
                <w:rFonts w:ascii="Times New Roman" w:hAnsi="Times New Roman" w:cs="Times New Roman"/>
                <w:lang w:val="uk-UA"/>
              </w:rPr>
              <w:t>м. Чернівці, вул. М. Грушевського</w:t>
            </w:r>
            <w:r w:rsidRPr="00CB3E5B">
              <w:rPr>
                <w:lang w:val="uk-UA"/>
              </w:rPr>
              <w:t>, 1</w:t>
            </w:r>
          </w:p>
          <w:p w:rsidR="008A5120" w:rsidRPr="00CB3E5B" w:rsidRDefault="008A5120" w:rsidP="00577446">
            <w:pPr>
              <w:pStyle w:val="rvps2"/>
              <w:spacing w:before="0" w:beforeAutospacing="0" w:after="0" w:afterAutospacing="0"/>
              <w:ind w:right="38" w:hanging="15"/>
              <w:jc w:val="both"/>
              <w:rPr>
                <w:sz w:val="28"/>
                <w:szCs w:val="28"/>
                <w:lang w:val="uk-UA"/>
              </w:rPr>
            </w:pPr>
            <w:r w:rsidRPr="00CB3E5B">
              <w:rPr>
                <w:sz w:val="28"/>
                <w:szCs w:val="28"/>
                <w:lang w:val="uk-UA"/>
              </w:rPr>
              <w:t>(проведення всіх етапів конкурсу за фізичної присутності кандид</w:t>
            </w:r>
            <w:bookmarkStart w:id="0" w:name="_GoBack"/>
            <w:bookmarkEnd w:id="0"/>
            <w:r w:rsidRPr="00CB3E5B">
              <w:rPr>
                <w:sz w:val="28"/>
                <w:szCs w:val="28"/>
                <w:lang w:val="uk-UA"/>
              </w:rPr>
              <w:t>атів)</w:t>
            </w:r>
          </w:p>
        </w:tc>
      </w:tr>
      <w:tr w:rsidR="008A5120" w:rsidRPr="00CB3E5B" w:rsidTr="00577446">
        <w:tc>
          <w:tcPr>
            <w:tcW w:w="3701" w:type="dxa"/>
            <w:gridSpan w:val="2"/>
            <w:vAlign w:val="center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38" w:hanging="15"/>
              <w:jc w:val="both"/>
              <w:rPr>
                <w:sz w:val="28"/>
                <w:szCs w:val="28"/>
                <w:lang w:val="ru-RU"/>
              </w:rPr>
            </w:pPr>
            <w:r w:rsidRPr="00CB3E5B">
              <w:rPr>
                <w:sz w:val="28"/>
                <w:szCs w:val="28"/>
              </w:rPr>
              <w:t>Гаврилащук Олеся Дмитрівна</w:t>
            </w:r>
            <w:r w:rsidRPr="00CB3E5B">
              <w:rPr>
                <w:sz w:val="28"/>
                <w:szCs w:val="28"/>
                <w:lang w:val="ru-RU"/>
              </w:rPr>
              <w:t>,</w:t>
            </w:r>
          </w:p>
          <w:p w:rsidR="008A5120" w:rsidRPr="00CB3E5B" w:rsidRDefault="008A5120" w:rsidP="00577446">
            <w:pPr>
              <w:ind w:right="38" w:hanging="15"/>
              <w:jc w:val="both"/>
              <w:rPr>
                <w:sz w:val="28"/>
                <w:szCs w:val="28"/>
                <w:lang w:val="ru-RU"/>
              </w:rPr>
            </w:pPr>
            <w:r w:rsidRPr="00CB3E5B">
              <w:rPr>
                <w:sz w:val="28"/>
                <w:szCs w:val="28"/>
              </w:rPr>
              <w:t>(0372) 55 27 16</w:t>
            </w:r>
            <w:r w:rsidRPr="00CB3E5B">
              <w:rPr>
                <w:sz w:val="28"/>
                <w:szCs w:val="28"/>
                <w:lang w:val="ru-RU"/>
              </w:rPr>
              <w:t>,</w:t>
            </w:r>
          </w:p>
          <w:p w:rsidR="008A5120" w:rsidRPr="00CB3E5B" w:rsidRDefault="008A5120" w:rsidP="00577446">
            <w:pPr>
              <w:ind w:right="38" w:hanging="15"/>
              <w:jc w:val="both"/>
              <w:rPr>
                <w:sz w:val="28"/>
                <w:szCs w:val="28"/>
              </w:rPr>
            </w:pPr>
            <w:hyperlink r:id="rId6" w:history="1">
              <w:r w:rsidRPr="00CB3E5B">
                <w:rPr>
                  <w:rStyle w:val="a6"/>
                  <w:sz w:val="28"/>
                  <w:szCs w:val="28"/>
                </w:rPr>
                <w:t>kadry_</w:t>
              </w:r>
              <w:r w:rsidRPr="00CB3E5B">
                <w:rPr>
                  <w:rStyle w:val="a6"/>
                  <w:sz w:val="28"/>
                  <w:szCs w:val="28"/>
                  <w:lang w:val="en-US"/>
                </w:rPr>
                <w:t>uk</w:t>
              </w:r>
              <w:r w:rsidRPr="00CB3E5B">
                <w:rPr>
                  <w:rStyle w:val="a6"/>
                  <w:sz w:val="28"/>
                  <w:szCs w:val="28"/>
                </w:rPr>
                <w:t>@ukr.net</w:t>
              </w:r>
            </w:hyperlink>
            <w:r w:rsidRPr="00CB3E5B">
              <w:rPr>
                <w:sz w:val="28"/>
                <w:szCs w:val="28"/>
              </w:rPr>
              <w:t>.</w:t>
            </w:r>
          </w:p>
          <w:p w:rsidR="008A5120" w:rsidRPr="00CB3E5B" w:rsidRDefault="008A5120" w:rsidP="00577446">
            <w:pPr>
              <w:ind w:right="38"/>
              <w:jc w:val="both"/>
              <w:rPr>
                <w:sz w:val="28"/>
                <w:szCs w:val="28"/>
              </w:rPr>
            </w:pPr>
          </w:p>
        </w:tc>
      </w:tr>
      <w:tr w:rsidR="008A5120" w:rsidRPr="00CB3E5B" w:rsidTr="00577446">
        <w:tc>
          <w:tcPr>
            <w:tcW w:w="9229" w:type="dxa"/>
            <w:gridSpan w:val="3"/>
          </w:tcPr>
          <w:p w:rsidR="008A5120" w:rsidRPr="00CB3E5B" w:rsidRDefault="008A5120" w:rsidP="00577446">
            <w:pPr>
              <w:pStyle w:val="rvps12"/>
              <w:jc w:val="center"/>
              <w:rPr>
                <w:b/>
                <w:bCs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A5120" w:rsidRPr="00CB3E5B" w:rsidTr="00577446">
        <w:trPr>
          <w:trHeight w:val="705"/>
        </w:trPr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A5120" w:rsidRPr="00CB3E5B" w:rsidRDefault="008A5120" w:rsidP="00577446">
            <w:pPr>
              <w:pStyle w:val="rvps14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38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  <w:shd w:val="clear" w:color="auto" w:fill="FFFFFF"/>
              </w:rPr>
              <w:t>Освіта вища ступеня не нижче молодшого бакалавра або бакалавра.</w:t>
            </w:r>
          </w:p>
        </w:tc>
      </w:tr>
      <w:tr w:rsidR="008A5120" w:rsidRPr="00CB3E5B" w:rsidTr="00577446"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A5120" w:rsidRPr="00CB3E5B" w:rsidRDefault="008A5120" w:rsidP="00577446">
            <w:pPr>
              <w:pStyle w:val="rvps14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38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Не потрібен.</w:t>
            </w:r>
          </w:p>
        </w:tc>
      </w:tr>
      <w:tr w:rsidR="008A5120" w:rsidRPr="00CB3E5B" w:rsidTr="00577446"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A5120" w:rsidRPr="00CB3E5B" w:rsidRDefault="008A5120" w:rsidP="00577446">
            <w:pPr>
              <w:pStyle w:val="rvps14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8A5120" w:rsidRPr="00CB3E5B" w:rsidTr="00577446">
        <w:tc>
          <w:tcPr>
            <w:tcW w:w="9229" w:type="dxa"/>
            <w:gridSpan w:val="3"/>
          </w:tcPr>
          <w:p w:rsidR="008A5120" w:rsidRPr="00CB3E5B" w:rsidRDefault="008A5120" w:rsidP="00577446">
            <w:pPr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8A5120" w:rsidRPr="00CB3E5B" w:rsidTr="00577446"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jc w:val="both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8A5120" w:rsidRPr="00CB3E5B" w:rsidTr="00577446"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A5120" w:rsidRPr="00CB3E5B" w:rsidRDefault="008A5120" w:rsidP="00577446">
            <w:pPr>
              <w:spacing w:before="150" w:after="150"/>
              <w:ind w:right="127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528" w:type="dxa"/>
          </w:tcPr>
          <w:p w:rsidR="008A5120" w:rsidRPr="00CB3E5B" w:rsidRDefault="008A5120" w:rsidP="00577446">
            <w:pPr>
              <w:ind w:left="17" w:right="180" w:hanging="17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8A5120" w:rsidRPr="00CB3E5B" w:rsidRDefault="008A5120" w:rsidP="00577446">
            <w:pPr>
              <w:ind w:left="17" w:right="180" w:hanging="17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8A5120" w:rsidRPr="00CB3E5B" w:rsidRDefault="008A5120" w:rsidP="00577446">
            <w:pPr>
              <w:ind w:left="17" w:right="180" w:hanging="17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A5120" w:rsidRPr="00CB3E5B" w:rsidTr="00577446">
        <w:tc>
          <w:tcPr>
            <w:tcW w:w="582" w:type="dxa"/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proofErr w:type="spellStart"/>
            <w:r w:rsidRPr="00CB3E5B">
              <w:rPr>
                <w:b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5528" w:type="dxa"/>
          </w:tcPr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 xml:space="preserve">- здатність концентрувати (не втрачати) увагу на виконанні завдання; 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уміння розкладати завдання на процеси, спрощувати їх;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швидко змінювати напрям роботи (діяльності);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уміння управляти результатом і бачити прогрес.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 xml:space="preserve">- вміння використовувати сервіси інтернету для ефективного пошуку потрібної </w:t>
            </w:r>
            <w:r w:rsidRPr="00CB3E5B">
              <w:rPr>
                <w:sz w:val="28"/>
                <w:szCs w:val="28"/>
              </w:rPr>
              <w:lastRenderedPageBreak/>
              <w:t>інформації;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працювати з документами в різних цифрових форматах;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зберігати, накопичувати, впорядковувати, архівувати цифрові ресурси та дані різних типів;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Ведення діалогу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чути та сприймати думки та погляди інших учасників діалогу;</w:t>
            </w:r>
          </w:p>
          <w:p w:rsidR="008A5120" w:rsidRPr="00CB3E5B" w:rsidRDefault="008A5120" w:rsidP="00577446">
            <w:pPr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спрямованість на відкрите прийняття рішення, яке є найбільш прийнятним для усіх учасників діалогу, враховує озвучені ними інтереси та потреби;</w:t>
            </w:r>
          </w:p>
          <w:p w:rsidR="008A5120" w:rsidRPr="00CB3E5B" w:rsidRDefault="008A5120" w:rsidP="00577446">
            <w:pPr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орієнтація на представлення різних поглядів та думок на предмет обговорення;</w:t>
            </w:r>
          </w:p>
          <w:p w:rsidR="008A5120" w:rsidRPr="00CB3E5B" w:rsidRDefault="008A5120" w:rsidP="00577446">
            <w:pPr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брати відповідальність за керування процесом діалогу.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розуміння ваги свого внеску у загальний результат (структурного підрозділу / державного органу);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орієнтація на командний результат;</w:t>
            </w:r>
            <w:r w:rsidRPr="00CB3E5B">
              <w:rPr>
                <w:sz w:val="28"/>
                <w:szCs w:val="28"/>
              </w:rPr>
              <w:br/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відкритість в обміні інформацією.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Уважність до деталей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</w:t>
            </w:r>
            <w:r>
              <w:rPr>
                <w:sz w:val="28"/>
                <w:szCs w:val="28"/>
              </w:rPr>
              <w:t>ість</w:t>
            </w:r>
            <w:r w:rsidRPr="00CB3E5B">
              <w:rPr>
                <w:sz w:val="28"/>
                <w:szCs w:val="28"/>
              </w:rPr>
              <w:t xml:space="preserve"> помічати окремі елементи та акцентувати увагу на деталях у своїй роботі;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</w:t>
            </w:r>
            <w:r>
              <w:rPr>
                <w:sz w:val="28"/>
                <w:szCs w:val="28"/>
              </w:rPr>
              <w:t>ість</w:t>
            </w:r>
            <w:r w:rsidRPr="00CB3E5B">
              <w:rPr>
                <w:sz w:val="28"/>
                <w:szCs w:val="28"/>
              </w:rPr>
              <w:t xml:space="preserve"> враховувати деталі при прийнятті рішень.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spacing w:before="150" w:after="150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A5120" w:rsidRPr="00CB3E5B" w:rsidRDefault="008A5120" w:rsidP="00577446">
            <w:pPr>
              <w:ind w:right="180"/>
              <w:jc w:val="both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- здатність брати на себе зобов'язання, чітко їх дотримуватись і виконувати.</w:t>
            </w:r>
          </w:p>
        </w:tc>
      </w:tr>
      <w:tr w:rsidR="008A5120" w:rsidRPr="00CB3E5B" w:rsidTr="00577446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autoSpaceDE w:val="0"/>
              <w:autoSpaceDN w:val="0"/>
              <w:adjustRightInd w:val="0"/>
              <w:ind w:left="150"/>
              <w:jc w:val="both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firstLine="58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Конституції України.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Законів України: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державну службу»;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запобігання корупції»;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«Про Кабінет Міністрів Укра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їни»;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«Про центральні органи виконавчої влади»,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адміністративні послуги»;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місцеві державні адміністрації»;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звернення громадян»;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«Про доступ до публічної інформації»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«Про засади запобігання та 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отидії дискримінації в Україні»;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«Про забезпечення рівних прав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можливостей жінок і чоловіків».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Конвенці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про права осіб з інвалідністю.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Бюджетного кодексу України.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Податкового кодексу України.</w:t>
            </w:r>
          </w:p>
        </w:tc>
      </w:tr>
      <w:tr w:rsidR="008A5120" w:rsidRPr="00CB3E5B" w:rsidTr="0057744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rvps12"/>
              <w:rPr>
                <w:sz w:val="28"/>
                <w:szCs w:val="28"/>
              </w:rPr>
            </w:pPr>
            <w:r w:rsidRPr="00CB3E5B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ind w:firstLine="58"/>
              <w:rPr>
                <w:b/>
                <w:sz w:val="28"/>
                <w:szCs w:val="28"/>
              </w:rPr>
            </w:pPr>
            <w:r w:rsidRPr="00CB3E5B">
              <w:rPr>
                <w:b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20" w:rsidRPr="00CB3E5B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Законів України: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Style w:val="apple-converted-space"/>
                <w:rFonts w:ascii="Times New Roman" w:hAnsi="Times New Roman"/>
                <w:sz w:val="28"/>
                <w:szCs w:val="28"/>
              </w:rPr>
              <w:t>«Про культуру»</w:t>
            </w:r>
            <w:r w:rsidRPr="00CB3E5B">
              <w:rPr>
                <w:rStyle w:val="apple-converted-space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5120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6258B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культурної спадщини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8A5120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6258B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охорону археологічної спадщини».</w:t>
            </w:r>
          </w:p>
          <w:p w:rsidR="008A5120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Наказу Міністерства культури України «Про затвердження </w:t>
            </w:r>
            <w:r w:rsidRPr="00012697">
              <w:rPr>
                <w:rFonts w:ascii="Times New Roman" w:hAnsi="Times New Roman"/>
                <w:sz w:val="28"/>
                <w:szCs w:val="28"/>
                <w:lang w:val="uk-UA"/>
              </w:rPr>
              <w:t>Порядку обліку об'єктів культурної спадщини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від 11 березня </w:t>
            </w:r>
            <w:r w:rsidRPr="00012697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року</w:t>
            </w:r>
            <w:r w:rsidRPr="000126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012697"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(із змінами).</w:t>
            </w:r>
          </w:p>
          <w:p w:rsidR="008A5120" w:rsidRPr="00CB3E5B" w:rsidRDefault="008A5120" w:rsidP="00577446">
            <w:pPr>
              <w:pStyle w:val="a5"/>
              <w:spacing w:after="0" w:line="240" w:lineRule="auto"/>
              <w:ind w:left="84" w:right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Інших законів України, указів та розпоряджень Президента України, постанов Верховної Ради України, </w:t>
            </w: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постанов та розпоряджень Кабінету Міністрів України та інших нормативно-правових актів, що стосуються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охорони культурної спадщини</w:t>
            </w:r>
            <w:r w:rsidRPr="00CB3E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A5120" w:rsidRPr="00CB3E5B" w:rsidRDefault="008A5120" w:rsidP="008A5120">
      <w:pPr>
        <w:rPr>
          <w:b/>
          <w:sz w:val="28"/>
          <w:szCs w:val="28"/>
        </w:rPr>
      </w:pPr>
    </w:p>
    <w:p w:rsidR="008A5120" w:rsidRPr="00CB3E5B" w:rsidRDefault="008A5120" w:rsidP="008A5120">
      <w:pPr>
        <w:rPr>
          <w:b/>
          <w:sz w:val="28"/>
          <w:szCs w:val="28"/>
        </w:rPr>
      </w:pPr>
    </w:p>
    <w:p w:rsidR="008A5120" w:rsidRPr="00CB3E5B" w:rsidRDefault="008A5120" w:rsidP="008A5120">
      <w:pPr>
        <w:rPr>
          <w:b/>
          <w:sz w:val="28"/>
          <w:szCs w:val="28"/>
        </w:rPr>
      </w:pPr>
    </w:p>
    <w:p w:rsidR="008A5120" w:rsidRPr="00CB3E5B" w:rsidRDefault="008A5120" w:rsidP="008A5120">
      <w:pPr>
        <w:rPr>
          <w:b/>
          <w:sz w:val="28"/>
          <w:szCs w:val="28"/>
        </w:rPr>
      </w:pPr>
    </w:p>
    <w:p w:rsidR="008A5120" w:rsidRPr="00CB3E5B" w:rsidRDefault="008A5120" w:rsidP="008A5120">
      <w:pPr>
        <w:ind w:right="-284"/>
        <w:rPr>
          <w:b/>
          <w:sz w:val="28"/>
          <w:szCs w:val="28"/>
        </w:rPr>
      </w:pPr>
      <w:r w:rsidRPr="00CB3E5B">
        <w:rPr>
          <w:b/>
          <w:sz w:val="28"/>
          <w:szCs w:val="28"/>
        </w:rPr>
        <w:t xml:space="preserve">В. о. начальника </w:t>
      </w:r>
    </w:p>
    <w:p w:rsidR="008A5120" w:rsidRPr="00CB3E5B" w:rsidRDefault="008A5120" w:rsidP="008A5120">
      <w:pPr>
        <w:ind w:right="-284"/>
        <w:rPr>
          <w:b/>
          <w:sz w:val="28"/>
          <w:szCs w:val="28"/>
        </w:rPr>
      </w:pPr>
      <w:r w:rsidRPr="00CB3E5B">
        <w:rPr>
          <w:b/>
          <w:sz w:val="28"/>
          <w:szCs w:val="28"/>
        </w:rPr>
        <w:t>управління культури                                                      Тетяна ШАРАГОВА</w:t>
      </w:r>
    </w:p>
    <w:p w:rsidR="008A5120" w:rsidRPr="00CB3E5B" w:rsidRDefault="008A5120" w:rsidP="008A5120">
      <w:pPr>
        <w:jc w:val="both"/>
        <w:rPr>
          <w:b/>
          <w:sz w:val="28"/>
          <w:szCs w:val="28"/>
        </w:rPr>
      </w:pPr>
    </w:p>
    <w:p w:rsidR="00390623" w:rsidRDefault="00390623"/>
    <w:sectPr w:rsidR="00390623" w:rsidSect="00996BC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983"/>
    <w:multiLevelType w:val="hybridMultilevel"/>
    <w:tmpl w:val="25C8C3AC"/>
    <w:lvl w:ilvl="0" w:tplc="4D68FC42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B44D0"/>
    <w:multiLevelType w:val="hybridMultilevel"/>
    <w:tmpl w:val="26B2FF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E"/>
    <w:rsid w:val="000E72F2"/>
    <w:rsid w:val="00262854"/>
    <w:rsid w:val="00390623"/>
    <w:rsid w:val="006E0C00"/>
    <w:rsid w:val="00717518"/>
    <w:rsid w:val="00885EB8"/>
    <w:rsid w:val="008A5120"/>
    <w:rsid w:val="0090185B"/>
    <w:rsid w:val="00C44BB3"/>
    <w:rsid w:val="00E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8A51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20"/>
    <w:rPr>
      <w:rFonts w:ascii="Cambria" w:eastAsia="Times New Roman" w:hAnsi="Cambria" w:cs="Times New Roman"/>
      <w:b/>
      <w:bCs/>
      <w:kern w:val="32"/>
      <w:sz w:val="32"/>
      <w:szCs w:val="32"/>
      <w:lang w:val="uk-UA" w:eastAsia="zh-CN"/>
    </w:rPr>
  </w:style>
  <w:style w:type="paragraph" w:customStyle="1" w:styleId="rvps2">
    <w:name w:val="rvps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0">
    <w:name w:val="rvts0"/>
    <w:rsid w:val="008A5120"/>
  </w:style>
  <w:style w:type="character" w:customStyle="1" w:styleId="a3">
    <w:name w:val="Основной текст Знак"/>
    <w:link w:val="a4"/>
    <w:uiPriority w:val="99"/>
    <w:locked/>
    <w:rsid w:val="008A5120"/>
    <w:rPr>
      <w:sz w:val="28"/>
      <w:szCs w:val="28"/>
    </w:rPr>
  </w:style>
  <w:style w:type="paragraph" w:styleId="a4">
    <w:name w:val="Body Text"/>
    <w:basedOn w:val="a"/>
    <w:link w:val="a3"/>
    <w:uiPriority w:val="99"/>
    <w:rsid w:val="008A5120"/>
    <w:pPr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8A5120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5">
    <w:name w:val="List Paragraph"/>
    <w:basedOn w:val="a"/>
    <w:uiPriority w:val="34"/>
    <w:qFormat/>
    <w:rsid w:val="008A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rsid w:val="008A5120"/>
    <w:rPr>
      <w:color w:val="0000FF"/>
      <w:u w:val="single"/>
    </w:rPr>
  </w:style>
  <w:style w:type="character" w:customStyle="1" w:styleId="apple-converted-space">
    <w:name w:val="apple-converted-space"/>
    <w:rsid w:val="008A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8A51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20"/>
    <w:rPr>
      <w:rFonts w:ascii="Cambria" w:eastAsia="Times New Roman" w:hAnsi="Cambria" w:cs="Times New Roman"/>
      <w:b/>
      <w:bCs/>
      <w:kern w:val="32"/>
      <w:sz w:val="32"/>
      <w:szCs w:val="32"/>
      <w:lang w:val="uk-UA" w:eastAsia="zh-CN"/>
    </w:rPr>
  </w:style>
  <w:style w:type="paragraph" w:customStyle="1" w:styleId="rvps2">
    <w:name w:val="rvps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0">
    <w:name w:val="rvts0"/>
    <w:rsid w:val="008A5120"/>
  </w:style>
  <w:style w:type="character" w:customStyle="1" w:styleId="a3">
    <w:name w:val="Основной текст Знак"/>
    <w:link w:val="a4"/>
    <w:uiPriority w:val="99"/>
    <w:locked/>
    <w:rsid w:val="008A5120"/>
    <w:rPr>
      <w:sz w:val="28"/>
      <w:szCs w:val="28"/>
    </w:rPr>
  </w:style>
  <w:style w:type="paragraph" w:styleId="a4">
    <w:name w:val="Body Text"/>
    <w:basedOn w:val="a"/>
    <w:link w:val="a3"/>
    <w:uiPriority w:val="99"/>
    <w:rsid w:val="008A5120"/>
    <w:pPr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8A5120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uiPriority w:val="99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8A5120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5">
    <w:name w:val="List Paragraph"/>
    <w:basedOn w:val="a"/>
    <w:uiPriority w:val="34"/>
    <w:qFormat/>
    <w:rsid w:val="008A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rsid w:val="008A5120"/>
    <w:rPr>
      <w:color w:val="0000FF"/>
      <w:u w:val="single"/>
    </w:rPr>
  </w:style>
  <w:style w:type="character" w:customStyle="1" w:styleId="apple-converted-space">
    <w:name w:val="apple-converted-space"/>
    <w:rsid w:val="008A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_u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2021-07-02T11:18:00Z</dcterms:created>
  <dcterms:modified xsi:type="dcterms:W3CDTF">2021-07-02T11:19:00Z</dcterms:modified>
</cp:coreProperties>
</file>