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C34" w:rsidRPr="00B83C53" w:rsidRDefault="008B5C34" w:rsidP="008B5C34">
      <w:pPr>
        <w:spacing w:before="120" w:after="0" w:line="240" w:lineRule="auto"/>
        <w:ind w:firstLine="567"/>
        <w:jc w:val="center"/>
        <w:outlineLvl w:val="0"/>
        <w:rPr>
          <w:rFonts w:ascii="Times New Roman" w:hAnsi="Times New Roman"/>
          <w:b/>
          <w:sz w:val="28"/>
          <w:szCs w:val="28"/>
          <w:lang w:eastAsia="ru-RU"/>
        </w:rPr>
      </w:pPr>
      <w:r>
        <w:rPr>
          <w:rFonts w:ascii="Times New Roman" w:eastAsia="Times New Roman" w:hAnsi="Times New Roman" w:cs="Times New Roman"/>
          <w:b/>
          <w:bCs/>
          <w:kern w:val="36"/>
          <w:sz w:val="28"/>
          <w:szCs w:val="28"/>
          <w:lang w:eastAsia="uk-UA"/>
        </w:rPr>
        <w:t>З</w:t>
      </w:r>
      <w:r w:rsidRPr="00FA77A8">
        <w:rPr>
          <w:rFonts w:ascii="Times New Roman" w:eastAsia="Times New Roman" w:hAnsi="Times New Roman" w:cs="Times New Roman"/>
          <w:b/>
          <w:bCs/>
          <w:kern w:val="36"/>
          <w:sz w:val="28"/>
          <w:szCs w:val="28"/>
          <w:lang w:eastAsia="uk-UA"/>
        </w:rPr>
        <w:t xml:space="preserve">аява </w:t>
      </w:r>
      <w:r w:rsidRPr="000B0D88">
        <w:rPr>
          <w:rFonts w:ascii="Times New Roman" w:eastAsia="Times New Roman" w:hAnsi="Times New Roman" w:cs="Times New Roman"/>
          <w:b/>
          <w:bCs/>
          <w:kern w:val="36"/>
          <w:sz w:val="28"/>
          <w:szCs w:val="28"/>
          <w:lang w:eastAsia="uk-UA"/>
        </w:rPr>
        <w:t>про</w:t>
      </w:r>
      <w:r w:rsidRPr="00FA77A8">
        <w:rPr>
          <w:rFonts w:ascii="Times New Roman" w:eastAsia="Times New Roman" w:hAnsi="Times New Roman" w:cs="Times New Roman"/>
          <w:b/>
          <w:bCs/>
          <w:kern w:val="36"/>
          <w:sz w:val="28"/>
          <w:szCs w:val="28"/>
          <w:lang w:eastAsia="uk-UA"/>
        </w:rPr>
        <w:t xml:space="preserve"> визначення обсягу стратегічної екологічної оцінки </w:t>
      </w:r>
      <w:r w:rsidRPr="00B83C53">
        <w:rPr>
          <w:rFonts w:ascii="Times New Roman" w:eastAsia="Times New Roman" w:hAnsi="Times New Roman" w:cs="Times New Roman"/>
          <w:b/>
          <w:bCs/>
          <w:kern w:val="36"/>
          <w:sz w:val="28"/>
          <w:szCs w:val="28"/>
          <w:lang w:eastAsia="uk-UA"/>
        </w:rPr>
        <w:t>проєкту Плану заходів з</w:t>
      </w:r>
      <w:r>
        <w:rPr>
          <w:rFonts w:ascii="Times New Roman" w:eastAsia="Times New Roman" w:hAnsi="Times New Roman" w:cs="Times New Roman"/>
          <w:b/>
          <w:bCs/>
          <w:kern w:val="36"/>
          <w:sz w:val="28"/>
          <w:szCs w:val="28"/>
          <w:lang w:eastAsia="uk-UA"/>
        </w:rPr>
        <w:t xml:space="preserve"> </w:t>
      </w:r>
      <w:r w:rsidRPr="00B83C53">
        <w:rPr>
          <w:rFonts w:ascii="Times New Roman" w:eastAsia="Times New Roman" w:hAnsi="Times New Roman" w:cs="Times New Roman"/>
          <w:b/>
          <w:bCs/>
          <w:kern w:val="36"/>
          <w:sz w:val="28"/>
          <w:szCs w:val="28"/>
          <w:lang w:eastAsia="uk-UA"/>
        </w:rPr>
        <w:t xml:space="preserve">реалізації </w:t>
      </w:r>
      <w:r w:rsidRPr="00B83C53">
        <w:rPr>
          <w:rFonts w:ascii="Times New Roman" w:eastAsia="Calibri" w:hAnsi="Times New Roman" w:cs="Times New Roman"/>
          <w:b/>
          <w:sz w:val="28"/>
          <w:szCs w:val="28"/>
          <w:lang w:eastAsia="ru-RU"/>
        </w:rPr>
        <w:t>у 202</w:t>
      </w:r>
      <w:r w:rsidR="002C31CD">
        <w:rPr>
          <w:rFonts w:ascii="Times New Roman" w:eastAsia="Calibri" w:hAnsi="Times New Roman" w:cs="Times New Roman"/>
          <w:b/>
          <w:sz w:val="28"/>
          <w:szCs w:val="28"/>
          <w:lang w:eastAsia="ru-RU"/>
        </w:rPr>
        <w:t>5</w:t>
      </w:r>
      <w:r w:rsidRPr="00B83C53">
        <w:rPr>
          <w:rFonts w:ascii="Times New Roman" w:eastAsia="Calibri" w:hAnsi="Times New Roman" w:cs="Times New Roman"/>
          <w:b/>
          <w:sz w:val="28"/>
          <w:szCs w:val="28"/>
          <w:lang w:eastAsia="ru-RU"/>
        </w:rPr>
        <w:t>-2027 роках Стратегії розвитку Чернівецької області на період до 2027 року</w:t>
      </w:r>
      <w:r w:rsidR="00CB70AC">
        <w:rPr>
          <w:rFonts w:ascii="Times New Roman" w:eastAsia="Calibri" w:hAnsi="Times New Roman" w:cs="Times New Roman"/>
          <w:b/>
          <w:sz w:val="28"/>
          <w:szCs w:val="28"/>
          <w:lang w:eastAsia="ru-RU"/>
        </w:rPr>
        <w:t xml:space="preserve"> </w:t>
      </w:r>
    </w:p>
    <w:p w:rsidR="008B5C34" w:rsidRPr="00FA77A8" w:rsidRDefault="008B5C34" w:rsidP="008B5C34">
      <w:pPr>
        <w:spacing w:before="120" w:after="0" w:line="240" w:lineRule="auto"/>
        <w:ind w:firstLine="567"/>
        <w:jc w:val="both"/>
        <w:outlineLvl w:val="0"/>
        <w:rPr>
          <w:rFonts w:ascii="Times New Roman" w:eastAsia="Times New Roman" w:hAnsi="Times New Roman" w:cs="Times New Roman"/>
          <w:sz w:val="24"/>
          <w:szCs w:val="24"/>
          <w:lang w:eastAsia="uk-UA"/>
        </w:rPr>
      </w:pPr>
      <w:r w:rsidRPr="00B83C53">
        <w:rPr>
          <w:rFonts w:ascii="Times New Roman" w:eastAsia="Times New Roman" w:hAnsi="Times New Roman" w:cs="Times New Roman"/>
          <w:b/>
          <w:bCs/>
          <w:kern w:val="36"/>
          <w:sz w:val="28"/>
          <w:szCs w:val="28"/>
          <w:lang w:eastAsia="uk-UA"/>
        </w:rPr>
        <w:t xml:space="preserve"> </w:t>
      </w:r>
      <w:r w:rsidRPr="00FA77A8">
        <w:rPr>
          <w:rFonts w:ascii="Times New Roman" w:eastAsia="Times New Roman" w:hAnsi="Times New Roman" w:cs="Times New Roman"/>
          <w:b/>
          <w:bCs/>
          <w:sz w:val="24"/>
          <w:szCs w:val="24"/>
          <w:lang w:eastAsia="uk-UA"/>
        </w:rPr>
        <w:t xml:space="preserve">1) Замовник: </w:t>
      </w:r>
      <w:r>
        <w:rPr>
          <w:rFonts w:ascii="Times New Roman" w:eastAsia="Times New Roman" w:hAnsi="Times New Roman" w:cs="Times New Roman"/>
          <w:sz w:val="24"/>
          <w:szCs w:val="24"/>
          <w:lang w:eastAsia="uk-UA"/>
        </w:rPr>
        <w:t xml:space="preserve">Чернівецька </w:t>
      </w:r>
      <w:r w:rsidRPr="00FA77A8">
        <w:rPr>
          <w:rFonts w:ascii="Times New Roman" w:eastAsia="Times New Roman" w:hAnsi="Times New Roman" w:cs="Times New Roman"/>
          <w:sz w:val="24"/>
          <w:szCs w:val="24"/>
          <w:lang w:eastAsia="uk-UA"/>
        </w:rPr>
        <w:t>обласна державна адміністрація</w:t>
      </w:r>
      <w:r>
        <w:rPr>
          <w:rFonts w:ascii="Times New Roman" w:eastAsia="Times New Roman" w:hAnsi="Times New Roman" w:cs="Times New Roman"/>
          <w:sz w:val="24"/>
          <w:szCs w:val="24"/>
          <w:lang w:eastAsia="uk-UA"/>
        </w:rPr>
        <w:t xml:space="preserve"> (обласна військова адміністрація)</w:t>
      </w:r>
    </w:p>
    <w:p w:rsidR="008B5C34" w:rsidRPr="00FA77A8" w:rsidRDefault="008B5C34" w:rsidP="008B5C34">
      <w:pPr>
        <w:spacing w:before="120" w:after="0" w:line="240" w:lineRule="auto"/>
        <w:ind w:firstLine="567"/>
        <w:jc w:val="both"/>
        <w:rPr>
          <w:rFonts w:ascii="Times New Roman" w:eastAsia="Times New Roman" w:hAnsi="Times New Roman" w:cs="Times New Roman"/>
          <w:sz w:val="24"/>
          <w:szCs w:val="24"/>
          <w:lang w:eastAsia="uk-UA"/>
        </w:rPr>
      </w:pPr>
      <w:r w:rsidRPr="00FA77A8">
        <w:rPr>
          <w:rFonts w:ascii="Times New Roman" w:eastAsia="Times New Roman" w:hAnsi="Times New Roman" w:cs="Times New Roman"/>
          <w:b/>
          <w:bCs/>
          <w:sz w:val="24"/>
          <w:szCs w:val="24"/>
          <w:lang w:eastAsia="uk-UA"/>
        </w:rPr>
        <w:t>2) Вид та основні цілі документа державного планування, його зв’язок з іншими документами державного планування</w:t>
      </w:r>
    </w:p>
    <w:p w:rsidR="008B5C34" w:rsidRPr="002C31CD" w:rsidRDefault="008B5C34" w:rsidP="002C31CD">
      <w:pPr>
        <w:widowControl w:val="0"/>
        <w:spacing w:after="0" w:line="240" w:lineRule="auto"/>
        <w:ind w:firstLine="567"/>
        <w:jc w:val="both"/>
        <w:rPr>
          <w:rFonts w:ascii="Times New Roman" w:eastAsia="Arial" w:hAnsi="Times New Roman" w:cs="Times New Roman"/>
          <w:b/>
          <w:sz w:val="24"/>
          <w:szCs w:val="24"/>
        </w:rPr>
      </w:pPr>
      <w:proofErr w:type="spellStart"/>
      <w:r w:rsidRPr="002C31CD">
        <w:rPr>
          <w:rFonts w:ascii="Times New Roman" w:eastAsia="Times New Roman" w:hAnsi="Times New Roman" w:cs="Times New Roman"/>
          <w:bCs/>
          <w:kern w:val="36"/>
          <w:sz w:val="24"/>
          <w:szCs w:val="24"/>
          <w:lang w:eastAsia="uk-UA"/>
        </w:rPr>
        <w:t>Проєкт</w:t>
      </w:r>
      <w:proofErr w:type="spellEnd"/>
      <w:r w:rsidRPr="002C31CD">
        <w:rPr>
          <w:rFonts w:ascii="Times New Roman" w:eastAsia="Times New Roman" w:hAnsi="Times New Roman" w:cs="Times New Roman"/>
          <w:bCs/>
          <w:kern w:val="36"/>
          <w:sz w:val="24"/>
          <w:szCs w:val="24"/>
          <w:lang w:eastAsia="uk-UA"/>
        </w:rPr>
        <w:t xml:space="preserve"> Плану заходів з реалізації </w:t>
      </w:r>
      <w:r w:rsidRPr="002C31CD">
        <w:rPr>
          <w:rFonts w:ascii="Times New Roman" w:eastAsia="Calibri" w:hAnsi="Times New Roman" w:cs="Times New Roman"/>
          <w:sz w:val="24"/>
          <w:szCs w:val="24"/>
          <w:lang w:eastAsia="ru-RU"/>
        </w:rPr>
        <w:t>у 202</w:t>
      </w:r>
      <w:r w:rsidR="002C31CD" w:rsidRPr="002C31CD">
        <w:rPr>
          <w:rFonts w:ascii="Times New Roman" w:eastAsia="Calibri" w:hAnsi="Times New Roman" w:cs="Times New Roman"/>
          <w:sz w:val="24"/>
          <w:szCs w:val="24"/>
          <w:lang w:eastAsia="ru-RU"/>
        </w:rPr>
        <w:t>5</w:t>
      </w:r>
      <w:r w:rsidRPr="002C31CD">
        <w:rPr>
          <w:rFonts w:ascii="Times New Roman" w:eastAsia="Calibri" w:hAnsi="Times New Roman" w:cs="Times New Roman"/>
          <w:sz w:val="24"/>
          <w:szCs w:val="24"/>
          <w:lang w:eastAsia="ru-RU"/>
        </w:rPr>
        <w:t>-2027 роках Стратегії розвитку Чернівецької області на період до 2027 року</w:t>
      </w:r>
      <w:r w:rsidRPr="002C31CD">
        <w:rPr>
          <w:rFonts w:ascii="Times New Roman" w:eastAsia="Arial" w:hAnsi="Times New Roman" w:cs="Times New Roman"/>
          <w:sz w:val="24"/>
          <w:szCs w:val="24"/>
        </w:rPr>
        <w:t xml:space="preserve"> (далі – </w:t>
      </w:r>
      <w:proofErr w:type="spellStart"/>
      <w:r w:rsidRPr="002C31CD">
        <w:rPr>
          <w:rFonts w:ascii="Times New Roman" w:eastAsia="Arial" w:hAnsi="Times New Roman" w:cs="Times New Roman"/>
          <w:sz w:val="24"/>
          <w:szCs w:val="24"/>
        </w:rPr>
        <w:t>проєкт</w:t>
      </w:r>
      <w:proofErr w:type="spellEnd"/>
      <w:r w:rsidRPr="002C31CD">
        <w:rPr>
          <w:rFonts w:ascii="Times New Roman" w:eastAsia="Arial" w:hAnsi="Times New Roman" w:cs="Times New Roman"/>
          <w:sz w:val="24"/>
          <w:szCs w:val="24"/>
        </w:rPr>
        <w:t xml:space="preserve"> Плану заходів) розробляється з урахуванням вимог Постанови Кабінету Міністрів України від 04 серпня 2023 р. № 816 </w:t>
      </w:r>
      <w:proofErr w:type="spellStart"/>
      <w:r w:rsidRPr="002C31CD">
        <w:rPr>
          <w:rFonts w:ascii="Times New Roman" w:eastAsia="Arial" w:hAnsi="Times New Roman" w:cs="Times New Roman"/>
          <w:sz w:val="24"/>
          <w:szCs w:val="24"/>
        </w:rPr>
        <w:t>„Деякі</w:t>
      </w:r>
      <w:proofErr w:type="spellEnd"/>
      <w:r w:rsidRPr="002C31CD">
        <w:rPr>
          <w:rFonts w:ascii="Times New Roman" w:eastAsia="Arial" w:hAnsi="Times New Roman" w:cs="Times New Roman"/>
          <w:sz w:val="24"/>
          <w:szCs w:val="24"/>
        </w:rPr>
        <w:t xml:space="preserve"> питання розроблення регіональних стратегій розвитку і планів заходів з їх реалізації та проведення моніторингу реалізації зазначених стратегій і планів </w:t>
      </w:r>
      <w:proofErr w:type="spellStart"/>
      <w:r w:rsidRPr="002C31CD">
        <w:rPr>
          <w:rFonts w:ascii="Times New Roman" w:eastAsia="Arial" w:hAnsi="Times New Roman" w:cs="Times New Roman"/>
          <w:sz w:val="24"/>
          <w:szCs w:val="24"/>
        </w:rPr>
        <w:t>заходівˮ</w:t>
      </w:r>
      <w:proofErr w:type="spellEnd"/>
      <w:r w:rsidRPr="002C31CD">
        <w:rPr>
          <w:rFonts w:ascii="Times New Roman" w:eastAsia="Arial" w:hAnsi="Times New Roman" w:cs="Times New Roman"/>
          <w:sz w:val="24"/>
          <w:szCs w:val="24"/>
        </w:rPr>
        <w:t xml:space="preserve">. </w:t>
      </w:r>
      <w:proofErr w:type="spellStart"/>
      <w:r w:rsidRPr="002C31CD">
        <w:rPr>
          <w:rFonts w:ascii="Times New Roman" w:eastAsia="Arial" w:hAnsi="Times New Roman" w:cs="Times New Roman"/>
          <w:sz w:val="24"/>
          <w:szCs w:val="24"/>
        </w:rPr>
        <w:t>Проєкт</w:t>
      </w:r>
      <w:proofErr w:type="spellEnd"/>
      <w:r w:rsidRPr="002C31CD">
        <w:rPr>
          <w:rFonts w:ascii="Times New Roman" w:eastAsia="Arial" w:hAnsi="Times New Roman" w:cs="Times New Roman"/>
          <w:sz w:val="24"/>
          <w:szCs w:val="24"/>
        </w:rPr>
        <w:t xml:space="preserve"> Плану заходів враховує та відповідає стратегічним, оперативним цілям і пріоритетам розвитку, передбаченим</w:t>
      </w:r>
      <w:r w:rsidR="002C31CD" w:rsidRPr="002C31CD">
        <w:rPr>
          <w:rFonts w:ascii="Times New Roman" w:eastAsia="Arial" w:hAnsi="Times New Roman" w:cs="Times New Roman"/>
          <w:sz w:val="24"/>
          <w:szCs w:val="24"/>
        </w:rPr>
        <w:t>и</w:t>
      </w:r>
      <w:r w:rsidRPr="002C31CD">
        <w:rPr>
          <w:rFonts w:ascii="Times New Roman" w:eastAsia="Arial" w:hAnsi="Times New Roman" w:cs="Times New Roman"/>
          <w:sz w:val="24"/>
          <w:szCs w:val="24"/>
        </w:rPr>
        <w:t xml:space="preserve"> у Стратегії розвитку Чернівецької області на період до 2027 року (</w:t>
      </w:r>
      <w:r w:rsidR="002A478A">
        <w:rPr>
          <w:rFonts w:ascii="Times New Roman" w:eastAsia="Arial" w:hAnsi="Times New Roman" w:cs="Times New Roman"/>
          <w:sz w:val="24"/>
          <w:szCs w:val="24"/>
        </w:rPr>
        <w:t xml:space="preserve">в </w:t>
      </w:r>
      <w:r w:rsidR="002C31CD" w:rsidRPr="002C31CD">
        <w:rPr>
          <w:rFonts w:ascii="Times New Roman" w:eastAsia="Arial" w:hAnsi="Times New Roman" w:cs="Times New Roman"/>
          <w:sz w:val="24"/>
          <w:szCs w:val="24"/>
        </w:rPr>
        <w:t>оновлен</w:t>
      </w:r>
      <w:r w:rsidR="002A478A">
        <w:rPr>
          <w:rFonts w:ascii="Times New Roman" w:eastAsia="Arial" w:hAnsi="Times New Roman" w:cs="Times New Roman"/>
          <w:sz w:val="24"/>
          <w:szCs w:val="24"/>
        </w:rPr>
        <w:t>ій</w:t>
      </w:r>
      <w:r w:rsidR="002C31CD" w:rsidRPr="002C31CD">
        <w:rPr>
          <w:rFonts w:ascii="Times New Roman" w:eastAsia="Arial" w:hAnsi="Times New Roman" w:cs="Times New Roman"/>
          <w:sz w:val="24"/>
          <w:szCs w:val="24"/>
        </w:rPr>
        <w:t xml:space="preserve"> редакці</w:t>
      </w:r>
      <w:r w:rsidR="002A478A">
        <w:rPr>
          <w:rFonts w:ascii="Times New Roman" w:eastAsia="Arial" w:hAnsi="Times New Roman" w:cs="Times New Roman"/>
          <w:sz w:val="24"/>
          <w:szCs w:val="24"/>
        </w:rPr>
        <w:t>ї</w:t>
      </w:r>
      <w:r w:rsidRPr="002C31CD">
        <w:rPr>
          <w:rFonts w:ascii="Times New Roman" w:eastAsia="Arial" w:hAnsi="Times New Roman" w:cs="Times New Roman"/>
          <w:sz w:val="24"/>
          <w:szCs w:val="24"/>
        </w:rPr>
        <w:t>)</w:t>
      </w:r>
      <w:r w:rsidR="002C31CD" w:rsidRPr="002C31CD">
        <w:rPr>
          <w:rFonts w:ascii="Times New Roman" w:eastAsia="Arial" w:hAnsi="Times New Roman" w:cs="Times New Roman"/>
          <w:sz w:val="24"/>
          <w:szCs w:val="24"/>
        </w:rPr>
        <w:t xml:space="preserve">, затвердженої </w:t>
      </w:r>
      <w:r w:rsidRPr="002C31CD">
        <w:rPr>
          <w:rFonts w:ascii="Times New Roman" w:eastAsia="Arial" w:hAnsi="Times New Roman" w:cs="Times New Roman"/>
          <w:sz w:val="24"/>
          <w:szCs w:val="24"/>
        </w:rPr>
        <w:t xml:space="preserve"> </w:t>
      </w:r>
      <w:r w:rsidR="002C31CD" w:rsidRPr="002C31CD">
        <w:rPr>
          <w:rFonts w:ascii="Times New Roman" w:eastAsia="Arial" w:hAnsi="Times New Roman" w:cs="Times New Roman"/>
          <w:sz w:val="24"/>
          <w:szCs w:val="24"/>
        </w:rPr>
        <w:t>р</w:t>
      </w:r>
      <w:r w:rsidR="002C31CD" w:rsidRPr="002C31CD">
        <w:rPr>
          <w:rFonts w:ascii="Times New Roman" w:eastAsia="Times New Roman" w:hAnsi="Times New Roman" w:cs="Times New Roman"/>
          <w:sz w:val="24"/>
          <w:szCs w:val="24"/>
          <w:lang w:eastAsia="ru-RU"/>
        </w:rPr>
        <w:t xml:space="preserve">ішенням 20-ї сесії обласної ради </w:t>
      </w:r>
      <w:r w:rsidR="002C31CD" w:rsidRPr="002C31CD">
        <w:rPr>
          <w:rFonts w:ascii="Times New Roman" w:eastAsia="Times New Roman" w:hAnsi="Times New Roman" w:cs="Times New Roman"/>
          <w:sz w:val="24"/>
          <w:szCs w:val="24"/>
          <w:lang w:val="en-US" w:eastAsia="ru-RU"/>
        </w:rPr>
        <w:t>V</w:t>
      </w:r>
      <w:r w:rsidR="002C31CD" w:rsidRPr="002C31CD">
        <w:rPr>
          <w:rFonts w:ascii="Times New Roman" w:eastAsia="Times New Roman" w:hAnsi="Times New Roman" w:cs="Times New Roman"/>
          <w:sz w:val="24"/>
          <w:szCs w:val="24"/>
          <w:lang w:eastAsia="ru-RU"/>
        </w:rPr>
        <w:t>І</w:t>
      </w:r>
      <w:r w:rsidR="002C31CD" w:rsidRPr="002C31CD">
        <w:rPr>
          <w:rFonts w:ascii="Times New Roman" w:eastAsia="Times New Roman" w:hAnsi="Times New Roman" w:cs="Times New Roman"/>
          <w:sz w:val="24"/>
          <w:szCs w:val="24"/>
          <w:lang w:val="en-US" w:eastAsia="ru-RU"/>
        </w:rPr>
        <w:t>I</w:t>
      </w:r>
      <w:r w:rsidR="002C31CD" w:rsidRPr="002C31CD">
        <w:rPr>
          <w:rFonts w:ascii="Times New Roman" w:eastAsia="Times New Roman" w:hAnsi="Times New Roman" w:cs="Times New Roman"/>
          <w:sz w:val="24"/>
          <w:szCs w:val="24"/>
          <w:lang w:eastAsia="ru-RU"/>
        </w:rPr>
        <w:t>І скликання від 11.09.2025  № 5-20/25.</w:t>
      </w:r>
    </w:p>
    <w:p w:rsidR="008B5C34" w:rsidRPr="00FA77A8" w:rsidRDefault="008B5C34" w:rsidP="008B5C34">
      <w:pPr>
        <w:spacing w:before="120" w:after="0" w:line="240" w:lineRule="auto"/>
        <w:ind w:firstLine="567"/>
        <w:jc w:val="both"/>
        <w:rPr>
          <w:rFonts w:ascii="Times New Roman" w:eastAsia="Times New Roman" w:hAnsi="Times New Roman" w:cs="Times New Roman"/>
          <w:sz w:val="24"/>
          <w:szCs w:val="24"/>
          <w:lang w:eastAsia="uk-UA"/>
        </w:rPr>
      </w:pPr>
      <w:r w:rsidRPr="00FA77A8">
        <w:rPr>
          <w:rFonts w:ascii="Times New Roman" w:eastAsia="Times New Roman" w:hAnsi="Times New Roman" w:cs="Times New Roman"/>
          <w:b/>
          <w:bCs/>
          <w:sz w:val="24"/>
          <w:szCs w:val="24"/>
          <w:lang w:eastAsia="uk-UA"/>
        </w:rPr>
        <w:t>3)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8B5C34" w:rsidRDefault="008B5C34" w:rsidP="008B5C34">
      <w:pPr>
        <w:spacing w:before="120" w:after="0" w:line="240" w:lineRule="auto"/>
        <w:ind w:firstLine="567"/>
        <w:jc w:val="both"/>
        <w:rPr>
          <w:rFonts w:ascii="Times New Roman" w:eastAsia="Arial" w:hAnsi="Times New Roman" w:cs="Times New Roman"/>
          <w:b/>
          <w:bCs/>
          <w:sz w:val="24"/>
          <w:szCs w:val="24"/>
          <w:lang w:eastAsia="uk-UA"/>
        </w:rPr>
      </w:pPr>
      <w:r w:rsidRPr="00B83C53">
        <w:rPr>
          <w:rFonts w:ascii="Times New Roman" w:eastAsia="Arial" w:hAnsi="Times New Roman" w:cs="Times New Roman"/>
          <w:sz w:val="24"/>
          <w:szCs w:val="24"/>
        </w:rPr>
        <w:t>Згідно з Порядком розроблення регіональних стратегій розвитку і планів заходів з їх</w:t>
      </w:r>
      <w:r>
        <w:rPr>
          <w:rFonts w:ascii="Times New Roman" w:eastAsia="Arial" w:hAnsi="Times New Roman" w:cs="Times New Roman"/>
          <w:sz w:val="24"/>
          <w:szCs w:val="24"/>
        </w:rPr>
        <w:t xml:space="preserve"> </w:t>
      </w:r>
      <w:r w:rsidRPr="00B83C53">
        <w:rPr>
          <w:rFonts w:ascii="Times New Roman" w:eastAsia="Arial" w:hAnsi="Times New Roman" w:cs="Times New Roman"/>
          <w:sz w:val="24"/>
          <w:szCs w:val="24"/>
        </w:rPr>
        <w:t>реалізації, а також проведення моніторингу реалізації зазначених стратегій розвитку і</w:t>
      </w:r>
      <w:r>
        <w:rPr>
          <w:rFonts w:ascii="Times New Roman" w:eastAsia="Arial" w:hAnsi="Times New Roman" w:cs="Times New Roman"/>
          <w:sz w:val="24"/>
          <w:szCs w:val="24"/>
        </w:rPr>
        <w:t xml:space="preserve"> </w:t>
      </w:r>
      <w:r w:rsidRPr="00B83C53">
        <w:rPr>
          <w:rFonts w:ascii="Times New Roman" w:eastAsia="Arial" w:hAnsi="Times New Roman" w:cs="Times New Roman"/>
          <w:sz w:val="24"/>
          <w:szCs w:val="24"/>
        </w:rPr>
        <w:t>планів заходів, для кожного з визначених напрямів розвитку розробляються</w:t>
      </w:r>
      <w:r>
        <w:rPr>
          <w:rFonts w:ascii="Times New Roman" w:eastAsia="Arial" w:hAnsi="Times New Roman" w:cs="Times New Roman"/>
          <w:sz w:val="24"/>
          <w:szCs w:val="24"/>
        </w:rPr>
        <w:t xml:space="preserve"> </w:t>
      </w:r>
      <w:r w:rsidRPr="00B83C53">
        <w:rPr>
          <w:rFonts w:ascii="Times New Roman" w:eastAsia="Arial" w:hAnsi="Times New Roman" w:cs="Times New Roman"/>
          <w:sz w:val="24"/>
          <w:szCs w:val="24"/>
        </w:rPr>
        <w:t>стратегічні та оперативні цілі і завдання. За кожною оперативною ціллю розробляється</w:t>
      </w:r>
      <w:r>
        <w:rPr>
          <w:rFonts w:ascii="Times New Roman" w:eastAsia="Arial" w:hAnsi="Times New Roman" w:cs="Times New Roman"/>
          <w:sz w:val="24"/>
          <w:szCs w:val="24"/>
        </w:rPr>
        <w:t xml:space="preserve"> </w:t>
      </w:r>
      <w:r w:rsidRPr="00B83C53">
        <w:rPr>
          <w:rFonts w:ascii="Times New Roman" w:eastAsia="Arial" w:hAnsi="Times New Roman" w:cs="Times New Roman"/>
          <w:sz w:val="24"/>
          <w:szCs w:val="24"/>
        </w:rPr>
        <w:t xml:space="preserve">низка </w:t>
      </w:r>
      <w:proofErr w:type="spellStart"/>
      <w:r w:rsidRPr="00B83C53">
        <w:rPr>
          <w:rFonts w:ascii="Times New Roman" w:eastAsia="Arial" w:hAnsi="Times New Roman" w:cs="Times New Roman"/>
          <w:sz w:val="24"/>
          <w:szCs w:val="24"/>
        </w:rPr>
        <w:t>проєктів</w:t>
      </w:r>
      <w:proofErr w:type="spellEnd"/>
      <w:r w:rsidRPr="00B83C53">
        <w:rPr>
          <w:rFonts w:ascii="Times New Roman" w:eastAsia="Arial" w:hAnsi="Times New Roman" w:cs="Times New Roman"/>
          <w:sz w:val="24"/>
          <w:szCs w:val="24"/>
        </w:rPr>
        <w:t xml:space="preserve">, серед яких можуть бути </w:t>
      </w:r>
      <w:proofErr w:type="spellStart"/>
      <w:r w:rsidRPr="00B83C53">
        <w:rPr>
          <w:rFonts w:ascii="Times New Roman" w:eastAsia="Arial" w:hAnsi="Times New Roman" w:cs="Times New Roman"/>
          <w:sz w:val="24"/>
          <w:szCs w:val="24"/>
        </w:rPr>
        <w:t>проєкти</w:t>
      </w:r>
      <w:proofErr w:type="spellEnd"/>
      <w:r w:rsidRPr="00B83C53">
        <w:rPr>
          <w:rFonts w:ascii="Times New Roman" w:eastAsia="Arial" w:hAnsi="Times New Roman" w:cs="Times New Roman"/>
          <w:sz w:val="24"/>
          <w:szCs w:val="24"/>
        </w:rPr>
        <w:t>, які, відповідно до Закону України</w:t>
      </w:r>
      <w:r>
        <w:rPr>
          <w:rFonts w:ascii="Times New Roman" w:eastAsia="Arial" w:hAnsi="Times New Roman" w:cs="Times New Roman"/>
          <w:sz w:val="24"/>
          <w:szCs w:val="24"/>
        </w:rPr>
        <w:t xml:space="preserve"> </w:t>
      </w:r>
      <w:proofErr w:type="spellStart"/>
      <w:r w:rsidRPr="00B83C53">
        <w:rPr>
          <w:rFonts w:ascii="Times New Roman" w:eastAsia="Arial" w:hAnsi="Times New Roman" w:cs="Times New Roman"/>
          <w:sz w:val="24"/>
          <w:szCs w:val="24"/>
        </w:rPr>
        <w:t>„Про</w:t>
      </w:r>
      <w:proofErr w:type="spellEnd"/>
      <w:r w:rsidRPr="00B83C53">
        <w:rPr>
          <w:rFonts w:ascii="Times New Roman" w:eastAsia="Arial" w:hAnsi="Times New Roman" w:cs="Times New Roman"/>
          <w:sz w:val="24"/>
          <w:szCs w:val="24"/>
        </w:rPr>
        <w:t xml:space="preserve"> оцінку впливу на </w:t>
      </w:r>
      <w:proofErr w:type="spellStart"/>
      <w:r w:rsidRPr="00B83C53">
        <w:rPr>
          <w:rFonts w:ascii="Times New Roman" w:eastAsia="Arial" w:hAnsi="Times New Roman" w:cs="Times New Roman"/>
          <w:sz w:val="24"/>
          <w:szCs w:val="24"/>
        </w:rPr>
        <w:t>довкілля”</w:t>
      </w:r>
      <w:proofErr w:type="spellEnd"/>
      <w:r w:rsidRPr="00B83C53">
        <w:rPr>
          <w:rFonts w:ascii="Times New Roman" w:eastAsia="Arial" w:hAnsi="Times New Roman" w:cs="Times New Roman"/>
          <w:sz w:val="24"/>
          <w:szCs w:val="24"/>
        </w:rPr>
        <w:t>, підлягатимуть оцінці впливу на довкілля до</w:t>
      </w:r>
      <w:r>
        <w:rPr>
          <w:rFonts w:ascii="Times New Roman" w:eastAsia="Arial" w:hAnsi="Times New Roman" w:cs="Times New Roman"/>
          <w:sz w:val="24"/>
          <w:szCs w:val="24"/>
        </w:rPr>
        <w:t xml:space="preserve"> </w:t>
      </w:r>
      <w:r w:rsidRPr="00B83C53">
        <w:rPr>
          <w:rFonts w:ascii="Times New Roman" w:eastAsia="Arial" w:hAnsi="Times New Roman" w:cs="Times New Roman"/>
          <w:sz w:val="24"/>
          <w:szCs w:val="24"/>
        </w:rPr>
        <w:t xml:space="preserve">прийняття рішення про провадження планованої діяльності. Для таких </w:t>
      </w:r>
      <w:proofErr w:type="spellStart"/>
      <w:r w:rsidRPr="00B83C53">
        <w:rPr>
          <w:rFonts w:ascii="Times New Roman" w:eastAsia="Arial" w:hAnsi="Times New Roman" w:cs="Times New Roman"/>
          <w:sz w:val="24"/>
          <w:szCs w:val="24"/>
        </w:rPr>
        <w:t>проєктів</w:t>
      </w:r>
      <w:proofErr w:type="spellEnd"/>
      <w:r w:rsidRPr="00B83C53">
        <w:rPr>
          <w:rFonts w:ascii="Times New Roman" w:eastAsia="Arial" w:hAnsi="Times New Roman" w:cs="Times New Roman"/>
          <w:sz w:val="24"/>
          <w:szCs w:val="24"/>
        </w:rPr>
        <w:t xml:space="preserve"> має</w:t>
      </w:r>
      <w:r>
        <w:rPr>
          <w:rFonts w:ascii="Times New Roman" w:eastAsia="Arial" w:hAnsi="Times New Roman" w:cs="Times New Roman"/>
          <w:sz w:val="24"/>
          <w:szCs w:val="24"/>
        </w:rPr>
        <w:t xml:space="preserve"> </w:t>
      </w:r>
      <w:r w:rsidRPr="00B83C53">
        <w:rPr>
          <w:rFonts w:ascii="Times New Roman" w:eastAsia="Arial" w:hAnsi="Times New Roman" w:cs="Times New Roman"/>
          <w:sz w:val="24"/>
          <w:szCs w:val="24"/>
        </w:rPr>
        <w:t>бути здійснена процедура оцінки впливу на довкілля.</w:t>
      </w:r>
      <w:r w:rsidRPr="00B83C53">
        <w:rPr>
          <w:rFonts w:ascii="Times New Roman" w:eastAsia="Arial" w:hAnsi="Times New Roman" w:cs="Times New Roman"/>
          <w:b/>
          <w:bCs/>
          <w:sz w:val="24"/>
          <w:szCs w:val="24"/>
          <w:lang w:eastAsia="uk-UA"/>
        </w:rPr>
        <w:t xml:space="preserve"> </w:t>
      </w:r>
    </w:p>
    <w:p w:rsidR="008B5C34" w:rsidRPr="00FA77A8" w:rsidRDefault="008B5C34" w:rsidP="008B5C34">
      <w:pPr>
        <w:spacing w:before="120" w:after="0" w:line="240" w:lineRule="auto"/>
        <w:ind w:firstLine="567"/>
        <w:rPr>
          <w:rFonts w:ascii="Times New Roman" w:eastAsia="Times New Roman" w:hAnsi="Times New Roman" w:cs="Times New Roman"/>
          <w:sz w:val="24"/>
          <w:szCs w:val="24"/>
          <w:lang w:eastAsia="uk-UA"/>
        </w:rPr>
      </w:pPr>
      <w:r w:rsidRPr="00FA77A8">
        <w:rPr>
          <w:rFonts w:ascii="Times New Roman" w:eastAsia="Times New Roman" w:hAnsi="Times New Roman" w:cs="Times New Roman"/>
          <w:b/>
          <w:bCs/>
          <w:sz w:val="24"/>
          <w:szCs w:val="24"/>
          <w:lang w:eastAsia="uk-UA"/>
        </w:rPr>
        <w:t>4) Ймовірні наслідки:</w:t>
      </w:r>
    </w:p>
    <w:p w:rsidR="008B5C34" w:rsidRPr="00FA77A8" w:rsidRDefault="008B5C34" w:rsidP="008B5C34">
      <w:pPr>
        <w:spacing w:before="120" w:after="0" w:line="240" w:lineRule="auto"/>
        <w:ind w:firstLine="567"/>
        <w:rPr>
          <w:rFonts w:ascii="Times New Roman" w:eastAsia="Times New Roman" w:hAnsi="Times New Roman" w:cs="Times New Roman"/>
          <w:sz w:val="24"/>
          <w:szCs w:val="24"/>
          <w:lang w:eastAsia="uk-UA"/>
        </w:rPr>
      </w:pPr>
      <w:r w:rsidRPr="00FA77A8">
        <w:rPr>
          <w:rFonts w:ascii="Times New Roman" w:eastAsia="Times New Roman" w:hAnsi="Times New Roman" w:cs="Times New Roman"/>
          <w:i/>
          <w:iCs/>
          <w:sz w:val="24"/>
          <w:szCs w:val="24"/>
          <w:lang w:eastAsia="uk-UA"/>
        </w:rPr>
        <w:t>а) для довкілля, у тому числі для здоров’я населення:</w:t>
      </w:r>
    </w:p>
    <w:p w:rsidR="008B5C34" w:rsidRPr="00596CB7" w:rsidRDefault="008B5C34" w:rsidP="008B5C34">
      <w:pPr>
        <w:spacing w:before="120" w:after="0" w:line="240" w:lineRule="auto"/>
        <w:ind w:firstLine="567"/>
        <w:jc w:val="both"/>
        <w:rPr>
          <w:rFonts w:ascii="Times New Roman" w:eastAsia="Arial" w:hAnsi="Times New Roman" w:cs="Times New Roman"/>
          <w:sz w:val="24"/>
          <w:szCs w:val="24"/>
        </w:rPr>
      </w:pPr>
      <w:r w:rsidRPr="00B83C53">
        <w:rPr>
          <w:rFonts w:ascii="Times New Roman" w:eastAsia="Arial" w:hAnsi="Times New Roman" w:cs="Times New Roman"/>
          <w:sz w:val="24"/>
          <w:szCs w:val="24"/>
        </w:rPr>
        <w:t>У ході здійснення стратегічної екологічної оцінки доцільно проаналізувати ймовірні</w:t>
      </w:r>
      <w:r>
        <w:rPr>
          <w:rFonts w:ascii="Times New Roman" w:eastAsia="Arial" w:hAnsi="Times New Roman" w:cs="Times New Roman"/>
          <w:sz w:val="24"/>
          <w:szCs w:val="24"/>
        </w:rPr>
        <w:t xml:space="preserve"> </w:t>
      </w:r>
      <w:r w:rsidRPr="00B83C53">
        <w:rPr>
          <w:rFonts w:ascii="Times New Roman" w:eastAsia="Arial" w:hAnsi="Times New Roman" w:cs="Times New Roman"/>
          <w:sz w:val="24"/>
          <w:szCs w:val="24"/>
        </w:rPr>
        <w:t xml:space="preserve">наслідки реалізації </w:t>
      </w:r>
      <w:r>
        <w:rPr>
          <w:rFonts w:ascii="Times New Roman" w:eastAsia="Arial" w:hAnsi="Times New Roman" w:cs="Times New Roman"/>
          <w:sz w:val="24"/>
          <w:szCs w:val="24"/>
        </w:rPr>
        <w:t xml:space="preserve">проєкту </w:t>
      </w:r>
      <w:r w:rsidRPr="00B83C53">
        <w:rPr>
          <w:rFonts w:ascii="Times New Roman" w:eastAsia="Arial" w:hAnsi="Times New Roman" w:cs="Times New Roman"/>
          <w:sz w:val="24"/>
          <w:szCs w:val="24"/>
        </w:rPr>
        <w:t>Плану заходів. Зокрема, мають бути оцінені</w:t>
      </w:r>
      <w:r>
        <w:rPr>
          <w:rFonts w:ascii="Times New Roman" w:eastAsia="Arial" w:hAnsi="Times New Roman" w:cs="Times New Roman"/>
          <w:sz w:val="24"/>
          <w:szCs w:val="24"/>
        </w:rPr>
        <w:t xml:space="preserve"> </w:t>
      </w:r>
      <w:r w:rsidRPr="00596CB7">
        <w:rPr>
          <w:rFonts w:ascii="Times New Roman" w:eastAsia="Arial" w:hAnsi="Times New Roman" w:cs="Times New Roman"/>
          <w:sz w:val="24"/>
          <w:szCs w:val="24"/>
        </w:rPr>
        <w:t>ймовірні наслідки реалізації для довкілля, у тому числі для здоров’я населення, за наступними напрямками:</w:t>
      </w:r>
    </w:p>
    <w:p w:rsidR="008B5C34" w:rsidRPr="00FA77A8" w:rsidRDefault="008B5C34" w:rsidP="008B5C34">
      <w:pPr>
        <w:spacing w:before="120" w:after="0" w:line="240" w:lineRule="auto"/>
        <w:ind w:firstLine="567"/>
        <w:rPr>
          <w:rFonts w:ascii="Times New Roman" w:eastAsia="Times New Roman" w:hAnsi="Times New Roman" w:cs="Times New Roman"/>
          <w:sz w:val="24"/>
          <w:szCs w:val="24"/>
          <w:lang w:eastAsia="uk-UA"/>
        </w:rPr>
      </w:pPr>
      <w:r w:rsidRPr="00FA77A8">
        <w:rPr>
          <w:rFonts w:ascii="Times New Roman" w:eastAsia="Times New Roman" w:hAnsi="Times New Roman" w:cs="Times New Roman"/>
          <w:sz w:val="24"/>
          <w:szCs w:val="24"/>
          <w:lang w:eastAsia="uk-UA"/>
        </w:rPr>
        <w:t>атмосферне повітря;</w:t>
      </w:r>
    </w:p>
    <w:p w:rsidR="008B5C34" w:rsidRPr="00FA77A8" w:rsidRDefault="008B5C34" w:rsidP="008B5C34">
      <w:pPr>
        <w:spacing w:before="120" w:after="0" w:line="240" w:lineRule="auto"/>
        <w:ind w:firstLine="567"/>
        <w:rPr>
          <w:rFonts w:ascii="Times New Roman" w:eastAsia="Times New Roman" w:hAnsi="Times New Roman" w:cs="Times New Roman"/>
          <w:sz w:val="24"/>
          <w:szCs w:val="24"/>
          <w:lang w:eastAsia="uk-UA"/>
        </w:rPr>
      </w:pPr>
      <w:r w:rsidRPr="00FA77A8">
        <w:rPr>
          <w:rFonts w:ascii="Times New Roman" w:eastAsia="Times New Roman" w:hAnsi="Times New Roman" w:cs="Times New Roman"/>
          <w:sz w:val="24"/>
          <w:szCs w:val="24"/>
          <w:lang w:eastAsia="uk-UA"/>
        </w:rPr>
        <w:t>водні ресурси;</w:t>
      </w:r>
    </w:p>
    <w:p w:rsidR="008B5C34" w:rsidRPr="00FA77A8" w:rsidRDefault="008B5C34" w:rsidP="008B5C34">
      <w:pPr>
        <w:spacing w:before="120" w:after="0" w:line="240" w:lineRule="auto"/>
        <w:ind w:firstLine="567"/>
        <w:rPr>
          <w:rFonts w:ascii="Times New Roman" w:eastAsia="Times New Roman" w:hAnsi="Times New Roman" w:cs="Times New Roman"/>
          <w:sz w:val="24"/>
          <w:szCs w:val="24"/>
          <w:lang w:eastAsia="uk-UA"/>
        </w:rPr>
      </w:pPr>
      <w:r w:rsidRPr="00FA77A8">
        <w:rPr>
          <w:rFonts w:ascii="Times New Roman" w:eastAsia="Times New Roman" w:hAnsi="Times New Roman" w:cs="Times New Roman"/>
          <w:sz w:val="24"/>
          <w:szCs w:val="24"/>
          <w:lang w:eastAsia="uk-UA"/>
        </w:rPr>
        <w:t>відходи;</w:t>
      </w:r>
    </w:p>
    <w:p w:rsidR="008B5C34" w:rsidRPr="00FA77A8" w:rsidRDefault="008B5C34" w:rsidP="008B5C34">
      <w:pPr>
        <w:spacing w:before="120" w:after="0" w:line="240" w:lineRule="auto"/>
        <w:ind w:firstLine="567"/>
        <w:rPr>
          <w:rFonts w:ascii="Times New Roman" w:eastAsia="Times New Roman" w:hAnsi="Times New Roman" w:cs="Times New Roman"/>
          <w:sz w:val="24"/>
          <w:szCs w:val="24"/>
          <w:lang w:eastAsia="uk-UA"/>
        </w:rPr>
      </w:pPr>
      <w:r w:rsidRPr="00FA77A8">
        <w:rPr>
          <w:rFonts w:ascii="Times New Roman" w:eastAsia="Times New Roman" w:hAnsi="Times New Roman" w:cs="Times New Roman"/>
          <w:sz w:val="24"/>
          <w:szCs w:val="24"/>
          <w:lang w:eastAsia="uk-UA"/>
        </w:rPr>
        <w:t>земельні ресурси;</w:t>
      </w:r>
    </w:p>
    <w:p w:rsidR="008B5C34" w:rsidRPr="00FA77A8" w:rsidRDefault="008B5C34" w:rsidP="008B5C34">
      <w:pPr>
        <w:spacing w:before="120" w:after="0" w:line="240" w:lineRule="auto"/>
        <w:ind w:firstLine="567"/>
        <w:rPr>
          <w:rFonts w:ascii="Times New Roman" w:eastAsia="Times New Roman" w:hAnsi="Times New Roman" w:cs="Times New Roman"/>
          <w:sz w:val="24"/>
          <w:szCs w:val="24"/>
          <w:lang w:eastAsia="uk-UA"/>
        </w:rPr>
      </w:pPr>
      <w:proofErr w:type="spellStart"/>
      <w:r w:rsidRPr="00662C94">
        <w:rPr>
          <w:rFonts w:ascii="Times New Roman" w:eastAsia="Times New Roman" w:hAnsi="Times New Roman" w:cs="Times New Roman"/>
          <w:sz w:val="24"/>
          <w:szCs w:val="24"/>
          <w:lang w:eastAsia="uk-UA"/>
        </w:rPr>
        <w:t>біорізноманіття</w:t>
      </w:r>
      <w:proofErr w:type="spellEnd"/>
      <w:r w:rsidRPr="00FA77A8">
        <w:rPr>
          <w:rFonts w:ascii="Times New Roman" w:eastAsia="Times New Roman" w:hAnsi="Times New Roman" w:cs="Times New Roman"/>
          <w:sz w:val="24"/>
          <w:szCs w:val="24"/>
          <w:lang w:eastAsia="uk-UA"/>
        </w:rPr>
        <w:t xml:space="preserve"> та рекреаційні зони;</w:t>
      </w:r>
    </w:p>
    <w:p w:rsidR="008B5C34" w:rsidRDefault="008B5C34" w:rsidP="008B5C34">
      <w:pPr>
        <w:spacing w:before="120" w:after="0" w:line="240" w:lineRule="auto"/>
        <w:ind w:firstLine="567"/>
        <w:rPr>
          <w:rFonts w:ascii="Times New Roman" w:eastAsia="Times New Roman" w:hAnsi="Times New Roman" w:cs="Times New Roman"/>
          <w:sz w:val="24"/>
          <w:szCs w:val="24"/>
          <w:lang w:eastAsia="uk-UA"/>
        </w:rPr>
      </w:pPr>
      <w:r w:rsidRPr="00FA77A8">
        <w:rPr>
          <w:rFonts w:ascii="Times New Roman" w:eastAsia="Times New Roman" w:hAnsi="Times New Roman" w:cs="Times New Roman"/>
          <w:sz w:val="24"/>
          <w:szCs w:val="24"/>
          <w:lang w:eastAsia="uk-UA"/>
        </w:rPr>
        <w:t>наслідки для здоров’я населення</w:t>
      </w:r>
      <w:r>
        <w:rPr>
          <w:rFonts w:ascii="Times New Roman" w:eastAsia="Times New Roman" w:hAnsi="Times New Roman" w:cs="Times New Roman"/>
          <w:sz w:val="24"/>
          <w:szCs w:val="24"/>
          <w:lang w:eastAsia="uk-UA"/>
        </w:rPr>
        <w:t>;</w:t>
      </w:r>
    </w:p>
    <w:p w:rsidR="008B5C34" w:rsidRPr="00FA77A8" w:rsidRDefault="008B5C34" w:rsidP="008B5C34">
      <w:pPr>
        <w:spacing w:before="120" w:after="0" w:line="240" w:lineRule="auto"/>
        <w:ind w:firstLine="567"/>
        <w:rPr>
          <w:rFonts w:ascii="Times New Roman" w:eastAsia="Times New Roman" w:hAnsi="Times New Roman" w:cs="Times New Roman"/>
          <w:sz w:val="24"/>
          <w:szCs w:val="24"/>
          <w:lang w:eastAsia="uk-UA"/>
        </w:rPr>
      </w:pPr>
      <w:r w:rsidRPr="00596CB7">
        <w:rPr>
          <w:rFonts w:ascii="Times New Roman" w:eastAsia="Times New Roman" w:hAnsi="Times New Roman" w:cs="Times New Roman"/>
          <w:sz w:val="24"/>
          <w:szCs w:val="24"/>
          <w:lang w:eastAsia="uk-UA"/>
        </w:rPr>
        <w:t>ймовірні наслідки природних лих, техногенних катастроф, адаптації території</w:t>
      </w:r>
      <w:r>
        <w:rPr>
          <w:rFonts w:ascii="Times New Roman" w:eastAsia="Times New Roman" w:hAnsi="Times New Roman" w:cs="Times New Roman"/>
          <w:sz w:val="24"/>
          <w:szCs w:val="24"/>
          <w:lang w:eastAsia="uk-UA"/>
        </w:rPr>
        <w:t xml:space="preserve"> </w:t>
      </w:r>
      <w:r w:rsidRPr="00596CB7">
        <w:rPr>
          <w:rFonts w:ascii="Times New Roman" w:eastAsia="Times New Roman" w:hAnsi="Times New Roman" w:cs="Times New Roman"/>
          <w:sz w:val="24"/>
          <w:szCs w:val="24"/>
          <w:lang w:eastAsia="uk-UA"/>
        </w:rPr>
        <w:t>регіону до глобальних змін клімату</w:t>
      </w:r>
      <w:r>
        <w:rPr>
          <w:rFonts w:ascii="Times New Roman" w:eastAsia="Times New Roman" w:hAnsi="Times New Roman" w:cs="Times New Roman"/>
          <w:sz w:val="24"/>
          <w:szCs w:val="24"/>
          <w:lang w:eastAsia="uk-UA"/>
        </w:rPr>
        <w:t>.</w:t>
      </w:r>
    </w:p>
    <w:p w:rsidR="008B5C34" w:rsidRPr="00FA77A8" w:rsidRDefault="008B5C34" w:rsidP="008B5C34">
      <w:pPr>
        <w:spacing w:before="120" w:after="0" w:line="240" w:lineRule="auto"/>
        <w:ind w:firstLine="567"/>
        <w:rPr>
          <w:rFonts w:ascii="Times New Roman" w:eastAsia="Times New Roman" w:hAnsi="Times New Roman" w:cs="Times New Roman"/>
          <w:sz w:val="24"/>
          <w:szCs w:val="24"/>
          <w:lang w:eastAsia="uk-UA"/>
        </w:rPr>
      </w:pPr>
      <w:r w:rsidRPr="00FA77A8">
        <w:rPr>
          <w:rFonts w:ascii="Times New Roman" w:eastAsia="Times New Roman" w:hAnsi="Times New Roman" w:cs="Times New Roman"/>
          <w:i/>
          <w:iCs/>
          <w:sz w:val="24"/>
          <w:szCs w:val="24"/>
          <w:lang w:eastAsia="uk-UA"/>
        </w:rPr>
        <w:t>б) для територій з природоохоронним статусом:</w:t>
      </w:r>
    </w:p>
    <w:p w:rsidR="008B5C34" w:rsidRPr="00DD6C49" w:rsidRDefault="008B5C34" w:rsidP="008B5C34">
      <w:pPr>
        <w:spacing w:before="120" w:after="0" w:line="240" w:lineRule="auto"/>
        <w:ind w:firstLine="567"/>
        <w:jc w:val="both"/>
        <w:rPr>
          <w:rFonts w:ascii="Times New Roman" w:hAnsi="Times New Roman" w:cs="Times New Roman"/>
          <w:iCs/>
          <w:noProof/>
          <w:sz w:val="24"/>
          <w:szCs w:val="24"/>
        </w:rPr>
      </w:pPr>
      <w:r>
        <w:rPr>
          <w:rFonts w:ascii="Times New Roman" w:hAnsi="Times New Roman" w:cs="Times New Roman"/>
          <w:iCs/>
          <w:noProof/>
          <w:sz w:val="24"/>
          <w:szCs w:val="24"/>
        </w:rPr>
        <w:t xml:space="preserve">У </w:t>
      </w:r>
      <w:r w:rsidRPr="00DD6C49">
        <w:rPr>
          <w:rFonts w:ascii="Times New Roman" w:hAnsi="Times New Roman" w:cs="Times New Roman"/>
          <w:iCs/>
          <w:noProof/>
          <w:sz w:val="24"/>
          <w:szCs w:val="24"/>
        </w:rPr>
        <w:t xml:space="preserve">Чернівецькій області нараховується 349 заповідних територій та об’єктів, загальною площею понад 104 тис. га, що складає 12,8% території області  (загальнодержавний показник 6,7%). З них 25 об’єктів мають загальнодержавне значення загальною площею 12,7 тис. га, а саме: національні природні парки «Вижницький», «Черемоський» та «Хотинський», 10 заказників, 9 пам’яток природи, 2 дендропарки та Чернівецький ботанічний сад;  324 об’єкти мають місцеве значення, серед них − 2 регіональні ландшафтні парки, </w:t>
      </w:r>
      <w:r w:rsidRPr="00DD6C49">
        <w:rPr>
          <w:rFonts w:ascii="Times New Roman" w:hAnsi="Times New Roman" w:cs="Times New Roman"/>
          <w:iCs/>
          <w:noProof/>
          <w:sz w:val="24"/>
          <w:szCs w:val="24"/>
        </w:rPr>
        <w:br/>
      </w:r>
      <w:r w:rsidRPr="00DD6C49">
        <w:rPr>
          <w:rFonts w:ascii="Times New Roman" w:hAnsi="Times New Roman" w:cs="Times New Roman"/>
          <w:iCs/>
          <w:noProof/>
          <w:sz w:val="24"/>
          <w:szCs w:val="24"/>
        </w:rPr>
        <w:lastRenderedPageBreak/>
        <w:t xml:space="preserve">47 заказників, 193 пам’ятки природи, 4 дендропарки, 40 парків-пам’яток садово-паркового мистецтва, 38 заповідних урочищ. У межах природних територій зростає понад 1500 видів судинних рослин, з яких 156 видів занесено до Червоної книги України. Вони належать до 528 родів та 99 родин. </w:t>
      </w:r>
    </w:p>
    <w:p w:rsidR="008B5C34" w:rsidRPr="00FA77A8" w:rsidRDefault="008B5C34" w:rsidP="008B5C34">
      <w:pPr>
        <w:spacing w:before="120" w:after="0" w:line="240" w:lineRule="auto"/>
        <w:ind w:firstLine="567"/>
        <w:jc w:val="both"/>
        <w:rPr>
          <w:rFonts w:ascii="Times New Roman" w:eastAsia="Times New Roman" w:hAnsi="Times New Roman" w:cs="Times New Roman"/>
          <w:sz w:val="24"/>
          <w:szCs w:val="24"/>
          <w:lang w:eastAsia="uk-UA"/>
        </w:rPr>
      </w:pPr>
      <w:r w:rsidRPr="00FA77A8">
        <w:rPr>
          <w:rFonts w:ascii="Times New Roman" w:eastAsia="Times New Roman" w:hAnsi="Times New Roman" w:cs="Times New Roman"/>
          <w:sz w:val="24"/>
          <w:szCs w:val="24"/>
          <w:lang w:eastAsia="uk-UA"/>
        </w:rPr>
        <w:t>Під час здійснення СЕО необхідно оцінити ймовірні наслідки для цих територій.</w:t>
      </w:r>
    </w:p>
    <w:p w:rsidR="008B5C34" w:rsidRPr="00FA77A8" w:rsidRDefault="008B5C34" w:rsidP="008B5C34">
      <w:pPr>
        <w:spacing w:before="120" w:after="0" w:line="240" w:lineRule="auto"/>
        <w:ind w:firstLine="567"/>
        <w:jc w:val="both"/>
        <w:rPr>
          <w:rFonts w:ascii="Times New Roman" w:eastAsia="Times New Roman" w:hAnsi="Times New Roman" w:cs="Times New Roman"/>
          <w:sz w:val="24"/>
          <w:szCs w:val="24"/>
          <w:lang w:eastAsia="uk-UA"/>
        </w:rPr>
      </w:pPr>
      <w:r w:rsidRPr="00FA77A8">
        <w:rPr>
          <w:rFonts w:ascii="Times New Roman" w:eastAsia="Times New Roman" w:hAnsi="Times New Roman" w:cs="Times New Roman"/>
          <w:i/>
          <w:iCs/>
          <w:sz w:val="24"/>
          <w:szCs w:val="24"/>
          <w:lang w:eastAsia="uk-UA"/>
        </w:rPr>
        <w:t>в) транскордонні наслідки для довкілля, у тому числі для здоров’я населення:</w:t>
      </w:r>
    </w:p>
    <w:p w:rsidR="008B5C34" w:rsidRPr="006B0CD0" w:rsidRDefault="008B5C34" w:rsidP="008B5C34">
      <w:pPr>
        <w:spacing w:before="120" w:after="0" w:line="240" w:lineRule="auto"/>
        <w:ind w:firstLine="567"/>
        <w:jc w:val="both"/>
        <w:rPr>
          <w:rFonts w:ascii="Times New Roman" w:eastAsia="Arial" w:hAnsi="Times New Roman" w:cs="Times New Roman"/>
          <w:sz w:val="24"/>
          <w:szCs w:val="24"/>
        </w:rPr>
      </w:pPr>
      <w:proofErr w:type="spellStart"/>
      <w:r>
        <w:rPr>
          <w:rFonts w:ascii="Times New Roman" w:eastAsia="Times New Roman" w:hAnsi="Times New Roman" w:cs="Times New Roman"/>
          <w:bCs/>
          <w:kern w:val="36"/>
          <w:sz w:val="24"/>
          <w:szCs w:val="24"/>
          <w:lang w:eastAsia="uk-UA"/>
        </w:rPr>
        <w:t>Проєкт</w:t>
      </w:r>
      <w:proofErr w:type="spellEnd"/>
      <w:r>
        <w:rPr>
          <w:rFonts w:ascii="Times New Roman" w:eastAsia="Times New Roman" w:hAnsi="Times New Roman" w:cs="Times New Roman"/>
          <w:bCs/>
          <w:kern w:val="36"/>
          <w:sz w:val="24"/>
          <w:szCs w:val="24"/>
          <w:lang w:eastAsia="uk-UA"/>
        </w:rPr>
        <w:t xml:space="preserve"> </w:t>
      </w:r>
      <w:r w:rsidRPr="00DD6C49">
        <w:rPr>
          <w:rFonts w:ascii="Times New Roman" w:eastAsia="Times New Roman" w:hAnsi="Times New Roman" w:cs="Times New Roman"/>
          <w:bCs/>
          <w:kern w:val="36"/>
          <w:sz w:val="24"/>
          <w:szCs w:val="24"/>
          <w:lang w:eastAsia="uk-UA"/>
        </w:rPr>
        <w:t>План</w:t>
      </w:r>
      <w:r>
        <w:rPr>
          <w:rFonts w:ascii="Times New Roman" w:eastAsia="Times New Roman" w:hAnsi="Times New Roman" w:cs="Times New Roman"/>
          <w:bCs/>
          <w:kern w:val="36"/>
          <w:sz w:val="24"/>
          <w:szCs w:val="24"/>
          <w:lang w:eastAsia="uk-UA"/>
        </w:rPr>
        <w:t>у</w:t>
      </w:r>
      <w:r w:rsidRPr="00DD6C49">
        <w:rPr>
          <w:rFonts w:ascii="Times New Roman" w:eastAsia="Times New Roman" w:hAnsi="Times New Roman" w:cs="Times New Roman"/>
          <w:bCs/>
          <w:kern w:val="36"/>
          <w:sz w:val="24"/>
          <w:szCs w:val="24"/>
          <w:lang w:eastAsia="uk-UA"/>
        </w:rPr>
        <w:t xml:space="preserve"> заходів </w:t>
      </w:r>
      <w:r w:rsidRPr="006B0CD0">
        <w:rPr>
          <w:rFonts w:ascii="Times New Roman" w:eastAsia="Arial" w:hAnsi="Times New Roman" w:cs="Times New Roman"/>
          <w:sz w:val="24"/>
          <w:szCs w:val="24"/>
        </w:rPr>
        <w:t>не містить інформації щодо негативного транскордонного впливу внаслід</w:t>
      </w:r>
      <w:r>
        <w:rPr>
          <w:rFonts w:ascii="Times New Roman" w:eastAsia="Arial" w:hAnsi="Times New Roman" w:cs="Times New Roman"/>
          <w:sz w:val="24"/>
          <w:szCs w:val="24"/>
        </w:rPr>
        <w:t>ок</w:t>
      </w:r>
      <w:r w:rsidRPr="006B0CD0">
        <w:rPr>
          <w:rFonts w:ascii="Times New Roman" w:eastAsia="Arial" w:hAnsi="Times New Roman" w:cs="Times New Roman"/>
          <w:sz w:val="24"/>
          <w:szCs w:val="24"/>
        </w:rPr>
        <w:t xml:space="preserve"> </w:t>
      </w:r>
      <w:r>
        <w:rPr>
          <w:rFonts w:ascii="Times New Roman" w:eastAsia="Arial" w:hAnsi="Times New Roman" w:cs="Times New Roman"/>
          <w:sz w:val="24"/>
          <w:szCs w:val="24"/>
        </w:rPr>
        <w:t>його</w:t>
      </w:r>
      <w:r w:rsidRPr="006B0CD0">
        <w:rPr>
          <w:rFonts w:ascii="Times New Roman" w:eastAsia="Arial" w:hAnsi="Times New Roman" w:cs="Times New Roman"/>
          <w:sz w:val="24"/>
          <w:szCs w:val="24"/>
        </w:rPr>
        <w:t xml:space="preserve"> реалізації. </w:t>
      </w:r>
    </w:p>
    <w:p w:rsidR="008B5C34" w:rsidRPr="00FA77A8" w:rsidRDefault="008B5C34" w:rsidP="008B5C34">
      <w:pPr>
        <w:spacing w:before="120" w:after="0" w:line="240" w:lineRule="auto"/>
        <w:ind w:firstLine="567"/>
        <w:jc w:val="both"/>
        <w:rPr>
          <w:rFonts w:ascii="Times New Roman" w:eastAsia="Times New Roman" w:hAnsi="Times New Roman" w:cs="Times New Roman"/>
          <w:sz w:val="24"/>
          <w:szCs w:val="24"/>
          <w:lang w:eastAsia="uk-UA"/>
        </w:rPr>
      </w:pPr>
      <w:r w:rsidRPr="00FA77A8">
        <w:rPr>
          <w:rFonts w:ascii="Times New Roman" w:eastAsia="Times New Roman" w:hAnsi="Times New Roman" w:cs="Times New Roman"/>
          <w:b/>
          <w:bCs/>
          <w:sz w:val="24"/>
          <w:szCs w:val="24"/>
          <w:lang w:eastAsia="uk-UA"/>
        </w:rPr>
        <w:t>5) Виправдані альтернативи, які необхідно розглянути, у тому числі якщо документ державного планування не буде затверджено:</w:t>
      </w:r>
    </w:p>
    <w:p w:rsidR="008B5C34" w:rsidRDefault="008B5C34" w:rsidP="008B5C34">
      <w:pPr>
        <w:spacing w:before="120" w:after="0" w:line="240" w:lineRule="auto"/>
        <w:ind w:firstLine="567"/>
        <w:jc w:val="both"/>
        <w:rPr>
          <w:rFonts w:ascii="Times New Roman" w:eastAsia="Arial" w:hAnsi="Times New Roman" w:cs="Times New Roman"/>
          <w:sz w:val="24"/>
          <w:szCs w:val="24"/>
        </w:rPr>
      </w:pPr>
      <w:r w:rsidRPr="00500D50">
        <w:rPr>
          <w:rFonts w:ascii="Times New Roman" w:eastAsia="Arial" w:hAnsi="Times New Roman" w:cs="Times New Roman"/>
          <w:color w:val="000000"/>
          <w:sz w:val="24"/>
          <w:szCs w:val="24"/>
        </w:rPr>
        <w:t>Альтернатива 1</w:t>
      </w:r>
      <w:r w:rsidRPr="00500D50">
        <w:rPr>
          <w:rFonts w:ascii="Times New Roman" w:eastAsia="Arial" w:hAnsi="Times New Roman" w:cs="Times New Roman"/>
          <w:sz w:val="24"/>
          <w:szCs w:val="24"/>
        </w:rPr>
        <w:t xml:space="preserve">. У разі не затвердження документа державного планування, а саме </w:t>
      </w:r>
      <w:r>
        <w:rPr>
          <w:rFonts w:ascii="Times New Roman" w:eastAsia="Arial" w:hAnsi="Times New Roman" w:cs="Times New Roman"/>
          <w:sz w:val="24"/>
          <w:szCs w:val="24"/>
        </w:rPr>
        <w:t xml:space="preserve">проєкту </w:t>
      </w:r>
      <w:r w:rsidRPr="00500D50">
        <w:rPr>
          <w:rFonts w:ascii="Times New Roman" w:eastAsia="Arial" w:hAnsi="Times New Roman" w:cs="Times New Roman"/>
          <w:sz w:val="24"/>
          <w:szCs w:val="24"/>
        </w:rPr>
        <w:t xml:space="preserve">Плану заходів та відмови від </w:t>
      </w:r>
      <w:r>
        <w:rPr>
          <w:rFonts w:ascii="Times New Roman" w:eastAsia="Arial" w:hAnsi="Times New Roman" w:cs="Times New Roman"/>
          <w:sz w:val="24"/>
          <w:szCs w:val="24"/>
        </w:rPr>
        <w:t xml:space="preserve">його </w:t>
      </w:r>
      <w:r w:rsidRPr="00500D50">
        <w:rPr>
          <w:rFonts w:ascii="Times New Roman" w:eastAsia="Arial" w:hAnsi="Times New Roman" w:cs="Times New Roman"/>
          <w:sz w:val="24"/>
          <w:szCs w:val="24"/>
        </w:rPr>
        <w:t xml:space="preserve">реалізації, призведе до неможливості подальшого економічного розвитку всього регіону. Цей сценарій може розумітися, як настання найчастіше несприятливих тенденцій щодо стану довкілля. За даним варіантом подальший стабільний розвиток регіону є очевидно проблематичним, і ця альтернатива веде до погіршення </w:t>
      </w:r>
      <w:r>
        <w:rPr>
          <w:rFonts w:ascii="Times New Roman" w:eastAsia="Arial" w:hAnsi="Times New Roman" w:cs="Times New Roman"/>
          <w:sz w:val="24"/>
          <w:szCs w:val="24"/>
        </w:rPr>
        <w:t xml:space="preserve">соціально-економічної та </w:t>
      </w:r>
      <w:r w:rsidRPr="00500D50">
        <w:rPr>
          <w:rFonts w:ascii="Times New Roman" w:eastAsia="Arial" w:hAnsi="Times New Roman" w:cs="Times New Roman"/>
          <w:sz w:val="24"/>
          <w:szCs w:val="24"/>
        </w:rPr>
        <w:t xml:space="preserve">екологічної ситуації в цілому. </w:t>
      </w:r>
    </w:p>
    <w:p w:rsidR="008B5C34" w:rsidRPr="001E05FE" w:rsidRDefault="008B5C34" w:rsidP="008B5C34">
      <w:pPr>
        <w:autoSpaceDE w:val="0"/>
        <w:autoSpaceDN w:val="0"/>
        <w:adjustRightInd w:val="0"/>
        <w:spacing w:before="120" w:after="0" w:line="240" w:lineRule="auto"/>
        <w:ind w:firstLine="567"/>
        <w:jc w:val="both"/>
        <w:rPr>
          <w:rFonts w:ascii="Times New Roman" w:hAnsi="Times New Roman" w:cs="Times New Roman"/>
          <w:sz w:val="24"/>
          <w:szCs w:val="24"/>
        </w:rPr>
      </w:pPr>
      <w:r w:rsidRPr="00500D50">
        <w:rPr>
          <w:rFonts w:ascii="Times New Roman" w:eastAsia="Arial" w:hAnsi="Times New Roman" w:cs="Times New Roman"/>
          <w:color w:val="000000"/>
          <w:sz w:val="24"/>
          <w:szCs w:val="24"/>
        </w:rPr>
        <w:t>Альтернатива 2.</w:t>
      </w:r>
      <w:r w:rsidRPr="00183828">
        <w:rPr>
          <w:rFonts w:ascii="Times New Roman" w:hAnsi="Times New Roman" w:cs="Times New Roman"/>
          <w:sz w:val="24"/>
          <w:szCs w:val="24"/>
        </w:rPr>
        <w:t xml:space="preserve"> </w:t>
      </w:r>
      <w:r w:rsidRPr="001E05FE">
        <w:rPr>
          <w:rFonts w:ascii="Times New Roman" w:hAnsi="Times New Roman" w:cs="Times New Roman"/>
          <w:sz w:val="24"/>
          <w:szCs w:val="24"/>
        </w:rPr>
        <w:t xml:space="preserve">передбачає проміжний сценарій розвитку </w:t>
      </w:r>
      <w:r>
        <w:rPr>
          <w:rFonts w:ascii="Times New Roman" w:hAnsi="Times New Roman" w:cs="Times New Roman"/>
          <w:sz w:val="24"/>
          <w:szCs w:val="24"/>
        </w:rPr>
        <w:t>області</w:t>
      </w:r>
      <w:r w:rsidRPr="001E05FE">
        <w:rPr>
          <w:rFonts w:ascii="Times New Roman" w:hAnsi="Times New Roman" w:cs="Times New Roman"/>
          <w:sz w:val="24"/>
          <w:szCs w:val="24"/>
        </w:rPr>
        <w:t xml:space="preserve"> і</w:t>
      </w:r>
      <w:r>
        <w:rPr>
          <w:rFonts w:ascii="Times New Roman" w:hAnsi="Times New Roman" w:cs="Times New Roman"/>
          <w:sz w:val="24"/>
          <w:szCs w:val="24"/>
        </w:rPr>
        <w:t xml:space="preserve"> </w:t>
      </w:r>
      <w:r w:rsidRPr="001E05FE">
        <w:rPr>
          <w:rFonts w:ascii="Times New Roman" w:hAnsi="Times New Roman" w:cs="Times New Roman"/>
          <w:sz w:val="24"/>
          <w:szCs w:val="24"/>
        </w:rPr>
        <w:t xml:space="preserve">передбачає впровадження лише частини </w:t>
      </w:r>
      <w:r>
        <w:rPr>
          <w:rFonts w:ascii="Times New Roman" w:hAnsi="Times New Roman" w:cs="Times New Roman"/>
          <w:sz w:val="24"/>
          <w:szCs w:val="24"/>
        </w:rPr>
        <w:t xml:space="preserve">програм та </w:t>
      </w:r>
      <w:proofErr w:type="spellStart"/>
      <w:r>
        <w:rPr>
          <w:rFonts w:ascii="Times New Roman" w:hAnsi="Times New Roman" w:cs="Times New Roman"/>
          <w:sz w:val="24"/>
          <w:szCs w:val="24"/>
        </w:rPr>
        <w:t>проєктів</w:t>
      </w:r>
      <w:proofErr w:type="spellEnd"/>
      <w:r>
        <w:rPr>
          <w:rFonts w:ascii="Times New Roman" w:hAnsi="Times New Roman" w:cs="Times New Roman"/>
          <w:sz w:val="24"/>
          <w:szCs w:val="24"/>
        </w:rPr>
        <w:t>, включених до проєкту Плану заходів</w:t>
      </w:r>
      <w:r w:rsidRPr="001E05FE">
        <w:rPr>
          <w:rFonts w:ascii="Times New Roman" w:hAnsi="Times New Roman" w:cs="Times New Roman"/>
          <w:sz w:val="24"/>
          <w:szCs w:val="24"/>
        </w:rPr>
        <w:t>. Таким чином,</w:t>
      </w:r>
      <w:r>
        <w:rPr>
          <w:rFonts w:ascii="Times New Roman" w:hAnsi="Times New Roman" w:cs="Times New Roman"/>
          <w:sz w:val="24"/>
          <w:szCs w:val="24"/>
        </w:rPr>
        <w:t xml:space="preserve"> </w:t>
      </w:r>
      <w:r w:rsidRPr="001E05FE">
        <w:rPr>
          <w:rFonts w:ascii="Times New Roman" w:hAnsi="Times New Roman" w:cs="Times New Roman"/>
          <w:sz w:val="24"/>
          <w:szCs w:val="24"/>
        </w:rPr>
        <w:t>альтернатива 2 також не є оптимальною.</w:t>
      </w:r>
    </w:p>
    <w:p w:rsidR="008B5C34" w:rsidRPr="001E05FE" w:rsidRDefault="008B5C34" w:rsidP="008B5C34">
      <w:pPr>
        <w:spacing w:before="120" w:after="0" w:line="240" w:lineRule="auto"/>
        <w:ind w:firstLine="567"/>
        <w:jc w:val="both"/>
        <w:rPr>
          <w:rFonts w:ascii="Times New Roman" w:hAnsi="Times New Roman" w:cs="Times New Roman"/>
          <w:sz w:val="24"/>
          <w:szCs w:val="24"/>
        </w:rPr>
      </w:pPr>
      <w:r w:rsidRPr="00500D50">
        <w:rPr>
          <w:rFonts w:ascii="Times New Roman" w:eastAsia="Arial" w:hAnsi="Times New Roman" w:cs="Times New Roman"/>
          <w:color w:val="000000"/>
          <w:sz w:val="24"/>
          <w:szCs w:val="24"/>
        </w:rPr>
        <w:t xml:space="preserve">Альтернатива </w:t>
      </w:r>
      <w:r>
        <w:rPr>
          <w:rFonts w:ascii="Times New Roman" w:eastAsia="Arial" w:hAnsi="Times New Roman" w:cs="Times New Roman"/>
          <w:color w:val="000000"/>
          <w:sz w:val="24"/>
          <w:szCs w:val="24"/>
        </w:rPr>
        <w:t>3 оптимістичний сценарій, за яким повністю з</w:t>
      </w:r>
      <w:r w:rsidRPr="001C3E2A">
        <w:rPr>
          <w:rFonts w:ascii="Times New Roman" w:eastAsia="Arial" w:hAnsi="Times New Roman" w:cs="Times New Roman"/>
          <w:color w:val="000000"/>
          <w:sz w:val="24"/>
          <w:szCs w:val="24"/>
        </w:rPr>
        <w:t>атвердж</w:t>
      </w:r>
      <w:r>
        <w:rPr>
          <w:rFonts w:ascii="Times New Roman" w:eastAsia="Arial" w:hAnsi="Times New Roman" w:cs="Times New Roman"/>
          <w:color w:val="000000"/>
          <w:sz w:val="24"/>
          <w:szCs w:val="24"/>
        </w:rPr>
        <w:t>ується</w:t>
      </w:r>
      <w:r w:rsidRPr="001C3E2A">
        <w:rPr>
          <w:rFonts w:ascii="Times New Roman" w:eastAsia="Arial" w:hAnsi="Times New Roman" w:cs="Times New Roman"/>
          <w:color w:val="000000"/>
          <w:sz w:val="24"/>
          <w:szCs w:val="24"/>
        </w:rPr>
        <w:t xml:space="preserve"> </w:t>
      </w:r>
      <w:proofErr w:type="spellStart"/>
      <w:r w:rsidRPr="001C3E2A">
        <w:rPr>
          <w:rFonts w:ascii="Times New Roman" w:eastAsia="Arial" w:hAnsi="Times New Roman" w:cs="Times New Roman"/>
          <w:color w:val="000000"/>
          <w:sz w:val="24"/>
          <w:szCs w:val="24"/>
        </w:rPr>
        <w:t>про</w:t>
      </w:r>
      <w:r>
        <w:rPr>
          <w:rFonts w:ascii="Times New Roman" w:eastAsia="Arial" w:hAnsi="Times New Roman" w:cs="Times New Roman"/>
          <w:color w:val="000000"/>
          <w:sz w:val="24"/>
          <w:szCs w:val="24"/>
        </w:rPr>
        <w:t>є</w:t>
      </w:r>
      <w:r w:rsidRPr="001C3E2A">
        <w:rPr>
          <w:rFonts w:ascii="Times New Roman" w:eastAsia="Arial" w:hAnsi="Times New Roman" w:cs="Times New Roman"/>
          <w:color w:val="000000"/>
          <w:sz w:val="24"/>
          <w:szCs w:val="24"/>
        </w:rPr>
        <w:t>кт</w:t>
      </w:r>
      <w:proofErr w:type="spellEnd"/>
      <w:r w:rsidRPr="001C3E2A">
        <w:rPr>
          <w:rFonts w:ascii="Times New Roman" w:eastAsia="Arial" w:hAnsi="Times New Roman" w:cs="Times New Roman"/>
          <w:color w:val="000000"/>
          <w:sz w:val="24"/>
          <w:szCs w:val="24"/>
        </w:rPr>
        <w:t xml:space="preserve"> </w:t>
      </w:r>
      <w:r w:rsidRPr="001C3E2A">
        <w:rPr>
          <w:rFonts w:ascii="Times New Roman" w:eastAsia="Times New Roman" w:hAnsi="Times New Roman" w:cs="Times New Roman"/>
          <w:bCs/>
          <w:kern w:val="36"/>
          <w:sz w:val="24"/>
          <w:szCs w:val="24"/>
          <w:lang w:eastAsia="uk-UA"/>
        </w:rPr>
        <w:t xml:space="preserve">Плану заходів </w:t>
      </w:r>
      <w:r w:rsidRPr="001C3E2A">
        <w:rPr>
          <w:rFonts w:ascii="Times New Roman" w:eastAsia="Arial" w:hAnsi="Times New Roman" w:cs="Times New Roman"/>
          <w:color w:val="000000"/>
          <w:sz w:val="24"/>
          <w:szCs w:val="24"/>
        </w:rPr>
        <w:t>з урахуванням змін, які будуть запропоновані за результатами проведення СЕО.</w:t>
      </w:r>
      <w:r>
        <w:rPr>
          <w:rFonts w:ascii="Times New Roman" w:eastAsia="Arial" w:hAnsi="Times New Roman" w:cs="Times New Roman"/>
          <w:color w:val="000000"/>
          <w:sz w:val="24"/>
          <w:szCs w:val="24"/>
        </w:rPr>
        <w:t xml:space="preserve"> </w:t>
      </w:r>
      <w:r w:rsidRPr="001E05FE">
        <w:rPr>
          <w:rFonts w:ascii="Times New Roman" w:hAnsi="Times New Roman" w:cs="Times New Roman"/>
          <w:sz w:val="24"/>
          <w:szCs w:val="24"/>
        </w:rPr>
        <w:t>Цей сценарій</w:t>
      </w:r>
      <w:r>
        <w:rPr>
          <w:rFonts w:ascii="Times New Roman" w:hAnsi="Times New Roman" w:cs="Times New Roman"/>
          <w:sz w:val="24"/>
          <w:szCs w:val="24"/>
        </w:rPr>
        <w:t xml:space="preserve"> </w:t>
      </w:r>
      <w:r w:rsidRPr="001E05FE">
        <w:rPr>
          <w:rFonts w:ascii="Times New Roman" w:hAnsi="Times New Roman" w:cs="Times New Roman"/>
          <w:sz w:val="24"/>
          <w:szCs w:val="24"/>
        </w:rPr>
        <w:t xml:space="preserve">найкращий на даний час, оскільки надає можливість формувати та </w:t>
      </w:r>
      <w:r>
        <w:rPr>
          <w:rFonts w:ascii="Times New Roman" w:hAnsi="Times New Roman" w:cs="Times New Roman"/>
          <w:sz w:val="24"/>
          <w:szCs w:val="24"/>
        </w:rPr>
        <w:t xml:space="preserve">реалізовувати </w:t>
      </w:r>
      <w:r w:rsidRPr="001E05FE">
        <w:rPr>
          <w:rFonts w:ascii="Times New Roman" w:hAnsi="Times New Roman" w:cs="Times New Roman"/>
          <w:sz w:val="24"/>
          <w:szCs w:val="24"/>
        </w:rPr>
        <w:t xml:space="preserve">конкретні </w:t>
      </w:r>
      <w:r>
        <w:rPr>
          <w:rFonts w:ascii="Times New Roman" w:hAnsi="Times New Roman" w:cs="Times New Roman"/>
          <w:sz w:val="24"/>
          <w:szCs w:val="24"/>
        </w:rPr>
        <w:t xml:space="preserve">програми та </w:t>
      </w:r>
      <w:proofErr w:type="spellStart"/>
      <w:r>
        <w:rPr>
          <w:rFonts w:ascii="Times New Roman" w:hAnsi="Times New Roman" w:cs="Times New Roman"/>
          <w:sz w:val="24"/>
          <w:szCs w:val="24"/>
        </w:rPr>
        <w:t>проєкти</w:t>
      </w:r>
      <w:proofErr w:type="spellEnd"/>
      <w:r>
        <w:rPr>
          <w:rFonts w:ascii="Times New Roman" w:hAnsi="Times New Roman" w:cs="Times New Roman"/>
          <w:sz w:val="24"/>
          <w:szCs w:val="24"/>
        </w:rPr>
        <w:t xml:space="preserve"> регіонального розвитку </w:t>
      </w:r>
      <w:r w:rsidRPr="001E05FE">
        <w:rPr>
          <w:rFonts w:ascii="Times New Roman" w:hAnsi="Times New Roman" w:cs="Times New Roman"/>
          <w:sz w:val="24"/>
          <w:szCs w:val="24"/>
        </w:rPr>
        <w:t xml:space="preserve"> </w:t>
      </w:r>
      <w:r>
        <w:rPr>
          <w:rFonts w:ascii="Times New Roman" w:hAnsi="Times New Roman" w:cs="Times New Roman"/>
          <w:sz w:val="24"/>
          <w:szCs w:val="24"/>
        </w:rPr>
        <w:t>області</w:t>
      </w:r>
      <w:r w:rsidRPr="001E05FE">
        <w:rPr>
          <w:rFonts w:ascii="Times New Roman" w:hAnsi="Times New Roman" w:cs="Times New Roman"/>
          <w:sz w:val="24"/>
          <w:szCs w:val="24"/>
        </w:rPr>
        <w:t xml:space="preserve"> у поєднанні з ефективними</w:t>
      </w:r>
      <w:r>
        <w:rPr>
          <w:rFonts w:ascii="Times New Roman" w:hAnsi="Times New Roman" w:cs="Times New Roman"/>
          <w:sz w:val="24"/>
          <w:szCs w:val="24"/>
        </w:rPr>
        <w:t xml:space="preserve"> </w:t>
      </w:r>
      <w:r w:rsidRPr="001E05FE">
        <w:rPr>
          <w:rFonts w:ascii="Times New Roman" w:hAnsi="Times New Roman" w:cs="Times New Roman"/>
          <w:sz w:val="24"/>
          <w:szCs w:val="24"/>
        </w:rPr>
        <w:t>природоохоронними заходами, що спрямовані на усунення та обмеження дій</w:t>
      </w:r>
      <w:r>
        <w:rPr>
          <w:rFonts w:ascii="Times New Roman" w:hAnsi="Times New Roman" w:cs="Times New Roman"/>
          <w:sz w:val="24"/>
          <w:szCs w:val="24"/>
        </w:rPr>
        <w:t xml:space="preserve"> </w:t>
      </w:r>
      <w:r w:rsidRPr="001E05FE">
        <w:rPr>
          <w:rFonts w:ascii="Times New Roman" w:hAnsi="Times New Roman" w:cs="Times New Roman"/>
          <w:sz w:val="24"/>
          <w:szCs w:val="24"/>
        </w:rPr>
        <w:t>шкідливих для навколишнього природного середовища чинників.</w:t>
      </w:r>
      <w:r>
        <w:rPr>
          <w:rFonts w:ascii="Times New Roman" w:hAnsi="Times New Roman" w:cs="Times New Roman"/>
          <w:sz w:val="24"/>
          <w:szCs w:val="24"/>
        </w:rPr>
        <w:t xml:space="preserve"> </w:t>
      </w:r>
    </w:p>
    <w:p w:rsidR="008B5C34" w:rsidRPr="00FA77A8" w:rsidRDefault="008B5C34" w:rsidP="008B5C34">
      <w:pPr>
        <w:spacing w:before="120" w:after="0" w:line="240" w:lineRule="auto"/>
        <w:ind w:firstLine="567"/>
        <w:jc w:val="both"/>
        <w:rPr>
          <w:rFonts w:ascii="Times New Roman" w:eastAsia="Times New Roman" w:hAnsi="Times New Roman" w:cs="Times New Roman"/>
          <w:sz w:val="24"/>
          <w:szCs w:val="24"/>
          <w:lang w:eastAsia="uk-UA"/>
        </w:rPr>
      </w:pPr>
      <w:r w:rsidRPr="00FA77A8">
        <w:rPr>
          <w:rFonts w:ascii="Times New Roman" w:eastAsia="Times New Roman" w:hAnsi="Times New Roman" w:cs="Times New Roman"/>
          <w:b/>
          <w:bCs/>
          <w:sz w:val="24"/>
          <w:szCs w:val="24"/>
          <w:lang w:eastAsia="uk-UA"/>
        </w:rPr>
        <w:t>6) Дослідження, які необхідно провести, методи і критерії, що використовуватимуться під час стратегічної екологічної оцінки:</w:t>
      </w:r>
    </w:p>
    <w:p w:rsidR="008B5C34" w:rsidRPr="009B2967" w:rsidRDefault="008B5C34" w:rsidP="008B5C34">
      <w:pPr>
        <w:spacing w:before="120" w:after="0" w:line="240" w:lineRule="auto"/>
        <w:ind w:firstLine="567"/>
        <w:jc w:val="both"/>
        <w:rPr>
          <w:rFonts w:ascii="Times New Roman" w:hAnsi="Times New Roman" w:cs="Times New Roman"/>
          <w:sz w:val="24"/>
          <w:szCs w:val="24"/>
        </w:rPr>
      </w:pPr>
      <w:r w:rsidRPr="009B2967">
        <w:rPr>
          <w:rFonts w:ascii="Times New Roman" w:eastAsia="Arial" w:hAnsi="Times New Roman" w:cs="Times New Roman"/>
          <w:sz w:val="24"/>
          <w:szCs w:val="24"/>
        </w:rPr>
        <w:t xml:space="preserve">Для проведення СЕО проєкту </w:t>
      </w:r>
      <w:r w:rsidRPr="009B2967">
        <w:rPr>
          <w:rFonts w:ascii="Times New Roman" w:eastAsia="Times New Roman" w:hAnsi="Times New Roman" w:cs="Times New Roman"/>
          <w:bCs/>
          <w:kern w:val="36"/>
          <w:sz w:val="24"/>
          <w:szCs w:val="24"/>
          <w:lang w:eastAsia="uk-UA"/>
        </w:rPr>
        <w:t xml:space="preserve">Плану заходів </w:t>
      </w:r>
      <w:r w:rsidRPr="009B2967">
        <w:rPr>
          <w:rFonts w:ascii="Times New Roman" w:eastAsia="Arial" w:hAnsi="Times New Roman" w:cs="Times New Roman"/>
          <w:sz w:val="24"/>
          <w:szCs w:val="24"/>
        </w:rPr>
        <w:t>буде використана наступна інформація: доповіді та звіти про стан довкілля; статистичні публікації та дані Державної служби статистики України; дані моніторингу стану довкілля; інформація, яка включена в інші ДДП, що є релевантною для СЕО; публікації міжнародних організацій та експертні оцінки; інша доступна інформація.</w:t>
      </w:r>
    </w:p>
    <w:p w:rsidR="008B5C34" w:rsidRPr="009B2967" w:rsidRDefault="008B5C34" w:rsidP="008B5C34">
      <w:pPr>
        <w:spacing w:before="120" w:after="0" w:line="240" w:lineRule="auto"/>
        <w:ind w:firstLine="567"/>
        <w:jc w:val="both"/>
        <w:rPr>
          <w:rFonts w:ascii="Times New Roman" w:eastAsia="Times New Roman" w:hAnsi="Times New Roman" w:cs="Times New Roman"/>
          <w:b/>
          <w:bCs/>
          <w:sz w:val="24"/>
          <w:szCs w:val="24"/>
          <w:lang w:eastAsia="uk-UA"/>
        </w:rPr>
      </w:pPr>
      <w:r w:rsidRPr="009B2967">
        <w:rPr>
          <w:rFonts w:ascii="Times New Roman" w:eastAsia="Times New Roman" w:hAnsi="Times New Roman" w:cs="Times New Roman"/>
          <w:sz w:val="24"/>
          <w:szCs w:val="24"/>
          <w:lang w:eastAsia="uk-UA"/>
        </w:rPr>
        <w:t xml:space="preserve">Також будуть використані такі методи участі громадськості як інформування, консультування, опитування, коментування, обговорення </w:t>
      </w:r>
      <w:r w:rsidRPr="009B2967">
        <w:rPr>
          <w:rFonts w:ascii="Times New Roman" w:eastAsia="Arial" w:hAnsi="Times New Roman" w:cs="Times New Roman"/>
          <w:sz w:val="24"/>
          <w:szCs w:val="24"/>
        </w:rPr>
        <w:t>з метою врахування обґрунтованих зауважень та пропозицій щодо реалізації екологічних завдань.</w:t>
      </w:r>
      <w:r w:rsidRPr="009B2967">
        <w:rPr>
          <w:rFonts w:ascii="Times New Roman" w:eastAsia="Times New Roman" w:hAnsi="Times New Roman" w:cs="Times New Roman"/>
          <w:b/>
          <w:bCs/>
          <w:sz w:val="24"/>
          <w:szCs w:val="24"/>
          <w:lang w:eastAsia="uk-UA"/>
        </w:rPr>
        <w:t xml:space="preserve"> </w:t>
      </w:r>
    </w:p>
    <w:p w:rsidR="008B5C34" w:rsidRPr="00FA77A8" w:rsidRDefault="008B5C34" w:rsidP="008B5C34">
      <w:pPr>
        <w:spacing w:before="120" w:after="0" w:line="240" w:lineRule="auto"/>
        <w:ind w:firstLine="567"/>
        <w:jc w:val="both"/>
        <w:rPr>
          <w:rFonts w:ascii="Times New Roman" w:eastAsia="Times New Roman" w:hAnsi="Times New Roman" w:cs="Times New Roman"/>
          <w:sz w:val="24"/>
          <w:szCs w:val="24"/>
          <w:lang w:eastAsia="uk-UA"/>
        </w:rPr>
      </w:pPr>
      <w:r w:rsidRPr="00FA77A8">
        <w:rPr>
          <w:rFonts w:ascii="Times New Roman" w:eastAsia="Times New Roman" w:hAnsi="Times New Roman" w:cs="Times New Roman"/>
          <w:b/>
          <w:bCs/>
          <w:sz w:val="24"/>
          <w:szCs w:val="24"/>
          <w:lang w:eastAsia="uk-UA"/>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8B5C34" w:rsidRPr="00FA77A8" w:rsidRDefault="008B5C34" w:rsidP="008B5C34">
      <w:pPr>
        <w:spacing w:before="120" w:after="0" w:line="240" w:lineRule="auto"/>
        <w:ind w:firstLine="567"/>
        <w:jc w:val="both"/>
        <w:rPr>
          <w:rFonts w:ascii="Times New Roman" w:eastAsia="Times New Roman" w:hAnsi="Times New Roman" w:cs="Times New Roman"/>
          <w:sz w:val="24"/>
          <w:szCs w:val="24"/>
          <w:lang w:eastAsia="uk-UA"/>
        </w:rPr>
      </w:pPr>
      <w:r w:rsidRPr="00FA77A8">
        <w:rPr>
          <w:rFonts w:ascii="Times New Roman" w:eastAsia="Times New Roman" w:hAnsi="Times New Roman" w:cs="Times New Roman"/>
          <w:sz w:val="24"/>
          <w:szCs w:val="24"/>
          <w:lang w:eastAsia="uk-UA"/>
        </w:rPr>
        <w:t xml:space="preserve">Під час здійснення стратегічної екологічної оцінки передбачається розглянути заходи із запобігання, зменшення та пом’якшення негативних наслідків для довкілля, визначені законодавством. Так, </w:t>
      </w:r>
      <w:r w:rsidRPr="00FA77A8">
        <w:rPr>
          <w:rFonts w:ascii="Times New Roman" w:eastAsia="Times New Roman" w:hAnsi="Times New Roman" w:cs="Times New Roman"/>
          <w:iCs/>
          <w:sz w:val="24"/>
          <w:szCs w:val="24"/>
          <w:lang w:eastAsia="uk-UA"/>
        </w:rPr>
        <w:t>Закон України «Про охорону навколишнього природного середовища»</w:t>
      </w:r>
      <w:r w:rsidRPr="00FA77A8">
        <w:rPr>
          <w:rFonts w:ascii="Times New Roman" w:eastAsia="Times New Roman" w:hAnsi="Times New Roman" w:cs="Times New Roman"/>
          <w:sz w:val="24"/>
          <w:szCs w:val="24"/>
          <w:lang w:eastAsia="uk-UA"/>
        </w:rPr>
        <w:t xml:space="preserve"> визначає загальні вимоги в галузі охорони навколишнього середовища. 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r>
        <w:rPr>
          <w:rFonts w:ascii="Times New Roman" w:eastAsia="Times New Roman" w:hAnsi="Times New Roman" w:cs="Times New Roman"/>
          <w:sz w:val="24"/>
          <w:szCs w:val="24"/>
          <w:lang w:eastAsia="uk-UA"/>
        </w:rPr>
        <w:t xml:space="preserve"> щодо</w:t>
      </w:r>
      <w:r w:rsidRPr="00FA77A8">
        <w:rPr>
          <w:rFonts w:ascii="Times New Roman" w:eastAsia="Times New Roman" w:hAnsi="Times New Roman" w:cs="Times New Roman"/>
          <w:sz w:val="24"/>
          <w:szCs w:val="24"/>
          <w:lang w:eastAsia="uk-UA"/>
        </w:rPr>
        <w:t>:</w:t>
      </w:r>
    </w:p>
    <w:p w:rsidR="008B5C34" w:rsidRPr="00FA77A8" w:rsidRDefault="008B5C34" w:rsidP="008B5C34">
      <w:pPr>
        <w:spacing w:before="120" w:after="0" w:line="240" w:lineRule="auto"/>
        <w:ind w:firstLine="567"/>
        <w:jc w:val="both"/>
        <w:rPr>
          <w:rFonts w:ascii="Times New Roman" w:eastAsia="Times New Roman" w:hAnsi="Times New Roman" w:cs="Times New Roman"/>
          <w:sz w:val="24"/>
          <w:szCs w:val="24"/>
          <w:lang w:eastAsia="uk-UA"/>
        </w:rPr>
      </w:pPr>
      <w:r w:rsidRPr="00FA77A8">
        <w:rPr>
          <w:rFonts w:ascii="Times New Roman" w:eastAsia="Times New Roman" w:hAnsi="Times New Roman" w:cs="Times New Roman"/>
          <w:sz w:val="24"/>
          <w:szCs w:val="24"/>
          <w:lang w:eastAsia="uk-UA"/>
        </w:rPr>
        <w:t>а) раціонального і економного використання природних ресурсів на основі широкого застосування новітніх технологій;</w:t>
      </w:r>
    </w:p>
    <w:p w:rsidR="008B5C34" w:rsidRPr="00FA77A8" w:rsidRDefault="008B5C34" w:rsidP="008B5C34">
      <w:pPr>
        <w:spacing w:before="120" w:after="0" w:line="240" w:lineRule="auto"/>
        <w:ind w:firstLine="567"/>
        <w:jc w:val="both"/>
        <w:rPr>
          <w:rFonts w:ascii="Times New Roman" w:eastAsia="Times New Roman" w:hAnsi="Times New Roman" w:cs="Times New Roman"/>
          <w:sz w:val="24"/>
          <w:szCs w:val="24"/>
          <w:lang w:eastAsia="uk-UA"/>
        </w:rPr>
      </w:pPr>
      <w:r w:rsidRPr="00FA77A8">
        <w:rPr>
          <w:rFonts w:ascii="Times New Roman" w:eastAsia="Times New Roman" w:hAnsi="Times New Roman" w:cs="Times New Roman"/>
          <w:sz w:val="24"/>
          <w:szCs w:val="24"/>
          <w:lang w:eastAsia="uk-UA"/>
        </w:rPr>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B5C34" w:rsidRPr="00FA77A8" w:rsidRDefault="008B5C34" w:rsidP="008B5C34">
      <w:pPr>
        <w:spacing w:before="120" w:after="0" w:line="240" w:lineRule="auto"/>
        <w:ind w:firstLine="567"/>
        <w:jc w:val="both"/>
        <w:rPr>
          <w:rFonts w:ascii="Times New Roman" w:eastAsia="Times New Roman" w:hAnsi="Times New Roman" w:cs="Times New Roman"/>
          <w:sz w:val="24"/>
          <w:szCs w:val="24"/>
          <w:lang w:eastAsia="uk-UA"/>
        </w:rPr>
      </w:pPr>
      <w:r w:rsidRPr="00FA77A8">
        <w:rPr>
          <w:rFonts w:ascii="Times New Roman" w:eastAsia="Times New Roman" w:hAnsi="Times New Roman" w:cs="Times New Roman"/>
          <w:sz w:val="24"/>
          <w:szCs w:val="24"/>
          <w:lang w:eastAsia="uk-UA"/>
        </w:rPr>
        <w:lastRenderedPageBreak/>
        <w:t>в) здійснення заходів щодо відтворення відновлюваних природних ресурсів;</w:t>
      </w:r>
    </w:p>
    <w:p w:rsidR="008B5C34" w:rsidRPr="00FA77A8" w:rsidRDefault="008B5C34" w:rsidP="008B5C34">
      <w:pPr>
        <w:spacing w:before="120" w:after="0" w:line="240" w:lineRule="auto"/>
        <w:ind w:firstLine="567"/>
        <w:jc w:val="both"/>
        <w:rPr>
          <w:rFonts w:ascii="Times New Roman" w:eastAsia="Times New Roman" w:hAnsi="Times New Roman" w:cs="Times New Roman"/>
          <w:sz w:val="24"/>
          <w:szCs w:val="24"/>
          <w:lang w:eastAsia="uk-UA"/>
        </w:rPr>
      </w:pPr>
      <w:r w:rsidRPr="00FA77A8">
        <w:rPr>
          <w:rFonts w:ascii="Times New Roman" w:eastAsia="Times New Roman" w:hAnsi="Times New Roman" w:cs="Times New Roman"/>
          <w:sz w:val="24"/>
          <w:szCs w:val="24"/>
          <w:lang w:eastAsia="uk-UA"/>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B5C34" w:rsidRPr="00FA77A8" w:rsidRDefault="008B5C34" w:rsidP="008B5C34">
      <w:pPr>
        <w:spacing w:before="120" w:after="0" w:line="240" w:lineRule="auto"/>
        <w:ind w:firstLine="567"/>
        <w:jc w:val="both"/>
        <w:rPr>
          <w:rFonts w:ascii="Times New Roman" w:eastAsia="Times New Roman" w:hAnsi="Times New Roman" w:cs="Times New Roman"/>
          <w:sz w:val="24"/>
          <w:szCs w:val="24"/>
          <w:lang w:eastAsia="uk-UA"/>
        </w:rPr>
      </w:pPr>
      <w:r w:rsidRPr="00FA77A8">
        <w:rPr>
          <w:rFonts w:ascii="Times New Roman" w:eastAsia="Times New Roman" w:hAnsi="Times New Roman" w:cs="Times New Roman"/>
          <w:sz w:val="24"/>
          <w:szCs w:val="24"/>
          <w:lang w:eastAsia="uk-UA"/>
        </w:rPr>
        <w:t>д) збереження територій та об’єктів природно-заповідного фонду, а також інших територій, що підлягають особливій охороні;</w:t>
      </w:r>
    </w:p>
    <w:p w:rsidR="008B5C34" w:rsidRPr="00FA77A8" w:rsidRDefault="008B5C34" w:rsidP="008B5C34">
      <w:pPr>
        <w:spacing w:before="120" w:after="0" w:line="240" w:lineRule="auto"/>
        <w:ind w:firstLine="567"/>
        <w:jc w:val="both"/>
        <w:rPr>
          <w:rFonts w:ascii="Times New Roman" w:eastAsia="Times New Roman" w:hAnsi="Times New Roman" w:cs="Times New Roman"/>
          <w:sz w:val="24"/>
          <w:szCs w:val="24"/>
          <w:lang w:eastAsia="uk-UA"/>
        </w:rPr>
      </w:pPr>
      <w:r w:rsidRPr="00FA77A8">
        <w:rPr>
          <w:rFonts w:ascii="Times New Roman" w:eastAsia="Times New Roman" w:hAnsi="Times New Roman" w:cs="Times New Roman"/>
          <w:sz w:val="24"/>
          <w:szCs w:val="24"/>
          <w:lang w:eastAsia="uk-UA"/>
        </w:rPr>
        <w:t>е) здійснення господарської та іншої діяльності без порушення екологічних прав інших осіб;</w:t>
      </w:r>
    </w:p>
    <w:p w:rsidR="008B5C34" w:rsidRPr="00FA77A8" w:rsidRDefault="008B5C34" w:rsidP="008B5C34">
      <w:pPr>
        <w:spacing w:before="120" w:after="0" w:line="240" w:lineRule="auto"/>
        <w:ind w:firstLine="567"/>
        <w:jc w:val="both"/>
        <w:rPr>
          <w:rFonts w:ascii="Times New Roman" w:eastAsia="Times New Roman" w:hAnsi="Times New Roman" w:cs="Times New Roman"/>
          <w:sz w:val="24"/>
          <w:szCs w:val="24"/>
          <w:lang w:eastAsia="uk-UA"/>
        </w:rPr>
      </w:pPr>
      <w:r w:rsidRPr="00FA77A8">
        <w:rPr>
          <w:rFonts w:ascii="Times New Roman" w:eastAsia="Times New Roman" w:hAnsi="Times New Roman" w:cs="Times New Roman"/>
          <w:sz w:val="24"/>
          <w:szCs w:val="24"/>
          <w:lang w:eastAsia="uk-UA"/>
        </w:rPr>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8B5C34" w:rsidRPr="00677625" w:rsidRDefault="008B5C34" w:rsidP="008B5C34">
      <w:pPr>
        <w:spacing w:before="120" w:after="0"/>
        <w:ind w:firstLine="567"/>
        <w:jc w:val="both"/>
        <w:rPr>
          <w:rFonts w:ascii="Times New Roman" w:eastAsia="Arial" w:hAnsi="Times New Roman" w:cs="Times New Roman"/>
          <w:sz w:val="24"/>
          <w:szCs w:val="24"/>
        </w:rPr>
      </w:pPr>
      <w:r w:rsidRPr="00FA77A8">
        <w:rPr>
          <w:rFonts w:ascii="Times New Roman" w:eastAsia="Times New Roman" w:hAnsi="Times New Roman" w:cs="Times New Roman"/>
          <w:sz w:val="24"/>
          <w:szCs w:val="24"/>
          <w:lang w:eastAsia="uk-UA"/>
        </w:rPr>
        <w:t xml:space="preserve">Заходи, спрямовані на запобігання, зменшення та пом’якшення негативних наслідків для здоров'я населення, визначатимуться відповідно до вимог </w:t>
      </w:r>
      <w:r w:rsidRPr="00FA77A8">
        <w:rPr>
          <w:rFonts w:ascii="Times New Roman" w:eastAsia="Times New Roman" w:hAnsi="Times New Roman" w:cs="Times New Roman"/>
          <w:iCs/>
          <w:sz w:val="24"/>
          <w:szCs w:val="24"/>
          <w:lang w:eastAsia="uk-UA"/>
        </w:rPr>
        <w:t xml:space="preserve">Закону України «Про забезпечення санітарного та епідемічного благополуччя населення» </w:t>
      </w:r>
      <w:r w:rsidRPr="00677625">
        <w:rPr>
          <w:rFonts w:ascii="Times New Roman" w:eastAsia="Arial" w:hAnsi="Times New Roman" w:cs="Times New Roman"/>
          <w:sz w:val="24"/>
          <w:szCs w:val="24"/>
        </w:rPr>
        <w:t>та з урахуванням інших чинних нормативно-правових актів щодо охорони навколишнього природного середовища та раціонального використання природних ресурсів.</w:t>
      </w:r>
    </w:p>
    <w:p w:rsidR="008B5C34" w:rsidRPr="00FA77A8" w:rsidRDefault="008B5C34" w:rsidP="008B5C34">
      <w:pPr>
        <w:spacing w:before="120" w:after="0" w:line="240" w:lineRule="auto"/>
        <w:ind w:firstLine="567"/>
        <w:jc w:val="both"/>
        <w:rPr>
          <w:rFonts w:ascii="Times New Roman" w:eastAsia="Times New Roman" w:hAnsi="Times New Roman" w:cs="Times New Roman"/>
          <w:sz w:val="24"/>
          <w:szCs w:val="24"/>
          <w:lang w:eastAsia="uk-UA"/>
        </w:rPr>
      </w:pPr>
      <w:r w:rsidRPr="00FA77A8">
        <w:rPr>
          <w:rFonts w:ascii="Times New Roman" w:eastAsia="Times New Roman" w:hAnsi="Times New Roman" w:cs="Times New Roman"/>
          <w:b/>
          <w:bCs/>
          <w:sz w:val="24"/>
          <w:szCs w:val="24"/>
          <w:lang w:eastAsia="uk-UA"/>
        </w:rPr>
        <w:t>8) Пропозиції щодо структури та змісту звіту про стратегічну екологічну оцінку:</w:t>
      </w:r>
    </w:p>
    <w:p w:rsidR="008B5C34" w:rsidRDefault="008B5C34" w:rsidP="008B5C34">
      <w:pPr>
        <w:spacing w:before="120" w:after="0" w:line="240" w:lineRule="auto"/>
        <w:ind w:firstLine="567"/>
        <w:jc w:val="both"/>
        <w:rPr>
          <w:rFonts w:ascii="Times New Roman" w:eastAsia="Times New Roman" w:hAnsi="Times New Roman" w:cs="Times New Roman"/>
          <w:sz w:val="24"/>
          <w:szCs w:val="24"/>
          <w:lang w:eastAsia="uk-UA"/>
        </w:rPr>
      </w:pPr>
      <w:r w:rsidRPr="00952B44">
        <w:rPr>
          <w:rFonts w:ascii="Times New Roman" w:eastAsia="Times New Roman" w:hAnsi="Times New Roman" w:cs="Times New Roman"/>
          <w:sz w:val="24"/>
          <w:szCs w:val="24"/>
          <w:lang w:eastAsia="uk-UA"/>
        </w:rPr>
        <w:t>Структура звіту про СЕО проєкту Плану заходів враховуватиме вимоги статті</w:t>
      </w:r>
      <w:r>
        <w:rPr>
          <w:rFonts w:ascii="Times New Roman" w:eastAsia="Times New Roman" w:hAnsi="Times New Roman" w:cs="Times New Roman"/>
          <w:sz w:val="24"/>
          <w:szCs w:val="24"/>
          <w:lang w:eastAsia="uk-UA"/>
        </w:rPr>
        <w:t xml:space="preserve"> </w:t>
      </w:r>
      <w:r w:rsidRPr="00952B44">
        <w:rPr>
          <w:rFonts w:ascii="Times New Roman" w:eastAsia="Times New Roman" w:hAnsi="Times New Roman" w:cs="Times New Roman"/>
          <w:sz w:val="24"/>
          <w:szCs w:val="24"/>
          <w:lang w:eastAsia="uk-UA"/>
        </w:rPr>
        <w:t xml:space="preserve">11 Закону України </w:t>
      </w:r>
      <w:proofErr w:type="spellStart"/>
      <w:r w:rsidRPr="00952B44">
        <w:rPr>
          <w:rFonts w:ascii="Times New Roman" w:eastAsia="Times New Roman" w:hAnsi="Times New Roman" w:cs="Times New Roman"/>
          <w:sz w:val="24"/>
          <w:szCs w:val="24"/>
          <w:lang w:eastAsia="uk-UA"/>
        </w:rPr>
        <w:t>„Про</w:t>
      </w:r>
      <w:proofErr w:type="spellEnd"/>
      <w:r w:rsidRPr="00952B44">
        <w:rPr>
          <w:rFonts w:ascii="Times New Roman" w:eastAsia="Times New Roman" w:hAnsi="Times New Roman" w:cs="Times New Roman"/>
          <w:sz w:val="24"/>
          <w:szCs w:val="24"/>
          <w:lang w:eastAsia="uk-UA"/>
        </w:rPr>
        <w:t xml:space="preserve"> стратегічну екологічну </w:t>
      </w:r>
      <w:proofErr w:type="spellStart"/>
      <w:r w:rsidRPr="00952B44">
        <w:rPr>
          <w:rFonts w:ascii="Times New Roman" w:eastAsia="Times New Roman" w:hAnsi="Times New Roman" w:cs="Times New Roman"/>
          <w:sz w:val="24"/>
          <w:szCs w:val="24"/>
          <w:lang w:eastAsia="uk-UA"/>
        </w:rPr>
        <w:t>оцінку”</w:t>
      </w:r>
      <w:proofErr w:type="spellEnd"/>
      <w:r w:rsidRPr="00952B44">
        <w:rPr>
          <w:rFonts w:ascii="Times New Roman" w:eastAsia="Times New Roman" w:hAnsi="Times New Roman" w:cs="Times New Roman"/>
          <w:sz w:val="24"/>
          <w:szCs w:val="24"/>
          <w:lang w:eastAsia="uk-UA"/>
        </w:rPr>
        <w:t>.</w:t>
      </w:r>
    </w:p>
    <w:p w:rsidR="008B5C34" w:rsidRPr="00FA77A8" w:rsidRDefault="008B5C34" w:rsidP="008B5C34">
      <w:pPr>
        <w:spacing w:before="120" w:after="0" w:line="240" w:lineRule="auto"/>
        <w:ind w:firstLine="567"/>
        <w:jc w:val="both"/>
        <w:rPr>
          <w:rFonts w:ascii="Times New Roman" w:eastAsia="Times New Roman" w:hAnsi="Times New Roman" w:cs="Times New Roman"/>
          <w:sz w:val="24"/>
          <w:szCs w:val="24"/>
          <w:lang w:eastAsia="uk-UA"/>
        </w:rPr>
      </w:pPr>
      <w:r w:rsidRPr="00FA77A8">
        <w:rPr>
          <w:rFonts w:ascii="Times New Roman" w:eastAsia="Times New Roman" w:hAnsi="Times New Roman" w:cs="Times New Roman"/>
          <w:b/>
          <w:bCs/>
          <w:sz w:val="24"/>
          <w:szCs w:val="24"/>
          <w:lang w:eastAsia="uk-UA"/>
        </w:rPr>
        <w:t>9) Орган, до якого подаються зауваження і пропозиції, та строки їх подання.</w:t>
      </w:r>
    </w:p>
    <w:p w:rsidR="008B5C34" w:rsidRPr="00D76F0A" w:rsidRDefault="008B5C34" w:rsidP="008B5C34">
      <w:pPr>
        <w:spacing w:before="120" w:after="0" w:line="240" w:lineRule="auto"/>
        <w:ind w:firstLine="567"/>
        <w:jc w:val="both"/>
        <w:outlineLvl w:val="0"/>
        <w:rPr>
          <w:rFonts w:ascii="Times New Roman" w:eastAsia="Times New Roman" w:hAnsi="Times New Roman" w:cs="Times New Roman"/>
          <w:sz w:val="24"/>
          <w:szCs w:val="24"/>
          <w:lang w:eastAsia="uk-UA"/>
        </w:rPr>
      </w:pPr>
      <w:r w:rsidRPr="00FA77A8">
        <w:rPr>
          <w:rFonts w:ascii="Times New Roman" w:eastAsia="Times New Roman" w:hAnsi="Times New Roman" w:cs="Times New Roman"/>
          <w:sz w:val="24"/>
          <w:szCs w:val="24"/>
          <w:lang w:eastAsia="uk-UA"/>
        </w:rPr>
        <w:t>Зауваження і пропозиції до Заяви про визначення обсягу стратегічної екологічної оцінки про</w:t>
      </w:r>
      <w:r w:rsidR="000D2FEC">
        <w:rPr>
          <w:rFonts w:ascii="Times New Roman" w:eastAsia="Times New Roman" w:hAnsi="Times New Roman" w:cs="Times New Roman"/>
          <w:sz w:val="24"/>
          <w:szCs w:val="24"/>
          <w:lang w:eastAsia="uk-UA"/>
        </w:rPr>
        <w:t>є</w:t>
      </w:r>
      <w:r w:rsidRPr="00FA77A8">
        <w:rPr>
          <w:rFonts w:ascii="Times New Roman" w:eastAsia="Times New Roman" w:hAnsi="Times New Roman" w:cs="Times New Roman"/>
          <w:sz w:val="24"/>
          <w:szCs w:val="24"/>
          <w:lang w:eastAsia="uk-UA"/>
        </w:rPr>
        <w:t>кту</w:t>
      </w:r>
      <w:r>
        <w:rPr>
          <w:rFonts w:ascii="Times New Roman" w:eastAsia="Times New Roman" w:hAnsi="Times New Roman" w:cs="Times New Roman"/>
          <w:sz w:val="24"/>
          <w:szCs w:val="24"/>
          <w:lang w:eastAsia="uk-UA"/>
        </w:rPr>
        <w:t xml:space="preserve"> </w:t>
      </w:r>
      <w:r w:rsidRPr="00952B44">
        <w:rPr>
          <w:rFonts w:ascii="Times New Roman" w:eastAsia="Times New Roman" w:hAnsi="Times New Roman" w:cs="Times New Roman"/>
          <w:bCs/>
          <w:kern w:val="36"/>
          <w:sz w:val="24"/>
          <w:szCs w:val="24"/>
          <w:lang w:eastAsia="uk-UA"/>
        </w:rPr>
        <w:t xml:space="preserve">Плану заходів з реалізації </w:t>
      </w:r>
      <w:r w:rsidRPr="00952B44">
        <w:rPr>
          <w:rFonts w:ascii="Times New Roman" w:eastAsia="Calibri" w:hAnsi="Times New Roman" w:cs="Times New Roman"/>
          <w:sz w:val="24"/>
          <w:szCs w:val="24"/>
          <w:lang w:eastAsia="ru-RU"/>
        </w:rPr>
        <w:t>у 202</w:t>
      </w:r>
      <w:r w:rsidR="002C31CD">
        <w:rPr>
          <w:rFonts w:ascii="Times New Roman" w:eastAsia="Calibri" w:hAnsi="Times New Roman" w:cs="Times New Roman"/>
          <w:sz w:val="24"/>
          <w:szCs w:val="24"/>
          <w:lang w:eastAsia="ru-RU"/>
        </w:rPr>
        <w:t>5</w:t>
      </w:r>
      <w:r w:rsidRPr="00952B44">
        <w:rPr>
          <w:rFonts w:ascii="Times New Roman" w:eastAsia="Calibri" w:hAnsi="Times New Roman" w:cs="Times New Roman"/>
          <w:sz w:val="24"/>
          <w:szCs w:val="24"/>
          <w:lang w:eastAsia="ru-RU"/>
        </w:rPr>
        <w:t>-2027 роках Стратегії розвитку Чернівецької області на період до 2027 року</w:t>
      </w:r>
      <w:r w:rsidR="000D2FEC">
        <w:rPr>
          <w:rFonts w:ascii="Times New Roman" w:eastAsia="Calibri" w:hAnsi="Times New Roman" w:cs="Times New Roman"/>
          <w:b/>
          <w:sz w:val="28"/>
          <w:szCs w:val="28"/>
          <w:lang w:eastAsia="ru-RU"/>
        </w:rPr>
        <w:t xml:space="preserve"> </w:t>
      </w:r>
      <w:r w:rsidRPr="00FA77A8">
        <w:rPr>
          <w:rFonts w:ascii="Times New Roman" w:eastAsia="Times New Roman" w:hAnsi="Times New Roman" w:cs="Times New Roman"/>
          <w:bCs/>
          <w:iCs/>
          <w:sz w:val="24"/>
          <w:szCs w:val="24"/>
          <w:lang w:eastAsia="uk-UA"/>
        </w:rPr>
        <w:t>подаються до</w:t>
      </w:r>
      <w:r w:rsidRPr="00FA77A8">
        <w:rPr>
          <w:rFonts w:ascii="Times New Roman" w:eastAsia="Times New Roman" w:hAnsi="Times New Roman" w:cs="Times New Roman"/>
          <w:sz w:val="24"/>
          <w:szCs w:val="24"/>
          <w:lang w:eastAsia="uk-UA"/>
        </w:rPr>
        <w:t xml:space="preserve"> Департаменту </w:t>
      </w:r>
      <w:r>
        <w:rPr>
          <w:rFonts w:ascii="Times New Roman" w:eastAsia="Times New Roman" w:hAnsi="Times New Roman" w:cs="Times New Roman"/>
          <w:sz w:val="24"/>
          <w:szCs w:val="24"/>
          <w:lang w:eastAsia="uk-UA"/>
        </w:rPr>
        <w:t xml:space="preserve">регіонального розвитку Чернівецької </w:t>
      </w:r>
      <w:r w:rsidRPr="00FA77A8">
        <w:rPr>
          <w:rFonts w:ascii="Times New Roman" w:eastAsia="Times New Roman" w:hAnsi="Times New Roman" w:cs="Times New Roman"/>
          <w:sz w:val="24"/>
          <w:szCs w:val="24"/>
          <w:lang w:eastAsia="uk-UA"/>
        </w:rPr>
        <w:t>обласної державної адміністрації</w:t>
      </w:r>
      <w:r>
        <w:rPr>
          <w:rFonts w:ascii="Times New Roman" w:eastAsia="Times New Roman" w:hAnsi="Times New Roman" w:cs="Times New Roman"/>
          <w:sz w:val="24"/>
          <w:szCs w:val="24"/>
          <w:lang w:eastAsia="uk-UA"/>
        </w:rPr>
        <w:t xml:space="preserve"> (обласної військової адміністрації)</w:t>
      </w:r>
      <w:r w:rsidRPr="00FA77A8">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58700</w:t>
      </w:r>
      <w:r w:rsidRPr="00FA77A8">
        <w:rPr>
          <w:rFonts w:ascii="Times New Roman" w:eastAsia="Times New Roman" w:hAnsi="Times New Roman" w:cs="Times New Roman"/>
          <w:sz w:val="24"/>
          <w:szCs w:val="24"/>
          <w:lang w:eastAsia="uk-UA"/>
        </w:rPr>
        <w:t xml:space="preserve">, </w:t>
      </w:r>
      <w:r w:rsidR="000D2FEC">
        <w:rPr>
          <w:rFonts w:ascii="Times New Roman" w:eastAsia="Times New Roman" w:hAnsi="Times New Roman" w:cs="Times New Roman"/>
          <w:sz w:val="24"/>
          <w:szCs w:val="24"/>
          <w:lang w:eastAsia="uk-UA"/>
        </w:rPr>
        <w:t xml:space="preserve">   </w:t>
      </w:r>
      <w:r w:rsidRPr="00FA77A8">
        <w:rPr>
          <w:rFonts w:ascii="Times New Roman" w:eastAsia="Times New Roman" w:hAnsi="Times New Roman" w:cs="Times New Roman"/>
          <w:sz w:val="24"/>
          <w:szCs w:val="24"/>
          <w:lang w:eastAsia="uk-UA"/>
        </w:rPr>
        <w:t xml:space="preserve">м. </w:t>
      </w:r>
      <w:r>
        <w:rPr>
          <w:rFonts w:ascii="Times New Roman" w:eastAsia="Times New Roman" w:hAnsi="Times New Roman" w:cs="Times New Roman"/>
          <w:sz w:val="24"/>
          <w:szCs w:val="24"/>
          <w:lang w:eastAsia="uk-UA"/>
        </w:rPr>
        <w:t>Чернівці</w:t>
      </w:r>
      <w:r w:rsidRPr="00FA77A8">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w:t>
      </w:r>
      <w:r w:rsidRPr="00FA77A8">
        <w:rPr>
          <w:rFonts w:ascii="Times New Roman" w:eastAsia="Times New Roman" w:hAnsi="Times New Roman" w:cs="Times New Roman"/>
          <w:sz w:val="24"/>
          <w:szCs w:val="24"/>
          <w:lang w:eastAsia="uk-UA"/>
        </w:rPr>
        <w:t>вул.</w:t>
      </w:r>
      <w:r>
        <w:rPr>
          <w:rFonts w:ascii="Times New Roman" w:eastAsia="Times New Roman" w:hAnsi="Times New Roman" w:cs="Times New Roman"/>
          <w:sz w:val="24"/>
          <w:szCs w:val="24"/>
          <w:lang w:eastAsia="uk-UA"/>
        </w:rPr>
        <w:t xml:space="preserve"> М.</w:t>
      </w:r>
      <w:r w:rsidRPr="00FA77A8">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Грушевського</w:t>
      </w:r>
      <w:r w:rsidRPr="00FA77A8">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1</w:t>
      </w:r>
      <w:r w:rsidRPr="00FA77A8">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w:t>
      </w:r>
      <w:r w:rsidRPr="00FA77A8">
        <w:rPr>
          <w:rFonts w:ascii="Times New Roman" w:eastAsia="Times New Roman" w:hAnsi="Times New Roman" w:cs="Times New Roman"/>
          <w:sz w:val="24"/>
          <w:szCs w:val="24"/>
          <w:lang w:eastAsia="uk-UA"/>
        </w:rPr>
        <w:t>e-</w:t>
      </w:r>
      <w:proofErr w:type="spellStart"/>
      <w:r w:rsidRPr="00FA77A8">
        <w:rPr>
          <w:rFonts w:ascii="Times New Roman" w:eastAsia="Times New Roman" w:hAnsi="Times New Roman" w:cs="Times New Roman"/>
          <w:sz w:val="24"/>
          <w:szCs w:val="24"/>
          <w:lang w:eastAsia="uk-UA"/>
        </w:rPr>
        <w:t>mail</w:t>
      </w:r>
      <w:proofErr w:type="spellEnd"/>
      <w:r w:rsidRPr="00FA77A8">
        <w:rPr>
          <w:rFonts w:ascii="Times New Roman" w:eastAsia="Times New Roman" w:hAnsi="Times New Roman" w:cs="Times New Roman"/>
          <w:sz w:val="24"/>
          <w:szCs w:val="24"/>
          <w:lang w:eastAsia="uk-UA"/>
        </w:rPr>
        <w:t>:</w:t>
      </w:r>
      <w:r w:rsidRPr="00117D3A">
        <w:rPr>
          <w:rFonts w:ascii="Times New Roman" w:eastAsia="Times New Roman" w:hAnsi="Times New Roman" w:cs="Times New Roman"/>
          <w:sz w:val="24"/>
          <w:szCs w:val="24"/>
          <w:lang w:eastAsia="uk-UA"/>
        </w:rPr>
        <w:t xml:space="preserve"> </w:t>
      </w:r>
      <w:hyperlink r:id="rId7" w:history="1">
        <w:r w:rsidRPr="00D76F0A">
          <w:rPr>
            <w:rStyle w:val="a7"/>
            <w:rFonts w:ascii="Times New Roman" w:eastAsia="Times New Roman" w:hAnsi="Times New Roman" w:cs="Times New Roman"/>
            <w:color w:val="auto"/>
            <w:sz w:val="24"/>
            <w:szCs w:val="24"/>
            <w:u w:val="none"/>
            <w:lang w:val="en-US" w:eastAsia="uk-UA"/>
          </w:rPr>
          <w:t>regdevdep</w:t>
        </w:r>
        <w:r w:rsidRPr="00D76F0A">
          <w:rPr>
            <w:rStyle w:val="a7"/>
            <w:rFonts w:ascii="Times New Roman" w:eastAsia="Times New Roman" w:hAnsi="Times New Roman" w:cs="Times New Roman"/>
            <w:color w:val="auto"/>
            <w:sz w:val="24"/>
            <w:szCs w:val="24"/>
            <w:u w:val="none"/>
            <w:lang w:eastAsia="uk-UA"/>
          </w:rPr>
          <w:t>@</w:t>
        </w:r>
        <w:r w:rsidRPr="00D76F0A">
          <w:rPr>
            <w:rStyle w:val="a7"/>
            <w:rFonts w:ascii="Times New Roman" w:eastAsia="Times New Roman" w:hAnsi="Times New Roman" w:cs="Times New Roman"/>
            <w:color w:val="auto"/>
            <w:sz w:val="24"/>
            <w:szCs w:val="24"/>
            <w:u w:val="none"/>
            <w:lang w:val="en-US" w:eastAsia="uk-UA"/>
          </w:rPr>
          <w:t>bukoda</w:t>
        </w:r>
        <w:r w:rsidRPr="00D76F0A">
          <w:rPr>
            <w:rStyle w:val="a7"/>
            <w:rFonts w:ascii="Times New Roman" w:eastAsia="Times New Roman" w:hAnsi="Times New Roman" w:cs="Times New Roman"/>
            <w:color w:val="auto"/>
            <w:sz w:val="24"/>
            <w:szCs w:val="24"/>
            <w:u w:val="none"/>
            <w:lang w:eastAsia="uk-UA"/>
          </w:rPr>
          <w:t>.</w:t>
        </w:r>
        <w:r w:rsidRPr="00D76F0A">
          <w:rPr>
            <w:rStyle w:val="a7"/>
            <w:rFonts w:ascii="Times New Roman" w:eastAsia="Times New Roman" w:hAnsi="Times New Roman" w:cs="Times New Roman"/>
            <w:color w:val="auto"/>
            <w:sz w:val="24"/>
            <w:szCs w:val="24"/>
            <w:u w:val="none"/>
            <w:lang w:val="en-US" w:eastAsia="uk-UA"/>
          </w:rPr>
          <w:t>gov</w:t>
        </w:r>
        <w:r w:rsidRPr="00D76F0A">
          <w:rPr>
            <w:rStyle w:val="a7"/>
            <w:rFonts w:ascii="Times New Roman" w:eastAsia="Times New Roman" w:hAnsi="Times New Roman" w:cs="Times New Roman"/>
            <w:color w:val="auto"/>
            <w:sz w:val="24"/>
            <w:szCs w:val="24"/>
            <w:u w:val="none"/>
            <w:lang w:eastAsia="uk-UA"/>
          </w:rPr>
          <w:t>.</w:t>
        </w:r>
        <w:r w:rsidRPr="00D76F0A">
          <w:rPr>
            <w:rStyle w:val="a7"/>
            <w:rFonts w:ascii="Times New Roman" w:eastAsia="Times New Roman" w:hAnsi="Times New Roman" w:cs="Times New Roman"/>
            <w:color w:val="auto"/>
            <w:sz w:val="24"/>
            <w:szCs w:val="24"/>
            <w:u w:val="none"/>
            <w:lang w:val="en-US" w:eastAsia="uk-UA"/>
          </w:rPr>
          <w:t>ua</w:t>
        </w:r>
      </w:hyperlink>
      <w:r w:rsidRPr="00D76F0A">
        <w:rPr>
          <w:rFonts w:ascii="Times New Roman" w:eastAsia="Times New Roman" w:hAnsi="Times New Roman" w:cs="Times New Roman"/>
          <w:sz w:val="24"/>
          <w:szCs w:val="24"/>
          <w:lang w:eastAsia="uk-UA"/>
        </w:rPr>
        <w:t>.</w:t>
      </w:r>
    </w:p>
    <w:p w:rsidR="00776415" w:rsidRDefault="00776415" w:rsidP="008B5C34">
      <w:pPr>
        <w:pStyle w:val="10"/>
        <w:keepNext/>
        <w:keepLines/>
        <w:shd w:val="clear" w:color="auto" w:fill="auto"/>
        <w:spacing w:line="307" w:lineRule="exact"/>
        <w:ind w:firstLine="567"/>
        <w:jc w:val="both"/>
        <w:rPr>
          <w:rFonts w:ascii="Times New Roman" w:hAnsi="Times New Roman" w:cs="Times New Roman"/>
        </w:rPr>
      </w:pPr>
    </w:p>
    <w:p w:rsidR="00776415" w:rsidRPr="00776415" w:rsidRDefault="00776415" w:rsidP="008B5C34">
      <w:pPr>
        <w:pStyle w:val="10"/>
        <w:keepNext/>
        <w:keepLines/>
        <w:shd w:val="clear" w:color="auto" w:fill="auto"/>
        <w:spacing w:line="307" w:lineRule="exact"/>
        <w:ind w:firstLine="567"/>
        <w:jc w:val="both"/>
        <w:rPr>
          <w:rFonts w:ascii="Times New Roman" w:hAnsi="Times New Roman" w:cs="Times New Roman"/>
        </w:rPr>
      </w:pPr>
      <w:r w:rsidRPr="00776415">
        <w:rPr>
          <w:rFonts w:ascii="Times New Roman" w:hAnsi="Times New Roman" w:cs="Times New Roman"/>
        </w:rPr>
        <w:t>Строки подання</w:t>
      </w:r>
    </w:p>
    <w:p w:rsidR="00776415" w:rsidRPr="00776415" w:rsidRDefault="00776415" w:rsidP="008B5C34">
      <w:pPr>
        <w:spacing w:line="307" w:lineRule="exact"/>
        <w:ind w:firstLine="567"/>
        <w:jc w:val="both"/>
        <w:rPr>
          <w:rFonts w:ascii="Times New Roman" w:hAnsi="Times New Roman" w:cs="Times New Roman"/>
          <w:sz w:val="24"/>
          <w:szCs w:val="24"/>
        </w:rPr>
      </w:pPr>
      <w:r w:rsidRPr="00776415">
        <w:rPr>
          <w:rFonts w:ascii="Times New Roman" w:hAnsi="Times New Roman" w:cs="Times New Roman"/>
          <w:sz w:val="24"/>
          <w:szCs w:val="24"/>
        </w:rPr>
        <w:t>10</w:t>
      </w:r>
      <w:r w:rsidRPr="00776415">
        <w:rPr>
          <w:rStyle w:val="2"/>
          <w:rFonts w:eastAsiaTheme="minorHAnsi"/>
          <w:sz w:val="24"/>
          <w:szCs w:val="24"/>
        </w:rPr>
        <w:t xml:space="preserve"> </w:t>
      </w:r>
      <w:r w:rsidRPr="00776415">
        <w:rPr>
          <w:rFonts w:ascii="Times New Roman" w:hAnsi="Times New Roman" w:cs="Times New Roman"/>
          <w:sz w:val="24"/>
          <w:szCs w:val="24"/>
        </w:rPr>
        <w:t>днів з дня розміщення заяви про визначення обсягу стратегічної екологічної оцінки (відповідно до пункту 5 статті 10 Закону України «Про стратегічну екологічну оцінку»).</w:t>
      </w:r>
    </w:p>
    <w:p w:rsidR="00017D0C" w:rsidRDefault="00017D0C" w:rsidP="008B5C34">
      <w:pPr>
        <w:spacing w:before="120" w:after="0"/>
        <w:ind w:firstLine="567"/>
        <w:jc w:val="both"/>
      </w:pPr>
    </w:p>
    <w:sectPr w:rsidR="00017D0C" w:rsidSect="00500D50">
      <w:headerReference w:type="default" r:id="rId8"/>
      <w:pgSz w:w="11906" w:h="16838"/>
      <w:pgMar w:top="709" w:right="850" w:bottom="709"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E3A" w:rsidRDefault="00646E3A" w:rsidP="001733CA">
      <w:pPr>
        <w:spacing w:after="0" w:line="240" w:lineRule="auto"/>
      </w:pPr>
      <w:r>
        <w:separator/>
      </w:r>
    </w:p>
  </w:endnote>
  <w:endnote w:type="continuationSeparator" w:id="0">
    <w:p w:rsidR="00646E3A" w:rsidRDefault="00646E3A" w:rsidP="001733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E3A" w:rsidRDefault="00646E3A" w:rsidP="001733CA">
      <w:pPr>
        <w:spacing w:after="0" w:line="240" w:lineRule="auto"/>
      </w:pPr>
      <w:r>
        <w:separator/>
      </w:r>
    </w:p>
  </w:footnote>
  <w:footnote w:type="continuationSeparator" w:id="0">
    <w:p w:rsidR="00646E3A" w:rsidRDefault="00646E3A" w:rsidP="001733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628079"/>
      <w:docPartObj>
        <w:docPartGallery w:val="Page Numbers (Top of Page)"/>
        <w:docPartUnique/>
      </w:docPartObj>
    </w:sdtPr>
    <w:sdtEndPr>
      <w:rPr>
        <w:rFonts w:ascii="Times New Roman" w:hAnsi="Times New Roman" w:cs="Times New Roman"/>
        <w:sz w:val="20"/>
        <w:szCs w:val="20"/>
      </w:rPr>
    </w:sdtEndPr>
    <w:sdtContent>
      <w:p w:rsidR="001733CA" w:rsidRPr="001733CA" w:rsidRDefault="00860C04">
        <w:pPr>
          <w:pStyle w:val="a8"/>
          <w:jc w:val="center"/>
          <w:rPr>
            <w:rFonts w:ascii="Times New Roman" w:hAnsi="Times New Roman" w:cs="Times New Roman"/>
            <w:sz w:val="20"/>
            <w:szCs w:val="20"/>
          </w:rPr>
        </w:pPr>
        <w:r w:rsidRPr="001733CA">
          <w:rPr>
            <w:rFonts w:ascii="Times New Roman" w:hAnsi="Times New Roman" w:cs="Times New Roman"/>
            <w:sz w:val="20"/>
            <w:szCs w:val="20"/>
          </w:rPr>
          <w:fldChar w:fldCharType="begin"/>
        </w:r>
        <w:r w:rsidR="001733CA" w:rsidRPr="001733CA">
          <w:rPr>
            <w:rFonts w:ascii="Times New Roman" w:hAnsi="Times New Roman" w:cs="Times New Roman"/>
            <w:sz w:val="20"/>
            <w:szCs w:val="20"/>
          </w:rPr>
          <w:instrText xml:space="preserve"> PAGE   \* MERGEFORMAT </w:instrText>
        </w:r>
        <w:r w:rsidRPr="001733CA">
          <w:rPr>
            <w:rFonts w:ascii="Times New Roman" w:hAnsi="Times New Roman" w:cs="Times New Roman"/>
            <w:sz w:val="20"/>
            <w:szCs w:val="20"/>
          </w:rPr>
          <w:fldChar w:fldCharType="separate"/>
        </w:r>
        <w:r w:rsidR="002A478A">
          <w:rPr>
            <w:rFonts w:ascii="Times New Roman" w:hAnsi="Times New Roman" w:cs="Times New Roman"/>
            <w:noProof/>
            <w:sz w:val="20"/>
            <w:szCs w:val="20"/>
          </w:rPr>
          <w:t>3</w:t>
        </w:r>
        <w:r w:rsidRPr="001733CA">
          <w:rPr>
            <w:rFonts w:ascii="Times New Roman" w:hAnsi="Times New Roman" w:cs="Times New Roman"/>
            <w:sz w:val="20"/>
            <w:szCs w:val="20"/>
          </w:rPr>
          <w:fldChar w:fldCharType="end"/>
        </w:r>
      </w:p>
    </w:sdtContent>
  </w:sdt>
  <w:p w:rsidR="001733CA" w:rsidRPr="001733CA" w:rsidRDefault="001733CA">
    <w:pPr>
      <w:pStyle w:val="a8"/>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E385D"/>
    <w:multiLevelType w:val="multilevel"/>
    <w:tmpl w:val="0DB4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A249C3"/>
    <w:multiLevelType w:val="multilevel"/>
    <w:tmpl w:val="FF9EDF8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7106816"/>
    <w:multiLevelType w:val="multilevel"/>
    <w:tmpl w:val="B748C176"/>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DC82CB6"/>
    <w:multiLevelType w:val="multilevel"/>
    <w:tmpl w:val="03A8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A77A8"/>
    <w:rsid w:val="00012AE6"/>
    <w:rsid w:val="00016AB2"/>
    <w:rsid w:val="00017D0C"/>
    <w:rsid w:val="000375A2"/>
    <w:rsid w:val="00054038"/>
    <w:rsid w:val="00064FB9"/>
    <w:rsid w:val="00095FC4"/>
    <w:rsid w:val="00096480"/>
    <w:rsid w:val="000B0D88"/>
    <w:rsid w:val="000D2FEC"/>
    <w:rsid w:val="000E2BCC"/>
    <w:rsid w:val="000E6B90"/>
    <w:rsid w:val="000F675C"/>
    <w:rsid w:val="00117D3A"/>
    <w:rsid w:val="00132E37"/>
    <w:rsid w:val="00137824"/>
    <w:rsid w:val="00145C65"/>
    <w:rsid w:val="00157180"/>
    <w:rsid w:val="001733CA"/>
    <w:rsid w:val="00183828"/>
    <w:rsid w:val="001B0B4B"/>
    <w:rsid w:val="001C3E2A"/>
    <w:rsid w:val="001D2A61"/>
    <w:rsid w:val="002303F6"/>
    <w:rsid w:val="00230F57"/>
    <w:rsid w:val="00262EFA"/>
    <w:rsid w:val="002A478A"/>
    <w:rsid w:val="002C31CD"/>
    <w:rsid w:val="002F6D2C"/>
    <w:rsid w:val="00323F0D"/>
    <w:rsid w:val="00361501"/>
    <w:rsid w:val="003A4CDF"/>
    <w:rsid w:val="003C09F5"/>
    <w:rsid w:val="004A2F3C"/>
    <w:rsid w:val="004E5860"/>
    <w:rsid w:val="00500D50"/>
    <w:rsid w:val="00556C80"/>
    <w:rsid w:val="0058021E"/>
    <w:rsid w:val="00596CB7"/>
    <w:rsid w:val="00613CDE"/>
    <w:rsid w:val="00630B92"/>
    <w:rsid w:val="00646D54"/>
    <w:rsid w:val="00646E3A"/>
    <w:rsid w:val="00651394"/>
    <w:rsid w:val="00677625"/>
    <w:rsid w:val="006A3904"/>
    <w:rsid w:val="006B0CD0"/>
    <w:rsid w:val="00711110"/>
    <w:rsid w:val="007577F0"/>
    <w:rsid w:val="00776415"/>
    <w:rsid w:val="00780A43"/>
    <w:rsid w:val="007C1911"/>
    <w:rsid w:val="007C73A2"/>
    <w:rsid w:val="007E43E7"/>
    <w:rsid w:val="007E6F11"/>
    <w:rsid w:val="00860C04"/>
    <w:rsid w:val="008640A3"/>
    <w:rsid w:val="00874E38"/>
    <w:rsid w:val="00875A93"/>
    <w:rsid w:val="008B5C34"/>
    <w:rsid w:val="008F550E"/>
    <w:rsid w:val="00924B53"/>
    <w:rsid w:val="009365AF"/>
    <w:rsid w:val="00946215"/>
    <w:rsid w:val="00952B44"/>
    <w:rsid w:val="009671D3"/>
    <w:rsid w:val="009A73CA"/>
    <w:rsid w:val="009B2967"/>
    <w:rsid w:val="009B65D6"/>
    <w:rsid w:val="009E51EA"/>
    <w:rsid w:val="00A53262"/>
    <w:rsid w:val="00A86607"/>
    <w:rsid w:val="00A871D8"/>
    <w:rsid w:val="00B16A11"/>
    <w:rsid w:val="00B45A32"/>
    <w:rsid w:val="00B4768A"/>
    <w:rsid w:val="00B83C53"/>
    <w:rsid w:val="00C448A5"/>
    <w:rsid w:val="00C47519"/>
    <w:rsid w:val="00C94DAA"/>
    <w:rsid w:val="00C95DE6"/>
    <w:rsid w:val="00C95E16"/>
    <w:rsid w:val="00C968F5"/>
    <w:rsid w:val="00CB70AC"/>
    <w:rsid w:val="00CC00C3"/>
    <w:rsid w:val="00CD5711"/>
    <w:rsid w:val="00CD5826"/>
    <w:rsid w:val="00D04443"/>
    <w:rsid w:val="00DD3267"/>
    <w:rsid w:val="00DD6C49"/>
    <w:rsid w:val="00E11909"/>
    <w:rsid w:val="00E11A17"/>
    <w:rsid w:val="00E52957"/>
    <w:rsid w:val="00E54387"/>
    <w:rsid w:val="00E61BD6"/>
    <w:rsid w:val="00E96A24"/>
    <w:rsid w:val="00EB0698"/>
    <w:rsid w:val="00EE137A"/>
    <w:rsid w:val="00EF7DAF"/>
    <w:rsid w:val="00F041A0"/>
    <w:rsid w:val="00F05943"/>
    <w:rsid w:val="00F53D30"/>
    <w:rsid w:val="00F55DBA"/>
    <w:rsid w:val="00F729B8"/>
    <w:rsid w:val="00FA77A8"/>
    <w:rsid w:val="00FC3B2A"/>
    <w:rsid w:val="00FE3736"/>
    <w:rsid w:val="00FE3D4E"/>
    <w:rsid w:val="00FE7C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B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39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3904"/>
    <w:rPr>
      <w:rFonts w:ascii="Tahoma" w:hAnsi="Tahoma" w:cs="Tahoma"/>
      <w:sz w:val="16"/>
      <w:szCs w:val="16"/>
    </w:rPr>
  </w:style>
  <w:style w:type="paragraph" w:styleId="a5">
    <w:name w:val="Normal (Web)"/>
    <w:basedOn w:val="a"/>
    <w:uiPriority w:val="99"/>
    <w:semiHidden/>
    <w:unhideWhenUsed/>
    <w:rsid w:val="00262EF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9E51EA"/>
    <w:pPr>
      <w:ind w:left="720"/>
      <w:contextualSpacing/>
    </w:pPr>
  </w:style>
  <w:style w:type="character" w:styleId="a7">
    <w:name w:val="Hyperlink"/>
    <w:basedOn w:val="a0"/>
    <w:uiPriority w:val="99"/>
    <w:unhideWhenUsed/>
    <w:rsid w:val="00677625"/>
    <w:rPr>
      <w:color w:val="0000FF" w:themeColor="hyperlink"/>
      <w:u w:val="single"/>
    </w:rPr>
  </w:style>
  <w:style w:type="paragraph" w:styleId="a8">
    <w:name w:val="header"/>
    <w:basedOn w:val="a"/>
    <w:link w:val="a9"/>
    <w:uiPriority w:val="99"/>
    <w:unhideWhenUsed/>
    <w:rsid w:val="001733C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733CA"/>
  </w:style>
  <w:style w:type="paragraph" w:styleId="aa">
    <w:name w:val="footer"/>
    <w:basedOn w:val="a"/>
    <w:link w:val="ab"/>
    <w:uiPriority w:val="99"/>
    <w:semiHidden/>
    <w:unhideWhenUsed/>
    <w:rsid w:val="001733C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1733CA"/>
  </w:style>
  <w:style w:type="character" w:customStyle="1" w:styleId="1">
    <w:name w:val="Заголовок №1_"/>
    <w:basedOn w:val="a0"/>
    <w:link w:val="10"/>
    <w:rsid w:val="00776415"/>
    <w:rPr>
      <w:b/>
      <w:bCs/>
      <w:sz w:val="26"/>
      <w:szCs w:val="26"/>
      <w:shd w:val="clear" w:color="auto" w:fill="FFFFFF"/>
    </w:rPr>
  </w:style>
  <w:style w:type="character" w:customStyle="1" w:styleId="2">
    <w:name w:val="Основной текст (2)"/>
    <w:basedOn w:val="a0"/>
    <w:rsid w:val="00776415"/>
    <w:rPr>
      <w:rFonts w:ascii="Times New Roman" w:eastAsia="Times New Roman" w:hAnsi="Times New Roman" w:cs="Times New Roman"/>
      <w:b w:val="0"/>
      <w:bCs w:val="0"/>
      <w:i w:val="0"/>
      <w:iCs w:val="0"/>
      <w:smallCaps w:val="0"/>
      <w:strike w:val="0"/>
      <w:color w:val="505A85"/>
      <w:spacing w:val="0"/>
      <w:w w:val="100"/>
      <w:position w:val="0"/>
      <w:sz w:val="26"/>
      <w:szCs w:val="26"/>
      <w:u w:val="none"/>
      <w:lang w:val="uk-UA" w:eastAsia="uk-UA" w:bidi="uk-UA"/>
    </w:rPr>
  </w:style>
  <w:style w:type="paragraph" w:customStyle="1" w:styleId="10">
    <w:name w:val="Заголовок №1"/>
    <w:basedOn w:val="a"/>
    <w:link w:val="1"/>
    <w:rsid w:val="00776415"/>
    <w:pPr>
      <w:widowControl w:val="0"/>
      <w:shd w:val="clear" w:color="auto" w:fill="FFFFFF"/>
      <w:spacing w:after="0" w:line="288" w:lineRule="exact"/>
      <w:jc w:val="center"/>
      <w:outlineLvl w:val="0"/>
    </w:pPr>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390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A3904"/>
    <w:rPr>
      <w:rFonts w:ascii="Tahoma" w:hAnsi="Tahoma" w:cs="Tahoma"/>
      <w:sz w:val="16"/>
      <w:szCs w:val="16"/>
    </w:rPr>
  </w:style>
  <w:style w:type="paragraph" w:styleId="a5">
    <w:name w:val="Normal (Web)"/>
    <w:basedOn w:val="a"/>
    <w:uiPriority w:val="99"/>
    <w:semiHidden/>
    <w:unhideWhenUsed/>
    <w:rsid w:val="00262EF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414210027">
      <w:bodyDiv w:val="1"/>
      <w:marLeft w:val="0"/>
      <w:marRight w:val="0"/>
      <w:marTop w:val="0"/>
      <w:marBottom w:val="0"/>
      <w:divBdr>
        <w:top w:val="none" w:sz="0" w:space="0" w:color="auto"/>
        <w:left w:val="none" w:sz="0" w:space="0" w:color="auto"/>
        <w:bottom w:val="none" w:sz="0" w:space="0" w:color="auto"/>
        <w:right w:val="none" w:sz="0" w:space="0" w:color="auto"/>
      </w:divBdr>
    </w:div>
    <w:div w:id="1097822232">
      <w:bodyDiv w:val="1"/>
      <w:marLeft w:val="0"/>
      <w:marRight w:val="0"/>
      <w:marTop w:val="0"/>
      <w:marBottom w:val="0"/>
      <w:divBdr>
        <w:top w:val="none" w:sz="0" w:space="0" w:color="auto"/>
        <w:left w:val="none" w:sz="0" w:space="0" w:color="auto"/>
        <w:bottom w:val="none" w:sz="0" w:space="0" w:color="auto"/>
        <w:right w:val="none" w:sz="0" w:space="0" w:color="auto"/>
      </w:divBdr>
      <w:divsChild>
        <w:div w:id="1806852153">
          <w:marLeft w:val="0"/>
          <w:marRight w:val="0"/>
          <w:marTop w:val="0"/>
          <w:marBottom w:val="0"/>
          <w:divBdr>
            <w:top w:val="none" w:sz="0" w:space="0" w:color="auto"/>
            <w:left w:val="none" w:sz="0" w:space="0" w:color="auto"/>
            <w:bottom w:val="none" w:sz="0" w:space="0" w:color="auto"/>
            <w:right w:val="none" w:sz="0" w:space="0" w:color="auto"/>
          </w:divBdr>
          <w:divsChild>
            <w:div w:id="655453304">
              <w:marLeft w:val="0"/>
              <w:marRight w:val="0"/>
              <w:marTop w:val="0"/>
              <w:marBottom w:val="0"/>
              <w:divBdr>
                <w:top w:val="none" w:sz="0" w:space="0" w:color="auto"/>
                <w:left w:val="none" w:sz="0" w:space="0" w:color="auto"/>
                <w:bottom w:val="none" w:sz="0" w:space="0" w:color="auto"/>
                <w:right w:val="none" w:sz="0" w:space="0" w:color="auto"/>
              </w:divBdr>
              <w:divsChild>
                <w:div w:id="251742698">
                  <w:marLeft w:val="0"/>
                  <w:marRight w:val="0"/>
                  <w:marTop w:val="0"/>
                  <w:marBottom w:val="0"/>
                  <w:divBdr>
                    <w:top w:val="none" w:sz="0" w:space="0" w:color="auto"/>
                    <w:left w:val="none" w:sz="0" w:space="0" w:color="auto"/>
                    <w:bottom w:val="none" w:sz="0" w:space="0" w:color="auto"/>
                    <w:right w:val="none" w:sz="0" w:space="0" w:color="auto"/>
                  </w:divBdr>
                  <w:divsChild>
                    <w:div w:id="177913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9745">
          <w:marLeft w:val="0"/>
          <w:marRight w:val="0"/>
          <w:marTop w:val="0"/>
          <w:marBottom w:val="0"/>
          <w:divBdr>
            <w:top w:val="none" w:sz="0" w:space="0" w:color="auto"/>
            <w:left w:val="none" w:sz="0" w:space="0" w:color="auto"/>
            <w:bottom w:val="none" w:sz="0" w:space="0" w:color="auto"/>
            <w:right w:val="none" w:sz="0" w:space="0" w:color="auto"/>
          </w:divBdr>
        </w:div>
        <w:div w:id="1197232762">
          <w:marLeft w:val="0"/>
          <w:marRight w:val="0"/>
          <w:marTop w:val="0"/>
          <w:marBottom w:val="0"/>
          <w:divBdr>
            <w:top w:val="none" w:sz="0" w:space="0" w:color="auto"/>
            <w:left w:val="none" w:sz="0" w:space="0" w:color="auto"/>
            <w:bottom w:val="none" w:sz="0" w:space="0" w:color="auto"/>
            <w:right w:val="none" w:sz="0" w:space="0" w:color="auto"/>
          </w:divBdr>
        </w:div>
      </w:divsChild>
    </w:div>
    <w:div w:id="1198468318">
      <w:bodyDiv w:val="1"/>
      <w:marLeft w:val="0"/>
      <w:marRight w:val="0"/>
      <w:marTop w:val="0"/>
      <w:marBottom w:val="0"/>
      <w:divBdr>
        <w:top w:val="none" w:sz="0" w:space="0" w:color="auto"/>
        <w:left w:val="none" w:sz="0" w:space="0" w:color="auto"/>
        <w:bottom w:val="none" w:sz="0" w:space="0" w:color="auto"/>
        <w:right w:val="none" w:sz="0" w:space="0" w:color="auto"/>
      </w:divBdr>
    </w:div>
    <w:div w:id="166824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gdevdep@buko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7298</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DRR003</dc:creator>
  <cp:lastModifiedBy>Оксаночка</cp:lastModifiedBy>
  <cp:revision>2</cp:revision>
  <cp:lastPrinted>2024-10-18T06:46:00Z</cp:lastPrinted>
  <dcterms:created xsi:type="dcterms:W3CDTF">2025-10-08T12:07:00Z</dcterms:created>
  <dcterms:modified xsi:type="dcterms:W3CDTF">2025-10-08T12:07:00Z</dcterms:modified>
</cp:coreProperties>
</file>