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DD6C" w14:textId="77777777" w:rsidR="00E118AF" w:rsidRPr="00655AE8" w:rsidRDefault="00E118AF" w:rsidP="00F84F18">
      <w:pPr>
        <w:ind w:left="-284"/>
        <w:rPr>
          <w:noProof/>
          <w:spacing w:val="-2"/>
          <w:sz w:val="24"/>
          <w:szCs w:val="24"/>
          <w:lang w:val="uk-UA"/>
        </w:rPr>
      </w:pPr>
    </w:p>
    <w:p w14:paraId="3945463C" w14:textId="77777777" w:rsidR="00E740DA" w:rsidRPr="00CC3EFF" w:rsidRDefault="00E740DA" w:rsidP="00E118AF">
      <w:pPr>
        <w:ind w:left="284"/>
        <w:jc w:val="right"/>
        <w:rPr>
          <w:b/>
          <w:i/>
          <w:noProof/>
          <w:spacing w:val="-2"/>
          <w:sz w:val="16"/>
          <w:szCs w:val="16"/>
          <w:lang w:val="uk-UA"/>
        </w:rPr>
      </w:pPr>
    </w:p>
    <w:p w14:paraId="31A44902" w14:textId="77777777" w:rsidR="00E15E0F" w:rsidRDefault="00E15E0F" w:rsidP="00E15E0F">
      <w:pPr>
        <w:spacing w:line="216" w:lineRule="auto"/>
        <w:ind w:left="-284" w:firstLine="709"/>
        <w:jc w:val="center"/>
        <w:rPr>
          <w:b/>
          <w:sz w:val="28"/>
          <w:szCs w:val="28"/>
          <w:lang w:val="uk-UA"/>
        </w:rPr>
      </w:pPr>
      <w:r w:rsidRPr="001F77BA">
        <w:rPr>
          <w:b/>
          <w:sz w:val="28"/>
          <w:szCs w:val="28"/>
          <w:lang w:val="uk-UA"/>
        </w:rPr>
        <w:t>Повідомлення про намір отримати дозвіл на викиди забруднюючих речовин в атмосферне повітря стаціонарними джерелами</w:t>
      </w:r>
    </w:p>
    <w:p w14:paraId="0691AA12" w14:textId="77777777" w:rsidR="00D74040" w:rsidRPr="00E118AF" w:rsidRDefault="00D74040" w:rsidP="00F84F18">
      <w:pPr>
        <w:spacing w:line="276" w:lineRule="auto"/>
        <w:ind w:left="284"/>
        <w:jc w:val="center"/>
        <w:rPr>
          <w:b/>
          <w:noProof/>
          <w:spacing w:val="-2"/>
          <w:sz w:val="28"/>
          <w:szCs w:val="28"/>
          <w:lang w:val="uk-UA"/>
        </w:rPr>
      </w:pPr>
    </w:p>
    <w:p w14:paraId="1D362DF0" w14:textId="77777777" w:rsidR="00687B7F" w:rsidRPr="00E15E0F" w:rsidRDefault="00687B7F" w:rsidP="00687B7F">
      <w:pPr>
        <w:spacing w:line="216" w:lineRule="auto"/>
        <w:ind w:left="-284" w:firstLine="709"/>
        <w:jc w:val="both"/>
        <w:rPr>
          <w:color w:val="1F1F1F"/>
          <w:spacing w:val="-2"/>
          <w:sz w:val="25"/>
          <w:szCs w:val="25"/>
          <w:lang w:val="uk-UA"/>
        </w:rPr>
      </w:pPr>
      <w:r w:rsidRPr="00E15E0F">
        <w:rPr>
          <w:sz w:val="25"/>
          <w:szCs w:val="25"/>
          <w:lang w:val="uk-UA"/>
        </w:rPr>
        <w:t xml:space="preserve">ТОВ "ЄВРОНАФТА К М" (60435, </w:t>
      </w:r>
      <w:proofErr w:type="spellStart"/>
      <w:r w:rsidRPr="00E15E0F">
        <w:rPr>
          <w:sz w:val="25"/>
          <w:szCs w:val="25"/>
          <w:lang w:val="uk-UA"/>
        </w:rPr>
        <w:t>Чернiвецька</w:t>
      </w:r>
      <w:proofErr w:type="spellEnd"/>
      <w:r w:rsidRPr="00E15E0F">
        <w:rPr>
          <w:sz w:val="25"/>
          <w:szCs w:val="25"/>
          <w:lang w:val="uk-UA"/>
        </w:rPr>
        <w:t xml:space="preserve"> область, Чернівецький район, м. Сторожинець, вул. Чернівецька, буд. 84; </w:t>
      </w:r>
      <w:proofErr w:type="spellStart"/>
      <w:r w:rsidRPr="00E15E0F">
        <w:rPr>
          <w:sz w:val="25"/>
          <w:szCs w:val="25"/>
          <w:lang w:val="uk-UA"/>
        </w:rPr>
        <w:t>тел</w:t>
      </w:r>
      <w:proofErr w:type="spellEnd"/>
      <w:r w:rsidRPr="00E15E0F">
        <w:rPr>
          <w:sz w:val="25"/>
          <w:szCs w:val="25"/>
          <w:lang w:val="uk-UA"/>
        </w:rPr>
        <w:t xml:space="preserve">: </w:t>
      </w:r>
      <w:r w:rsidRPr="00E15E0F">
        <w:rPr>
          <w:sz w:val="25"/>
          <w:szCs w:val="25"/>
          <w:shd w:val="clear" w:color="auto" w:fill="FFFFFF"/>
          <w:lang w:val="uk-UA"/>
        </w:rPr>
        <w:t>097-9569767</w:t>
      </w:r>
      <w:r w:rsidRPr="00E15E0F">
        <w:rPr>
          <w:sz w:val="25"/>
          <w:szCs w:val="25"/>
          <w:lang w:val="uk-UA"/>
        </w:rPr>
        <w:t xml:space="preserve">, електронна адреса: </w:t>
      </w:r>
      <w:hyperlink r:id="rId8" w:history="1">
        <w:r w:rsidRPr="00E15E0F">
          <w:rPr>
            <w:rStyle w:val="a9"/>
            <w:color w:val="auto"/>
            <w:sz w:val="25"/>
            <w:szCs w:val="25"/>
            <w:lang w:val="uk-UA"/>
          </w:rPr>
          <w:t>euronaftaKM4@gmail.com</w:t>
        </w:r>
      </w:hyperlink>
      <w:r w:rsidRPr="00E15E0F">
        <w:rPr>
          <w:sz w:val="25"/>
          <w:szCs w:val="25"/>
          <w:lang w:val="uk-UA"/>
        </w:rPr>
        <w:t xml:space="preserve">; код ЄДРПОУ - 40778520) повідомляє про намір отримати дозвіл на викиди забруднювальних речовин в атмосферне повітря від стаціонарних джерел майданчика - </w:t>
      </w:r>
      <w:r w:rsidRPr="00E15E0F">
        <w:rPr>
          <w:bCs/>
          <w:color w:val="222222"/>
          <w:sz w:val="25"/>
          <w:szCs w:val="25"/>
          <w:lang w:val="uk-UA"/>
        </w:rPr>
        <w:t xml:space="preserve">АЗК з пунктом сервісного обслуговування водіїв і пасажирів та АГЗП за адресою: вулиця Центральна, село </w:t>
      </w:r>
      <w:proofErr w:type="spellStart"/>
      <w:r w:rsidRPr="00E15E0F">
        <w:rPr>
          <w:bCs/>
          <w:color w:val="222222"/>
          <w:sz w:val="25"/>
          <w:szCs w:val="25"/>
          <w:lang w:val="uk-UA"/>
        </w:rPr>
        <w:t>Петричанка</w:t>
      </w:r>
      <w:proofErr w:type="spellEnd"/>
      <w:r w:rsidRPr="00E15E0F">
        <w:rPr>
          <w:bCs/>
          <w:color w:val="222222"/>
          <w:sz w:val="25"/>
          <w:szCs w:val="25"/>
          <w:lang w:val="uk-UA"/>
        </w:rPr>
        <w:t xml:space="preserve"> </w:t>
      </w:r>
      <w:proofErr w:type="spellStart"/>
      <w:r w:rsidRPr="00E15E0F">
        <w:rPr>
          <w:bCs/>
          <w:color w:val="222222"/>
          <w:sz w:val="25"/>
          <w:szCs w:val="25"/>
          <w:lang w:val="uk-UA"/>
        </w:rPr>
        <w:t>Чернiвецького</w:t>
      </w:r>
      <w:proofErr w:type="spellEnd"/>
      <w:r w:rsidRPr="00E15E0F">
        <w:rPr>
          <w:bCs/>
          <w:color w:val="222222"/>
          <w:sz w:val="25"/>
          <w:szCs w:val="25"/>
          <w:lang w:val="uk-UA"/>
        </w:rPr>
        <w:t xml:space="preserve"> району </w:t>
      </w:r>
      <w:proofErr w:type="spellStart"/>
      <w:r w:rsidRPr="00E15E0F">
        <w:rPr>
          <w:bCs/>
          <w:color w:val="222222"/>
          <w:sz w:val="25"/>
          <w:szCs w:val="25"/>
          <w:lang w:val="uk-UA"/>
        </w:rPr>
        <w:t>Чернiвецької</w:t>
      </w:r>
      <w:proofErr w:type="spellEnd"/>
      <w:r w:rsidRPr="00E15E0F">
        <w:rPr>
          <w:bCs/>
          <w:color w:val="222222"/>
          <w:sz w:val="25"/>
          <w:szCs w:val="25"/>
          <w:lang w:val="uk-UA"/>
        </w:rPr>
        <w:t xml:space="preserve"> </w:t>
      </w:r>
      <w:proofErr w:type="spellStart"/>
      <w:r w:rsidRPr="00E15E0F">
        <w:rPr>
          <w:bCs/>
          <w:color w:val="222222"/>
          <w:sz w:val="25"/>
          <w:szCs w:val="25"/>
          <w:lang w:val="uk-UA"/>
        </w:rPr>
        <w:t>областi</w:t>
      </w:r>
      <w:proofErr w:type="spellEnd"/>
      <w:r w:rsidRPr="00E15E0F">
        <w:rPr>
          <w:bCs/>
          <w:color w:val="222222"/>
          <w:sz w:val="25"/>
          <w:szCs w:val="25"/>
          <w:lang w:val="uk-UA"/>
        </w:rPr>
        <w:t>.</w:t>
      </w:r>
    </w:p>
    <w:p w14:paraId="428D08E9" w14:textId="77777777" w:rsidR="00687B7F" w:rsidRPr="00E15E0F" w:rsidRDefault="00687B7F" w:rsidP="00687B7F">
      <w:pPr>
        <w:spacing w:line="216" w:lineRule="auto"/>
        <w:ind w:left="-284" w:firstLine="709"/>
        <w:rPr>
          <w:spacing w:val="-2"/>
          <w:sz w:val="25"/>
          <w:szCs w:val="25"/>
          <w:lang w:val="uk-UA"/>
        </w:rPr>
      </w:pPr>
      <w:r w:rsidRPr="00E15E0F">
        <w:rPr>
          <w:spacing w:val="-2"/>
          <w:sz w:val="25"/>
          <w:szCs w:val="25"/>
          <w:lang w:val="uk-UA"/>
        </w:rPr>
        <w:t>Основний вид діяльності: 47</w:t>
      </w:r>
      <w:r w:rsidRPr="00E15E0F">
        <w:rPr>
          <w:spacing w:val="-2"/>
          <w:sz w:val="25"/>
          <w:szCs w:val="25"/>
          <w:bdr w:val="none" w:sz="0" w:space="0" w:color="auto" w:frame="1"/>
          <w:shd w:val="clear" w:color="auto" w:fill="FFFFFF"/>
          <w:lang w:val="uk-UA"/>
        </w:rPr>
        <w:t>.30 Роздрібна торгівля пальним</w:t>
      </w:r>
      <w:r w:rsidRPr="00E15E0F">
        <w:rPr>
          <w:spacing w:val="-2"/>
          <w:sz w:val="25"/>
          <w:szCs w:val="25"/>
          <w:lang w:val="uk-UA"/>
        </w:rPr>
        <w:t xml:space="preserve">. </w:t>
      </w:r>
    </w:p>
    <w:p w14:paraId="379B9961" w14:textId="77777777" w:rsidR="00687B7F" w:rsidRPr="00E15E0F" w:rsidRDefault="00687B7F" w:rsidP="00687B7F">
      <w:pPr>
        <w:spacing w:line="216" w:lineRule="auto"/>
        <w:ind w:left="-284" w:firstLine="709"/>
        <w:jc w:val="both"/>
        <w:rPr>
          <w:spacing w:val="-2"/>
          <w:sz w:val="25"/>
          <w:szCs w:val="25"/>
          <w:lang w:val="uk-UA"/>
        </w:rPr>
      </w:pPr>
      <w:r w:rsidRPr="00E15E0F">
        <w:rPr>
          <w:sz w:val="25"/>
          <w:szCs w:val="25"/>
          <w:lang w:val="uk-UA"/>
        </w:rPr>
        <w:t>Висновок з оцінки впливу на довкілля від 08.05.2025 р. №06/01,</w:t>
      </w:r>
      <w:r w:rsidRPr="00E15E0F">
        <w:rPr>
          <w:spacing w:val="-2"/>
          <w:sz w:val="25"/>
          <w:szCs w:val="25"/>
          <w:lang w:val="uk-UA"/>
        </w:rPr>
        <w:t xml:space="preserve"> реєстраційний номер справи про оцінку впливу на довкілля 11109, внесений </w:t>
      </w:r>
      <w:r w:rsidRPr="00E15E0F">
        <w:rPr>
          <w:sz w:val="25"/>
          <w:szCs w:val="25"/>
          <w:lang w:val="uk-UA"/>
        </w:rPr>
        <w:t>уповноваженим органом до Єдиного реєстру з оцінки впливу на довкілля.</w:t>
      </w:r>
    </w:p>
    <w:p w14:paraId="6757E3B2" w14:textId="77777777" w:rsidR="00BD6073" w:rsidRPr="00E15E0F" w:rsidRDefault="00BD6073" w:rsidP="00BD6073">
      <w:pPr>
        <w:pStyle w:val="aa"/>
        <w:spacing w:before="0" w:beforeAutospacing="0" w:after="0" w:afterAutospacing="0" w:line="216" w:lineRule="auto"/>
        <w:ind w:left="-426" w:firstLine="568"/>
        <w:jc w:val="both"/>
        <w:rPr>
          <w:sz w:val="25"/>
          <w:szCs w:val="25"/>
          <w:lang w:val="uk-UA"/>
        </w:rPr>
      </w:pPr>
      <w:r w:rsidRPr="00E15E0F">
        <w:rPr>
          <w:sz w:val="25"/>
          <w:szCs w:val="25"/>
          <w:lang w:val="uk-UA"/>
        </w:rPr>
        <w:t xml:space="preserve">Під час експлуатації АЗК з пунктом </w:t>
      </w:r>
      <w:proofErr w:type="spellStart"/>
      <w:r w:rsidRPr="00E15E0F">
        <w:rPr>
          <w:sz w:val="25"/>
          <w:szCs w:val="25"/>
          <w:lang w:val="uk-UA"/>
        </w:rPr>
        <w:t>сервiсного</w:t>
      </w:r>
      <w:proofErr w:type="spellEnd"/>
      <w:r w:rsidRPr="00E15E0F">
        <w:rPr>
          <w:sz w:val="25"/>
          <w:szCs w:val="25"/>
          <w:lang w:val="uk-UA"/>
        </w:rPr>
        <w:t xml:space="preserve"> обслуговування водіїв і пасажирів та АГЗП ТОВ «ЄВРО НАФТА К М» визначено технологічні процеси, технологічне устаткування, від яких відходять в атмосферне повітря забруднювальні речовини: при зберіганні бензину та дизельного палива у резервуарах (організовані джерела №№1,2,3), виконанні технологічних операцій по прийому бензину та дизельного палива, відпуску палива через </w:t>
      </w:r>
      <w:proofErr w:type="spellStart"/>
      <w:r w:rsidRPr="00E15E0F">
        <w:rPr>
          <w:sz w:val="25"/>
          <w:szCs w:val="25"/>
          <w:lang w:val="uk-UA"/>
        </w:rPr>
        <w:t>паливороздавальні</w:t>
      </w:r>
      <w:proofErr w:type="spellEnd"/>
      <w:r w:rsidRPr="00E15E0F">
        <w:rPr>
          <w:sz w:val="25"/>
          <w:szCs w:val="25"/>
          <w:lang w:val="uk-UA"/>
        </w:rPr>
        <w:t xml:space="preserve"> колонки (</w:t>
      </w:r>
      <w:proofErr w:type="spellStart"/>
      <w:r w:rsidRPr="00E15E0F">
        <w:rPr>
          <w:sz w:val="25"/>
          <w:szCs w:val="25"/>
          <w:lang w:val="uk-UA"/>
        </w:rPr>
        <w:t>неорг</w:t>
      </w:r>
      <w:proofErr w:type="spellEnd"/>
      <w:r w:rsidRPr="00E15E0F">
        <w:rPr>
          <w:sz w:val="25"/>
          <w:szCs w:val="25"/>
          <w:lang w:val="uk-UA"/>
        </w:rPr>
        <w:t xml:space="preserve">. Дж. №№4,5,6); при зберіганні та заправці скрапленим вуглеводневим газом (СВГ, </w:t>
      </w:r>
      <w:proofErr w:type="spellStart"/>
      <w:r w:rsidRPr="00E15E0F">
        <w:rPr>
          <w:sz w:val="25"/>
          <w:szCs w:val="25"/>
          <w:lang w:val="uk-UA"/>
        </w:rPr>
        <w:t>неорг</w:t>
      </w:r>
      <w:proofErr w:type="spellEnd"/>
      <w:r w:rsidRPr="00E15E0F">
        <w:rPr>
          <w:sz w:val="25"/>
          <w:szCs w:val="25"/>
          <w:lang w:val="uk-UA"/>
        </w:rPr>
        <w:t xml:space="preserve">. Дж. №7); роботі дизельного генератор АКSA APD50С (організоване Дж. №8). </w:t>
      </w:r>
      <w:r w:rsidRPr="00E15E0F">
        <w:rPr>
          <w:spacing w:val="-2"/>
          <w:sz w:val="25"/>
          <w:szCs w:val="25"/>
          <w:lang w:val="uk-UA"/>
        </w:rPr>
        <w:t xml:space="preserve">Сумарні </w:t>
      </w:r>
      <w:proofErr w:type="spellStart"/>
      <w:r w:rsidRPr="00E15E0F">
        <w:rPr>
          <w:spacing w:val="-2"/>
          <w:sz w:val="25"/>
          <w:szCs w:val="25"/>
          <w:lang w:val="uk-UA"/>
        </w:rPr>
        <w:t>видиди</w:t>
      </w:r>
      <w:proofErr w:type="spellEnd"/>
      <w:r w:rsidRPr="00E15E0F">
        <w:rPr>
          <w:spacing w:val="-2"/>
          <w:sz w:val="25"/>
          <w:szCs w:val="25"/>
          <w:lang w:val="uk-UA"/>
        </w:rPr>
        <w:t xml:space="preserve"> забруднювальних речовин в атмосферне повітря складають: речовини у вигляді суспендованих твердих частинок - 0</w:t>
      </w:r>
      <w:r w:rsidRPr="00E15E0F">
        <w:rPr>
          <w:color w:val="000000"/>
          <w:spacing w:val="-2"/>
          <w:sz w:val="25"/>
          <w:szCs w:val="25"/>
          <w:lang w:val="uk-UA"/>
        </w:rPr>
        <w:t>,0002 тонн/рік;</w:t>
      </w:r>
      <w:r w:rsidRPr="00E15E0F">
        <w:rPr>
          <w:spacing w:val="-2"/>
          <w:sz w:val="25"/>
          <w:szCs w:val="25"/>
          <w:lang w:val="uk-UA"/>
        </w:rPr>
        <w:t xml:space="preserve"> сполуки азоту (в перерахунку на NO</w:t>
      </w:r>
      <w:r w:rsidRPr="00E15E0F">
        <w:rPr>
          <w:spacing w:val="-2"/>
          <w:sz w:val="25"/>
          <w:szCs w:val="25"/>
          <w:vertAlign w:val="subscript"/>
          <w:lang w:val="uk-UA"/>
        </w:rPr>
        <w:t>2</w:t>
      </w:r>
      <w:r w:rsidRPr="00E15E0F">
        <w:rPr>
          <w:spacing w:val="-2"/>
          <w:sz w:val="25"/>
          <w:szCs w:val="25"/>
          <w:lang w:val="uk-UA"/>
        </w:rPr>
        <w:t>)– 0</w:t>
      </w:r>
      <w:r w:rsidRPr="00E15E0F">
        <w:rPr>
          <w:color w:val="000000"/>
          <w:spacing w:val="-2"/>
          <w:sz w:val="25"/>
          <w:szCs w:val="25"/>
          <w:lang w:val="uk-UA"/>
        </w:rPr>
        <w:t>,0775 тонн/рік</w:t>
      </w:r>
      <w:r w:rsidRPr="00E15E0F">
        <w:rPr>
          <w:spacing w:val="-2"/>
          <w:sz w:val="25"/>
          <w:szCs w:val="25"/>
          <w:lang w:val="uk-UA"/>
        </w:rPr>
        <w:t xml:space="preserve">,  </w:t>
      </w:r>
      <w:r w:rsidRPr="00E15E0F">
        <w:rPr>
          <w:bCs/>
          <w:iCs/>
          <w:spacing w:val="-2"/>
          <w:sz w:val="25"/>
          <w:szCs w:val="25"/>
          <w:lang w:val="uk-UA" w:eastAsia="uk-UA"/>
        </w:rPr>
        <w:t>ангідрид сірчистий</w:t>
      </w:r>
      <w:r w:rsidRPr="00E15E0F">
        <w:rPr>
          <w:b/>
          <w:bCs/>
          <w:i/>
          <w:iCs/>
          <w:spacing w:val="-2"/>
          <w:sz w:val="25"/>
          <w:szCs w:val="25"/>
          <w:lang w:val="uk-UA" w:eastAsia="uk-UA"/>
        </w:rPr>
        <w:t xml:space="preserve"> – </w:t>
      </w:r>
      <w:r w:rsidRPr="00E15E0F">
        <w:rPr>
          <w:bCs/>
          <w:iCs/>
          <w:spacing w:val="-2"/>
          <w:sz w:val="25"/>
          <w:szCs w:val="25"/>
          <w:lang w:val="uk-UA" w:eastAsia="uk-UA"/>
        </w:rPr>
        <w:t>0,0073 тонн/рік;</w:t>
      </w:r>
      <w:r w:rsidRPr="00E15E0F">
        <w:rPr>
          <w:spacing w:val="-2"/>
          <w:sz w:val="25"/>
          <w:szCs w:val="25"/>
          <w:lang w:val="uk-UA"/>
        </w:rPr>
        <w:t xml:space="preserve"> оксид вуглецю (ІІ) – 0,0031</w:t>
      </w:r>
      <w:r w:rsidRPr="00E15E0F">
        <w:rPr>
          <w:color w:val="000000"/>
          <w:spacing w:val="-2"/>
          <w:sz w:val="25"/>
          <w:szCs w:val="25"/>
          <w:lang w:val="uk-UA"/>
        </w:rPr>
        <w:t xml:space="preserve"> тонн/рік</w:t>
      </w:r>
      <w:r w:rsidRPr="00E15E0F">
        <w:rPr>
          <w:spacing w:val="-2"/>
          <w:sz w:val="25"/>
          <w:szCs w:val="25"/>
          <w:lang w:val="uk-UA"/>
        </w:rPr>
        <w:t>, неметанові леткі органічні сполуки – 0,5377</w:t>
      </w:r>
      <w:r w:rsidRPr="00E15E0F">
        <w:rPr>
          <w:color w:val="000000"/>
          <w:spacing w:val="-2"/>
          <w:sz w:val="25"/>
          <w:szCs w:val="25"/>
          <w:lang w:val="uk-UA"/>
        </w:rPr>
        <w:t xml:space="preserve"> тонн/рік; з них: </w:t>
      </w:r>
      <w:r w:rsidRPr="00E15E0F">
        <w:rPr>
          <w:spacing w:val="-2"/>
          <w:sz w:val="25"/>
          <w:szCs w:val="25"/>
          <w:lang w:val="uk-UA"/>
        </w:rPr>
        <w:t xml:space="preserve">вуглеводні насичені – 0,1682 </w:t>
      </w:r>
      <w:r w:rsidRPr="00E15E0F">
        <w:rPr>
          <w:color w:val="000000"/>
          <w:spacing w:val="-2"/>
          <w:sz w:val="25"/>
          <w:szCs w:val="25"/>
          <w:lang w:val="uk-UA"/>
        </w:rPr>
        <w:t>тонн/рік</w:t>
      </w:r>
      <w:r w:rsidRPr="00E15E0F">
        <w:rPr>
          <w:spacing w:val="-2"/>
          <w:sz w:val="25"/>
          <w:szCs w:val="25"/>
          <w:lang w:val="uk-UA"/>
        </w:rPr>
        <w:t xml:space="preserve">, бензин - 0,2293 </w:t>
      </w:r>
      <w:r w:rsidRPr="00E15E0F">
        <w:rPr>
          <w:color w:val="000000"/>
          <w:spacing w:val="-2"/>
          <w:sz w:val="25"/>
          <w:szCs w:val="25"/>
          <w:lang w:val="uk-UA"/>
        </w:rPr>
        <w:t>тонн/рік</w:t>
      </w:r>
      <w:r w:rsidRPr="00E15E0F">
        <w:rPr>
          <w:spacing w:val="-2"/>
          <w:sz w:val="25"/>
          <w:szCs w:val="25"/>
          <w:lang w:val="uk-UA"/>
        </w:rPr>
        <w:t>, пропан – 0,0695 тонн/рік, бутан – 0,0707тонн/рік; а також парниковий газ діоксид вуглецю – 5</w:t>
      </w:r>
      <w:r w:rsidRPr="00E15E0F">
        <w:rPr>
          <w:color w:val="000000"/>
          <w:spacing w:val="-2"/>
          <w:sz w:val="25"/>
          <w:szCs w:val="25"/>
          <w:lang w:val="uk-UA"/>
        </w:rPr>
        <w:t xml:space="preserve">,745 тонн/рік. </w:t>
      </w:r>
      <w:r w:rsidRPr="00E15E0F">
        <w:rPr>
          <w:sz w:val="25"/>
          <w:szCs w:val="25"/>
          <w:lang w:val="uk-UA"/>
        </w:rPr>
        <w:t xml:space="preserve">Згідно з результатами розрахунків розсіювання (ПК «ЕОЛ-Плюс»), максимальні приземні концентрації забруднювальних речовин на межі санітарно-захисної зони та житлової забудови не перевищують значень 1,0 ГДК, що свідчить про допустимість негативного впливу на стан здоров'я населення та навколишнє середовище. </w:t>
      </w:r>
    </w:p>
    <w:p w14:paraId="31C70C1E" w14:textId="77777777" w:rsidR="00BD6073" w:rsidRPr="00E15E0F" w:rsidRDefault="00BD6073" w:rsidP="00BD6073">
      <w:pPr>
        <w:pStyle w:val="aa"/>
        <w:spacing w:before="0" w:beforeAutospacing="0" w:after="0" w:afterAutospacing="0" w:line="216" w:lineRule="auto"/>
        <w:ind w:left="-426" w:firstLine="568"/>
        <w:jc w:val="both"/>
        <w:rPr>
          <w:sz w:val="25"/>
          <w:szCs w:val="25"/>
          <w:lang w:val="uk-UA"/>
        </w:rPr>
      </w:pPr>
      <w:r w:rsidRPr="00E15E0F">
        <w:rPr>
          <w:sz w:val="25"/>
          <w:szCs w:val="25"/>
          <w:lang w:val="uk-UA"/>
        </w:rPr>
        <w:t>Підприємство зобов'язується дотримуватися технологічних регламентів та використовувати кращі доступні технології для мінімізації викидів органічних речовин.</w:t>
      </w:r>
    </w:p>
    <w:p w14:paraId="3C289651" w14:textId="77777777" w:rsidR="00F84F18" w:rsidRPr="00E15E0F" w:rsidRDefault="00BD6073" w:rsidP="00BD6073">
      <w:pPr>
        <w:spacing w:line="216" w:lineRule="auto"/>
        <w:ind w:left="-284" w:firstLine="709"/>
        <w:jc w:val="both"/>
        <w:rPr>
          <w:noProof/>
          <w:spacing w:val="-2"/>
          <w:sz w:val="24"/>
          <w:szCs w:val="24"/>
          <w:lang w:val="uk-UA"/>
        </w:rPr>
      </w:pPr>
      <w:r w:rsidRPr="00E15E0F">
        <w:rPr>
          <w:spacing w:val="-2"/>
          <w:sz w:val="25"/>
          <w:szCs w:val="25"/>
          <w:lang w:val="uk-UA"/>
        </w:rPr>
        <w:t xml:space="preserve">Зауваження громадських організацій та окремих громадян приймаються протягом 30 календарних днів з дня публікації у газеті «Буковина" у </w:t>
      </w:r>
      <w:r w:rsidRPr="00E15E0F">
        <w:rPr>
          <w:spacing w:val="-2"/>
          <w:sz w:val="25"/>
          <w:szCs w:val="25"/>
          <w:shd w:val="clear" w:color="auto" w:fill="FFFFFF"/>
          <w:lang w:val="uk-UA"/>
        </w:rPr>
        <w:t>Чернівецькій обласній військовій адміністрації, вул. Грушевського, 1 м. Чернівці, 58000</w:t>
      </w:r>
      <w:r w:rsidRPr="00E15E0F">
        <w:rPr>
          <w:spacing w:val="-2"/>
          <w:sz w:val="25"/>
          <w:szCs w:val="25"/>
          <w:lang w:val="uk-UA"/>
        </w:rPr>
        <w:t xml:space="preserve">, тел. 0800 553 776, </w:t>
      </w:r>
      <w:proofErr w:type="spellStart"/>
      <w:r w:rsidRPr="00E15E0F">
        <w:rPr>
          <w:spacing w:val="-2"/>
          <w:sz w:val="25"/>
          <w:szCs w:val="25"/>
          <w:lang w:val="uk-UA"/>
        </w:rPr>
        <w:t>ел</w:t>
      </w:r>
      <w:proofErr w:type="spellEnd"/>
      <w:r w:rsidRPr="00E15E0F">
        <w:rPr>
          <w:spacing w:val="-2"/>
          <w:sz w:val="25"/>
          <w:szCs w:val="25"/>
          <w:lang w:val="uk-UA"/>
        </w:rPr>
        <w:t>. пошта: oda@bukoda.gov.ua.</w:t>
      </w:r>
      <w:r w:rsidR="00F84F18" w:rsidRPr="00E15E0F">
        <w:rPr>
          <w:noProof/>
          <w:spacing w:val="-2"/>
          <w:sz w:val="24"/>
          <w:szCs w:val="24"/>
          <w:lang w:val="uk-UA"/>
        </w:rPr>
        <w:t xml:space="preserve"> </w:t>
      </w:r>
    </w:p>
    <w:p w14:paraId="7C1B7CD6" w14:textId="77777777" w:rsidR="00687B7F" w:rsidRPr="00E15E0F" w:rsidRDefault="00687B7F" w:rsidP="00F84F18">
      <w:pPr>
        <w:spacing w:line="216" w:lineRule="auto"/>
        <w:ind w:left="-284" w:firstLine="851"/>
        <w:jc w:val="both"/>
        <w:rPr>
          <w:noProof/>
          <w:spacing w:val="-2"/>
          <w:sz w:val="24"/>
          <w:szCs w:val="24"/>
          <w:lang w:val="uk-UA"/>
        </w:rPr>
      </w:pPr>
    </w:p>
    <w:sectPr w:rsidR="00687B7F" w:rsidRPr="00E15E0F" w:rsidSect="00F84F18">
      <w:pgSz w:w="11906" w:h="16838"/>
      <w:pgMar w:top="849" w:right="849" w:bottom="568" w:left="1276" w:header="709"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488E" w14:textId="77777777" w:rsidR="006300DB" w:rsidRDefault="006300DB">
      <w:r>
        <w:separator/>
      </w:r>
    </w:p>
  </w:endnote>
  <w:endnote w:type="continuationSeparator" w:id="0">
    <w:p w14:paraId="150182B8" w14:textId="77777777" w:rsidR="006300DB" w:rsidRDefault="0063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5C51" w14:textId="77777777" w:rsidR="006300DB" w:rsidRDefault="006300DB">
      <w:r>
        <w:separator/>
      </w:r>
    </w:p>
  </w:footnote>
  <w:footnote w:type="continuationSeparator" w:id="0">
    <w:p w14:paraId="7248B338" w14:textId="77777777" w:rsidR="006300DB" w:rsidRDefault="00630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340"/>
    <w:multiLevelType w:val="hybridMultilevel"/>
    <w:tmpl w:val="75C6C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27C0A"/>
    <w:multiLevelType w:val="hybridMultilevel"/>
    <w:tmpl w:val="E332B254"/>
    <w:lvl w:ilvl="0" w:tplc="693A5EB6">
      <w:start w:val="1"/>
      <w:numFmt w:val="decimal"/>
      <w:lvlText w:val="%1."/>
      <w:lvlJc w:val="left"/>
      <w:pPr>
        <w:ind w:left="1060" w:hanging="360"/>
      </w:pPr>
      <w:rPr>
        <w:rFonts w:hint="default"/>
      </w:rPr>
    </w:lvl>
    <w:lvl w:ilvl="1" w:tplc="20000019" w:tentative="1">
      <w:start w:val="1"/>
      <w:numFmt w:val="lowerLetter"/>
      <w:lvlText w:val="%2."/>
      <w:lvlJc w:val="left"/>
      <w:pPr>
        <w:ind w:left="1780" w:hanging="360"/>
      </w:pPr>
    </w:lvl>
    <w:lvl w:ilvl="2" w:tplc="2000001B" w:tentative="1">
      <w:start w:val="1"/>
      <w:numFmt w:val="lowerRoman"/>
      <w:lvlText w:val="%3."/>
      <w:lvlJc w:val="right"/>
      <w:pPr>
        <w:ind w:left="2500" w:hanging="180"/>
      </w:pPr>
    </w:lvl>
    <w:lvl w:ilvl="3" w:tplc="2000000F" w:tentative="1">
      <w:start w:val="1"/>
      <w:numFmt w:val="decimal"/>
      <w:lvlText w:val="%4."/>
      <w:lvlJc w:val="left"/>
      <w:pPr>
        <w:ind w:left="3220" w:hanging="360"/>
      </w:pPr>
    </w:lvl>
    <w:lvl w:ilvl="4" w:tplc="20000019" w:tentative="1">
      <w:start w:val="1"/>
      <w:numFmt w:val="lowerLetter"/>
      <w:lvlText w:val="%5."/>
      <w:lvlJc w:val="left"/>
      <w:pPr>
        <w:ind w:left="3940" w:hanging="360"/>
      </w:pPr>
    </w:lvl>
    <w:lvl w:ilvl="5" w:tplc="2000001B" w:tentative="1">
      <w:start w:val="1"/>
      <w:numFmt w:val="lowerRoman"/>
      <w:lvlText w:val="%6."/>
      <w:lvlJc w:val="right"/>
      <w:pPr>
        <w:ind w:left="4660" w:hanging="180"/>
      </w:pPr>
    </w:lvl>
    <w:lvl w:ilvl="6" w:tplc="2000000F" w:tentative="1">
      <w:start w:val="1"/>
      <w:numFmt w:val="decimal"/>
      <w:lvlText w:val="%7."/>
      <w:lvlJc w:val="left"/>
      <w:pPr>
        <w:ind w:left="5380" w:hanging="360"/>
      </w:pPr>
    </w:lvl>
    <w:lvl w:ilvl="7" w:tplc="20000019" w:tentative="1">
      <w:start w:val="1"/>
      <w:numFmt w:val="lowerLetter"/>
      <w:lvlText w:val="%8."/>
      <w:lvlJc w:val="left"/>
      <w:pPr>
        <w:ind w:left="6100" w:hanging="360"/>
      </w:pPr>
    </w:lvl>
    <w:lvl w:ilvl="8" w:tplc="2000001B" w:tentative="1">
      <w:start w:val="1"/>
      <w:numFmt w:val="lowerRoman"/>
      <w:lvlText w:val="%9."/>
      <w:lvlJc w:val="right"/>
      <w:pPr>
        <w:ind w:left="6820" w:hanging="180"/>
      </w:pPr>
    </w:lvl>
  </w:abstractNum>
  <w:abstractNum w:abstractNumId="2" w15:restartNumberingAfterBreak="0">
    <w:nsid w:val="01C172F8"/>
    <w:multiLevelType w:val="hybridMultilevel"/>
    <w:tmpl w:val="46129236"/>
    <w:lvl w:ilvl="0" w:tplc="B486135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147A46"/>
    <w:multiLevelType w:val="hybridMultilevel"/>
    <w:tmpl w:val="28AEE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053F7"/>
    <w:multiLevelType w:val="hybridMultilevel"/>
    <w:tmpl w:val="BA1AFF62"/>
    <w:lvl w:ilvl="0" w:tplc="476C6E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9A03930"/>
    <w:multiLevelType w:val="hybridMultilevel"/>
    <w:tmpl w:val="23CE06DA"/>
    <w:lvl w:ilvl="0" w:tplc="65C8FF2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CBB64E0"/>
    <w:multiLevelType w:val="hybridMultilevel"/>
    <w:tmpl w:val="7AB84F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037FCD"/>
    <w:multiLevelType w:val="hybridMultilevel"/>
    <w:tmpl w:val="55E829F2"/>
    <w:lvl w:ilvl="0" w:tplc="0BBC7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B50E2"/>
    <w:multiLevelType w:val="hybridMultilevel"/>
    <w:tmpl w:val="A336D3A4"/>
    <w:lvl w:ilvl="0" w:tplc="E8C8F0B2">
      <w:start w:val="6"/>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2A7F174F"/>
    <w:multiLevelType w:val="hybridMultilevel"/>
    <w:tmpl w:val="572245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1A7CFC"/>
    <w:multiLevelType w:val="hybridMultilevel"/>
    <w:tmpl w:val="2C60C0FE"/>
    <w:lvl w:ilvl="0" w:tplc="3BE4FAB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7237104"/>
    <w:multiLevelType w:val="hybridMultilevel"/>
    <w:tmpl w:val="7E808E80"/>
    <w:lvl w:ilvl="0" w:tplc="5558747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C717DEF"/>
    <w:multiLevelType w:val="hybridMultilevel"/>
    <w:tmpl w:val="43FEC7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CB77946"/>
    <w:multiLevelType w:val="hybridMultilevel"/>
    <w:tmpl w:val="9F7E52E8"/>
    <w:lvl w:ilvl="0" w:tplc="8C2CECD8">
      <w:start w:val="1"/>
      <w:numFmt w:val="decimal"/>
      <w:lvlText w:val="%1)"/>
      <w:lvlJc w:val="left"/>
      <w:pPr>
        <w:tabs>
          <w:tab w:val="num" w:pos="1080"/>
        </w:tabs>
        <w:ind w:left="1080" w:hanging="36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252303"/>
    <w:multiLevelType w:val="hybridMultilevel"/>
    <w:tmpl w:val="93E89F12"/>
    <w:lvl w:ilvl="0" w:tplc="E47046C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F2174A1"/>
    <w:multiLevelType w:val="hybridMultilevel"/>
    <w:tmpl w:val="C58872B6"/>
    <w:lvl w:ilvl="0" w:tplc="FA24C9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55BF55AA"/>
    <w:multiLevelType w:val="hybridMultilevel"/>
    <w:tmpl w:val="7A64EF78"/>
    <w:lvl w:ilvl="0" w:tplc="D0D4112E">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B0D5DEC"/>
    <w:multiLevelType w:val="hybridMultilevel"/>
    <w:tmpl w:val="0A9EB4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2A7E5E"/>
    <w:multiLevelType w:val="multilevel"/>
    <w:tmpl w:val="2C60C0F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82F15A4"/>
    <w:multiLevelType w:val="hybridMultilevel"/>
    <w:tmpl w:val="B284F4CC"/>
    <w:lvl w:ilvl="0" w:tplc="CD46B19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5D7AA1"/>
    <w:multiLevelType w:val="hybridMultilevel"/>
    <w:tmpl w:val="9BD48EC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50200D"/>
    <w:multiLevelType w:val="hybridMultilevel"/>
    <w:tmpl w:val="46D0F702"/>
    <w:lvl w:ilvl="0" w:tplc="CEAE82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2"/>
  </w:num>
  <w:num w:numId="2">
    <w:abstractNumId w:val="19"/>
  </w:num>
  <w:num w:numId="3">
    <w:abstractNumId w:val="10"/>
  </w:num>
  <w:num w:numId="4">
    <w:abstractNumId w:val="11"/>
  </w:num>
  <w:num w:numId="5">
    <w:abstractNumId w:val="18"/>
  </w:num>
  <w:num w:numId="6">
    <w:abstractNumId w:val="13"/>
  </w:num>
  <w:num w:numId="7">
    <w:abstractNumId w:val="15"/>
  </w:num>
  <w:num w:numId="8">
    <w:abstractNumId w:val="16"/>
  </w:num>
  <w:num w:numId="9">
    <w:abstractNumId w:val="9"/>
  </w:num>
  <w:num w:numId="10">
    <w:abstractNumId w:val="7"/>
  </w:num>
  <w:num w:numId="11">
    <w:abstractNumId w:val="4"/>
  </w:num>
  <w:num w:numId="12">
    <w:abstractNumId w:val="21"/>
  </w:num>
  <w:num w:numId="13">
    <w:abstractNumId w:val="17"/>
  </w:num>
  <w:num w:numId="14">
    <w:abstractNumId w:val="14"/>
  </w:num>
  <w:num w:numId="15">
    <w:abstractNumId w:val="2"/>
  </w:num>
  <w:num w:numId="16">
    <w:abstractNumId w:val="5"/>
  </w:num>
  <w:num w:numId="17">
    <w:abstractNumId w:val="3"/>
  </w:num>
  <w:num w:numId="18">
    <w:abstractNumId w:val="6"/>
  </w:num>
  <w:num w:numId="19">
    <w:abstractNumId w:val="0"/>
  </w:num>
  <w:num w:numId="20">
    <w:abstractNumId w:val="20"/>
  </w:num>
  <w:num w:numId="21">
    <w:abstractNumId w:val="1"/>
  </w:num>
  <w:num w:numId="2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86"/>
    <w:rsid w:val="000056A4"/>
    <w:rsid w:val="00015BD2"/>
    <w:rsid w:val="0002364A"/>
    <w:rsid w:val="0002408E"/>
    <w:rsid w:val="00026531"/>
    <w:rsid w:val="00030228"/>
    <w:rsid w:val="00034F68"/>
    <w:rsid w:val="0003699A"/>
    <w:rsid w:val="00037A16"/>
    <w:rsid w:val="000416B2"/>
    <w:rsid w:val="00041D6D"/>
    <w:rsid w:val="00054776"/>
    <w:rsid w:val="00064333"/>
    <w:rsid w:val="0006462F"/>
    <w:rsid w:val="00066E0A"/>
    <w:rsid w:val="00077B60"/>
    <w:rsid w:val="00081222"/>
    <w:rsid w:val="00095E16"/>
    <w:rsid w:val="000B06E2"/>
    <w:rsid w:val="000B7DCA"/>
    <w:rsid w:val="000C7975"/>
    <w:rsid w:val="000D6DE2"/>
    <w:rsid w:val="000E497E"/>
    <w:rsid w:val="000F1DDE"/>
    <w:rsid w:val="001021A7"/>
    <w:rsid w:val="00125437"/>
    <w:rsid w:val="0013650D"/>
    <w:rsid w:val="00146F10"/>
    <w:rsid w:val="001519FC"/>
    <w:rsid w:val="00151A47"/>
    <w:rsid w:val="00153016"/>
    <w:rsid w:val="001531FC"/>
    <w:rsid w:val="00160B92"/>
    <w:rsid w:val="00161A9D"/>
    <w:rsid w:val="00174049"/>
    <w:rsid w:val="001830F3"/>
    <w:rsid w:val="00190493"/>
    <w:rsid w:val="00193981"/>
    <w:rsid w:val="001968A0"/>
    <w:rsid w:val="00196AFB"/>
    <w:rsid w:val="001A5112"/>
    <w:rsid w:val="001A77FA"/>
    <w:rsid w:val="001B5BD7"/>
    <w:rsid w:val="001B7C18"/>
    <w:rsid w:val="001C28DD"/>
    <w:rsid w:val="001C753D"/>
    <w:rsid w:val="001C7986"/>
    <w:rsid w:val="001D06D1"/>
    <w:rsid w:val="001D3790"/>
    <w:rsid w:val="001E25F1"/>
    <w:rsid w:val="001E746E"/>
    <w:rsid w:val="00202C89"/>
    <w:rsid w:val="00214A77"/>
    <w:rsid w:val="002235B2"/>
    <w:rsid w:val="00226DB5"/>
    <w:rsid w:val="00230DD9"/>
    <w:rsid w:val="0023467A"/>
    <w:rsid w:val="00234C7D"/>
    <w:rsid w:val="002364A8"/>
    <w:rsid w:val="0024024C"/>
    <w:rsid w:val="00243369"/>
    <w:rsid w:val="00247F36"/>
    <w:rsid w:val="00280992"/>
    <w:rsid w:val="002835BB"/>
    <w:rsid w:val="002869A9"/>
    <w:rsid w:val="002A010F"/>
    <w:rsid w:val="002A1275"/>
    <w:rsid w:val="002A62D5"/>
    <w:rsid w:val="002B203F"/>
    <w:rsid w:val="002C18C9"/>
    <w:rsid w:val="002C54E4"/>
    <w:rsid w:val="002F2329"/>
    <w:rsid w:val="0030162B"/>
    <w:rsid w:val="00305311"/>
    <w:rsid w:val="0030629C"/>
    <w:rsid w:val="00307939"/>
    <w:rsid w:val="00317B09"/>
    <w:rsid w:val="003217EE"/>
    <w:rsid w:val="003220D7"/>
    <w:rsid w:val="00332D12"/>
    <w:rsid w:val="00333D80"/>
    <w:rsid w:val="003354E9"/>
    <w:rsid w:val="00341E5D"/>
    <w:rsid w:val="00353FE2"/>
    <w:rsid w:val="00357F46"/>
    <w:rsid w:val="003618F9"/>
    <w:rsid w:val="00384589"/>
    <w:rsid w:val="00387044"/>
    <w:rsid w:val="00392A7E"/>
    <w:rsid w:val="003A20C3"/>
    <w:rsid w:val="003A2F77"/>
    <w:rsid w:val="003A7866"/>
    <w:rsid w:val="003C13F6"/>
    <w:rsid w:val="003C1B47"/>
    <w:rsid w:val="003C38C7"/>
    <w:rsid w:val="003C6873"/>
    <w:rsid w:val="003E2476"/>
    <w:rsid w:val="003E2EDC"/>
    <w:rsid w:val="003E65B1"/>
    <w:rsid w:val="003F1AD9"/>
    <w:rsid w:val="003F4217"/>
    <w:rsid w:val="003F4D5A"/>
    <w:rsid w:val="003F65A5"/>
    <w:rsid w:val="00406FA4"/>
    <w:rsid w:val="00423CCB"/>
    <w:rsid w:val="004258CB"/>
    <w:rsid w:val="0044004D"/>
    <w:rsid w:val="004452C1"/>
    <w:rsid w:val="00445E4A"/>
    <w:rsid w:val="00446216"/>
    <w:rsid w:val="00450CC9"/>
    <w:rsid w:val="00452426"/>
    <w:rsid w:val="00473B43"/>
    <w:rsid w:val="00474990"/>
    <w:rsid w:val="00474E80"/>
    <w:rsid w:val="00480AAD"/>
    <w:rsid w:val="00484D1A"/>
    <w:rsid w:val="00490C26"/>
    <w:rsid w:val="00492C19"/>
    <w:rsid w:val="00497747"/>
    <w:rsid w:val="004A171B"/>
    <w:rsid w:val="004A6A63"/>
    <w:rsid w:val="004A702C"/>
    <w:rsid w:val="004B3118"/>
    <w:rsid w:val="004B74E1"/>
    <w:rsid w:val="004C4ACC"/>
    <w:rsid w:val="004C6843"/>
    <w:rsid w:val="004C7606"/>
    <w:rsid w:val="004D22CC"/>
    <w:rsid w:val="004E01EB"/>
    <w:rsid w:val="004E1774"/>
    <w:rsid w:val="004E1B63"/>
    <w:rsid w:val="004E34FC"/>
    <w:rsid w:val="004E538C"/>
    <w:rsid w:val="004F689F"/>
    <w:rsid w:val="00503F62"/>
    <w:rsid w:val="00511308"/>
    <w:rsid w:val="0051536C"/>
    <w:rsid w:val="005210F9"/>
    <w:rsid w:val="005250D6"/>
    <w:rsid w:val="005442D4"/>
    <w:rsid w:val="00545EA1"/>
    <w:rsid w:val="005501CC"/>
    <w:rsid w:val="00552C98"/>
    <w:rsid w:val="00553194"/>
    <w:rsid w:val="00553B59"/>
    <w:rsid w:val="00557B2D"/>
    <w:rsid w:val="00590B36"/>
    <w:rsid w:val="005944CD"/>
    <w:rsid w:val="005947A3"/>
    <w:rsid w:val="00595B71"/>
    <w:rsid w:val="00596647"/>
    <w:rsid w:val="005A4446"/>
    <w:rsid w:val="005D4BEB"/>
    <w:rsid w:val="005F4807"/>
    <w:rsid w:val="005F7C02"/>
    <w:rsid w:val="00600FEB"/>
    <w:rsid w:val="00601130"/>
    <w:rsid w:val="0060478D"/>
    <w:rsid w:val="00621302"/>
    <w:rsid w:val="006300DB"/>
    <w:rsid w:val="0063165A"/>
    <w:rsid w:val="00633120"/>
    <w:rsid w:val="006362C3"/>
    <w:rsid w:val="0065141A"/>
    <w:rsid w:val="00655AE8"/>
    <w:rsid w:val="006618AB"/>
    <w:rsid w:val="0066341B"/>
    <w:rsid w:val="00676781"/>
    <w:rsid w:val="00682C86"/>
    <w:rsid w:val="00686D2C"/>
    <w:rsid w:val="00687B7F"/>
    <w:rsid w:val="0069465A"/>
    <w:rsid w:val="006A44D5"/>
    <w:rsid w:val="006B1183"/>
    <w:rsid w:val="006C3641"/>
    <w:rsid w:val="006C478E"/>
    <w:rsid w:val="006C6D01"/>
    <w:rsid w:val="006D01A3"/>
    <w:rsid w:val="006D4545"/>
    <w:rsid w:val="006E0A25"/>
    <w:rsid w:val="006E0D5E"/>
    <w:rsid w:val="006E1C60"/>
    <w:rsid w:val="00707D09"/>
    <w:rsid w:val="007120F8"/>
    <w:rsid w:val="00713C3E"/>
    <w:rsid w:val="0071532F"/>
    <w:rsid w:val="007261B0"/>
    <w:rsid w:val="007359DB"/>
    <w:rsid w:val="00743B68"/>
    <w:rsid w:val="0074402A"/>
    <w:rsid w:val="00750643"/>
    <w:rsid w:val="00750CB5"/>
    <w:rsid w:val="00757BB9"/>
    <w:rsid w:val="007608BC"/>
    <w:rsid w:val="00760B09"/>
    <w:rsid w:val="007640BC"/>
    <w:rsid w:val="00766336"/>
    <w:rsid w:val="007669FF"/>
    <w:rsid w:val="00771C6A"/>
    <w:rsid w:val="00780824"/>
    <w:rsid w:val="00793A09"/>
    <w:rsid w:val="007956AC"/>
    <w:rsid w:val="007A4113"/>
    <w:rsid w:val="007A5D7D"/>
    <w:rsid w:val="007A7584"/>
    <w:rsid w:val="007C04B0"/>
    <w:rsid w:val="007C0743"/>
    <w:rsid w:val="007C13C3"/>
    <w:rsid w:val="007C45EE"/>
    <w:rsid w:val="007C5DFB"/>
    <w:rsid w:val="007C7223"/>
    <w:rsid w:val="007D69E9"/>
    <w:rsid w:val="007E0C14"/>
    <w:rsid w:val="007E5311"/>
    <w:rsid w:val="007E5C8F"/>
    <w:rsid w:val="008042D9"/>
    <w:rsid w:val="0081285F"/>
    <w:rsid w:val="00824730"/>
    <w:rsid w:val="0082478B"/>
    <w:rsid w:val="00833401"/>
    <w:rsid w:val="00835C5B"/>
    <w:rsid w:val="00851E00"/>
    <w:rsid w:val="00853481"/>
    <w:rsid w:val="00854510"/>
    <w:rsid w:val="0086006A"/>
    <w:rsid w:val="00872206"/>
    <w:rsid w:val="00886CD3"/>
    <w:rsid w:val="008949EA"/>
    <w:rsid w:val="008A57BF"/>
    <w:rsid w:val="008B0099"/>
    <w:rsid w:val="008B2C93"/>
    <w:rsid w:val="008B636E"/>
    <w:rsid w:val="008D36D9"/>
    <w:rsid w:val="008E086E"/>
    <w:rsid w:val="008F365F"/>
    <w:rsid w:val="008F4AAC"/>
    <w:rsid w:val="008F645D"/>
    <w:rsid w:val="008F64D8"/>
    <w:rsid w:val="008F752A"/>
    <w:rsid w:val="00901DEA"/>
    <w:rsid w:val="009036E8"/>
    <w:rsid w:val="009079F2"/>
    <w:rsid w:val="00923665"/>
    <w:rsid w:val="00940B7B"/>
    <w:rsid w:val="00941346"/>
    <w:rsid w:val="00945F1F"/>
    <w:rsid w:val="00952BCF"/>
    <w:rsid w:val="009634DA"/>
    <w:rsid w:val="00964C8C"/>
    <w:rsid w:val="0097051B"/>
    <w:rsid w:val="00971DA6"/>
    <w:rsid w:val="00975A42"/>
    <w:rsid w:val="00983911"/>
    <w:rsid w:val="00984034"/>
    <w:rsid w:val="00985C77"/>
    <w:rsid w:val="00986B98"/>
    <w:rsid w:val="009910AF"/>
    <w:rsid w:val="009920F4"/>
    <w:rsid w:val="009957D9"/>
    <w:rsid w:val="009C38AE"/>
    <w:rsid w:val="009C4CCE"/>
    <w:rsid w:val="009D6ECC"/>
    <w:rsid w:val="009F0CE8"/>
    <w:rsid w:val="00A03B1C"/>
    <w:rsid w:val="00A1353F"/>
    <w:rsid w:val="00A363B1"/>
    <w:rsid w:val="00A406F4"/>
    <w:rsid w:val="00A4345A"/>
    <w:rsid w:val="00A52AD1"/>
    <w:rsid w:val="00A53189"/>
    <w:rsid w:val="00A57223"/>
    <w:rsid w:val="00A57370"/>
    <w:rsid w:val="00A72F46"/>
    <w:rsid w:val="00A95636"/>
    <w:rsid w:val="00AA0550"/>
    <w:rsid w:val="00AB0308"/>
    <w:rsid w:val="00AB0AA5"/>
    <w:rsid w:val="00AC4BCE"/>
    <w:rsid w:val="00AD3641"/>
    <w:rsid w:val="00AD3748"/>
    <w:rsid w:val="00AE33FD"/>
    <w:rsid w:val="00AF26C6"/>
    <w:rsid w:val="00AF421D"/>
    <w:rsid w:val="00B14808"/>
    <w:rsid w:val="00B202AB"/>
    <w:rsid w:val="00B24D59"/>
    <w:rsid w:val="00B27F75"/>
    <w:rsid w:val="00B27FAC"/>
    <w:rsid w:val="00B33874"/>
    <w:rsid w:val="00B4018A"/>
    <w:rsid w:val="00B4064C"/>
    <w:rsid w:val="00B428F9"/>
    <w:rsid w:val="00B46B37"/>
    <w:rsid w:val="00B53027"/>
    <w:rsid w:val="00B567B7"/>
    <w:rsid w:val="00B57AD8"/>
    <w:rsid w:val="00B664D1"/>
    <w:rsid w:val="00B705D2"/>
    <w:rsid w:val="00B73E97"/>
    <w:rsid w:val="00B77559"/>
    <w:rsid w:val="00B84FEB"/>
    <w:rsid w:val="00B95895"/>
    <w:rsid w:val="00B977B7"/>
    <w:rsid w:val="00BC6E31"/>
    <w:rsid w:val="00BD0062"/>
    <w:rsid w:val="00BD4884"/>
    <w:rsid w:val="00BD596B"/>
    <w:rsid w:val="00BD6073"/>
    <w:rsid w:val="00BD7290"/>
    <w:rsid w:val="00BD7312"/>
    <w:rsid w:val="00BF7FA1"/>
    <w:rsid w:val="00C065A2"/>
    <w:rsid w:val="00C079F5"/>
    <w:rsid w:val="00C12B51"/>
    <w:rsid w:val="00C155F0"/>
    <w:rsid w:val="00C172CB"/>
    <w:rsid w:val="00C32B6F"/>
    <w:rsid w:val="00C34332"/>
    <w:rsid w:val="00C50C53"/>
    <w:rsid w:val="00C50EBD"/>
    <w:rsid w:val="00C534EF"/>
    <w:rsid w:val="00C5469F"/>
    <w:rsid w:val="00C5612D"/>
    <w:rsid w:val="00C71551"/>
    <w:rsid w:val="00C732E2"/>
    <w:rsid w:val="00C95EE1"/>
    <w:rsid w:val="00CA0C06"/>
    <w:rsid w:val="00CB725A"/>
    <w:rsid w:val="00CC3EFF"/>
    <w:rsid w:val="00CD3A57"/>
    <w:rsid w:val="00CD4018"/>
    <w:rsid w:val="00CE66E8"/>
    <w:rsid w:val="00CE7E9C"/>
    <w:rsid w:val="00CF11E8"/>
    <w:rsid w:val="00CF65A9"/>
    <w:rsid w:val="00D01561"/>
    <w:rsid w:val="00D01E46"/>
    <w:rsid w:val="00D02853"/>
    <w:rsid w:val="00D0323D"/>
    <w:rsid w:val="00D11A87"/>
    <w:rsid w:val="00D20ED8"/>
    <w:rsid w:val="00D2645D"/>
    <w:rsid w:val="00D31E89"/>
    <w:rsid w:val="00D40BE3"/>
    <w:rsid w:val="00D50D0B"/>
    <w:rsid w:val="00D50DBF"/>
    <w:rsid w:val="00D64627"/>
    <w:rsid w:val="00D7228C"/>
    <w:rsid w:val="00D74040"/>
    <w:rsid w:val="00D85703"/>
    <w:rsid w:val="00D8696D"/>
    <w:rsid w:val="00D93C6F"/>
    <w:rsid w:val="00D954CB"/>
    <w:rsid w:val="00DB4286"/>
    <w:rsid w:val="00DC059B"/>
    <w:rsid w:val="00DD11D8"/>
    <w:rsid w:val="00DD5ACA"/>
    <w:rsid w:val="00DE1B14"/>
    <w:rsid w:val="00DE4CC5"/>
    <w:rsid w:val="00DE60B0"/>
    <w:rsid w:val="00E00037"/>
    <w:rsid w:val="00E1158A"/>
    <w:rsid w:val="00E118AF"/>
    <w:rsid w:val="00E15E0F"/>
    <w:rsid w:val="00E52DD1"/>
    <w:rsid w:val="00E55BF2"/>
    <w:rsid w:val="00E6548C"/>
    <w:rsid w:val="00E67DAA"/>
    <w:rsid w:val="00E740DA"/>
    <w:rsid w:val="00E831E2"/>
    <w:rsid w:val="00E84B90"/>
    <w:rsid w:val="00E85193"/>
    <w:rsid w:val="00E91D7F"/>
    <w:rsid w:val="00E91F68"/>
    <w:rsid w:val="00E953E6"/>
    <w:rsid w:val="00EA02E3"/>
    <w:rsid w:val="00EA218A"/>
    <w:rsid w:val="00EA2B83"/>
    <w:rsid w:val="00EA6AEF"/>
    <w:rsid w:val="00EA737E"/>
    <w:rsid w:val="00EB02BB"/>
    <w:rsid w:val="00EC74C9"/>
    <w:rsid w:val="00ED5862"/>
    <w:rsid w:val="00EE26F6"/>
    <w:rsid w:val="00EF0F6D"/>
    <w:rsid w:val="00F01A64"/>
    <w:rsid w:val="00F11F67"/>
    <w:rsid w:val="00F12651"/>
    <w:rsid w:val="00F15256"/>
    <w:rsid w:val="00F20ABB"/>
    <w:rsid w:val="00F3351C"/>
    <w:rsid w:val="00F354A1"/>
    <w:rsid w:val="00F50EB2"/>
    <w:rsid w:val="00F5106E"/>
    <w:rsid w:val="00F53891"/>
    <w:rsid w:val="00F56BAF"/>
    <w:rsid w:val="00F5770D"/>
    <w:rsid w:val="00F60E74"/>
    <w:rsid w:val="00F6693B"/>
    <w:rsid w:val="00F70C52"/>
    <w:rsid w:val="00F80F69"/>
    <w:rsid w:val="00F84F18"/>
    <w:rsid w:val="00F85F04"/>
    <w:rsid w:val="00F93A96"/>
    <w:rsid w:val="00F944A8"/>
    <w:rsid w:val="00FA2F76"/>
    <w:rsid w:val="00FA595E"/>
    <w:rsid w:val="00FB0ED9"/>
    <w:rsid w:val="00FB580B"/>
    <w:rsid w:val="00FC3F8B"/>
    <w:rsid w:val="00FC5937"/>
    <w:rsid w:val="00FC5E34"/>
    <w:rsid w:val="00FD122F"/>
    <w:rsid w:val="00FD286D"/>
    <w:rsid w:val="00FD5388"/>
    <w:rsid w:val="00FD688B"/>
    <w:rsid w:val="00FE1CB8"/>
    <w:rsid w:val="00FE2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9B9C7"/>
  <w15:chartTrackingRefBased/>
  <w15:docId w15:val="{1BCFE850-1145-41D0-9CD5-837C20DB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ru-RU" w:eastAsia="ru-RU"/>
    </w:rPr>
  </w:style>
  <w:style w:type="paragraph" w:styleId="1">
    <w:name w:val="heading 1"/>
    <w:basedOn w:val="a"/>
    <w:next w:val="a"/>
    <w:link w:val="10"/>
    <w:qFormat/>
    <w:pPr>
      <w:keepNext/>
      <w:jc w:val="center"/>
      <w:outlineLvl w:val="0"/>
    </w:pPr>
    <w:rPr>
      <w:b/>
      <w:sz w:val="32"/>
      <w:lang w:val="uk-UA"/>
    </w:rPr>
  </w:style>
  <w:style w:type="paragraph" w:styleId="2">
    <w:name w:val="heading 2"/>
    <w:basedOn w:val="a"/>
    <w:next w:val="a"/>
    <w:link w:val="20"/>
    <w:qFormat/>
    <w:pPr>
      <w:keepNext/>
      <w:jc w:val="both"/>
      <w:outlineLvl w:val="1"/>
    </w:pPr>
    <w:rPr>
      <w:b/>
      <w:sz w:val="24"/>
      <w:lang w:val="uk-UA"/>
    </w:rPr>
  </w:style>
  <w:style w:type="paragraph" w:styleId="3">
    <w:name w:val="heading 3"/>
    <w:basedOn w:val="a"/>
    <w:next w:val="a"/>
    <w:qFormat/>
    <w:pPr>
      <w:keepNext/>
      <w:outlineLvl w:val="2"/>
    </w:pPr>
    <w:rPr>
      <w:sz w:val="24"/>
      <w:lang w:val="en-US"/>
    </w:rPr>
  </w:style>
  <w:style w:type="paragraph" w:styleId="4">
    <w:name w:val="heading 4"/>
    <w:basedOn w:val="a"/>
    <w:next w:val="a"/>
    <w:qFormat/>
    <w:pPr>
      <w:keepNext/>
      <w:tabs>
        <w:tab w:val="left" w:pos="7088"/>
      </w:tabs>
      <w:jc w:val="right"/>
      <w:outlineLvl w:val="3"/>
    </w:pPr>
    <w:rPr>
      <w:sz w:val="24"/>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Balloon Text"/>
    <w:basedOn w:val="a"/>
    <w:semiHidden/>
    <w:rsid w:val="00596647"/>
    <w:rPr>
      <w:rFonts w:ascii="Tahoma" w:hAnsi="Tahoma" w:cs="Tahoma"/>
      <w:sz w:val="16"/>
      <w:szCs w:val="16"/>
    </w:rPr>
  </w:style>
  <w:style w:type="paragraph" w:customStyle="1" w:styleId="111">
    <w:name w:val=" 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7FAC"/>
    <w:rPr>
      <w:rFonts w:ascii="Verdana" w:hAnsi="Verdana" w:cs="Verdana"/>
      <w:lang w:val="en-US" w:eastAsia="en-US"/>
    </w:rPr>
  </w:style>
  <w:style w:type="paragraph" w:customStyle="1" w:styleId="Style13">
    <w:name w:val="Style13"/>
    <w:basedOn w:val="a"/>
    <w:rsid w:val="00B27FAC"/>
    <w:pPr>
      <w:widowControl w:val="0"/>
      <w:autoSpaceDE w:val="0"/>
      <w:autoSpaceDN w:val="0"/>
      <w:adjustRightInd w:val="0"/>
      <w:spacing w:line="274" w:lineRule="exact"/>
      <w:ind w:hanging="353"/>
      <w:jc w:val="both"/>
    </w:pPr>
    <w:rPr>
      <w:sz w:val="24"/>
      <w:szCs w:val="24"/>
    </w:rPr>
  </w:style>
  <w:style w:type="character" w:customStyle="1" w:styleId="FontStyle22">
    <w:name w:val="Font Style22"/>
    <w:rsid w:val="00B27FAC"/>
    <w:rPr>
      <w:rFonts w:ascii="Times New Roman" w:hAnsi="Times New Roman" w:cs="Times New Roman"/>
      <w:sz w:val="22"/>
      <w:szCs w:val="22"/>
    </w:rPr>
  </w:style>
  <w:style w:type="character" w:customStyle="1" w:styleId="FontStyle16">
    <w:name w:val="Font Style16"/>
    <w:rsid w:val="00B27FAC"/>
    <w:rPr>
      <w:rFonts w:ascii="Times New Roman" w:hAnsi="Times New Roman" w:cs="Times New Roman" w:hint="default"/>
      <w:sz w:val="22"/>
      <w:szCs w:val="22"/>
    </w:rPr>
  </w:style>
  <w:style w:type="paragraph" w:styleId="HTML">
    <w:name w:val="HTML Preformatted"/>
    <w:basedOn w:val="a"/>
    <w:rsid w:val="00AF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7">
    <w:name w:val="Strong"/>
    <w:uiPriority w:val="22"/>
    <w:qFormat/>
    <w:rsid w:val="00F15256"/>
    <w:rPr>
      <w:b/>
      <w:bCs/>
    </w:rPr>
  </w:style>
  <w:style w:type="character" w:styleId="a8">
    <w:name w:val="Emphasis"/>
    <w:uiPriority w:val="20"/>
    <w:qFormat/>
    <w:rsid w:val="00F15256"/>
    <w:rPr>
      <w:i/>
      <w:iCs/>
    </w:rPr>
  </w:style>
  <w:style w:type="character" w:customStyle="1" w:styleId="apple-converted-space">
    <w:name w:val="apple-converted-space"/>
    <w:basedOn w:val="a0"/>
    <w:rsid w:val="00F15256"/>
  </w:style>
  <w:style w:type="character" w:customStyle="1" w:styleId="10">
    <w:name w:val="Заголовок 1 Знак"/>
    <w:link w:val="1"/>
    <w:rsid w:val="00FC5937"/>
    <w:rPr>
      <w:b/>
      <w:sz w:val="32"/>
      <w:lang w:val="uk-UA" w:eastAsia="ru-RU"/>
    </w:rPr>
  </w:style>
  <w:style w:type="character" w:customStyle="1" w:styleId="20">
    <w:name w:val="Заголовок 2 Знак"/>
    <w:link w:val="2"/>
    <w:rsid w:val="00FC5937"/>
    <w:rPr>
      <w:b/>
      <w:sz w:val="24"/>
      <w:lang w:val="uk-UA" w:eastAsia="ru-RU"/>
    </w:rPr>
  </w:style>
  <w:style w:type="character" w:styleId="a9">
    <w:name w:val="Hyperlink"/>
    <w:uiPriority w:val="99"/>
    <w:unhideWhenUsed/>
    <w:rsid w:val="00FC5937"/>
    <w:rPr>
      <w:color w:val="0563C1"/>
      <w:u w:val="single"/>
    </w:rPr>
  </w:style>
  <w:style w:type="paragraph" w:styleId="aa">
    <w:name w:val="Normal (Web)"/>
    <w:basedOn w:val="a"/>
    <w:uiPriority w:val="99"/>
    <w:unhideWhenUsed/>
    <w:rsid w:val="005947A3"/>
    <w:pPr>
      <w:spacing w:before="100" w:beforeAutospacing="1" w:after="100" w:afterAutospacing="1"/>
    </w:pPr>
    <w:rPr>
      <w:sz w:val="24"/>
      <w:szCs w:val="24"/>
    </w:rPr>
  </w:style>
  <w:style w:type="character" w:customStyle="1" w:styleId="mr-10">
    <w:name w:val="mr-10"/>
    <w:rsid w:val="00E118AF"/>
  </w:style>
  <w:style w:type="character" w:customStyle="1" w:styleId="a4">
    <w:name w:val="Верхній колонтитул Знак"/>
    <w:link w:val="a3"/>
    <w:rsid w:val="005D4BEB"/>
  </w:style>
  <w:style w:type="paragraph" w:styleId="ab">
    <w:name w:val="List Paragraph"/>
    <w:basedOn w:val="a"/>
    <w:uiPriority w:val="34"/>
    <w:qFormat/>
    <w:rsid w:val="00B567B7"/>
    <w:pPr>
      <w:ind w:left="720"/>
      <w:contextualSpacing/>
    </w:pPr>
    <w:rPr>
      <w:sz w:val="24"/>
      <w:szCs w:val="24"/>
    </w:rPr>
  </w:style>
  <w:style w:type="character" w:customStyle="1" w:styleId="21">
    <w:name w:val="Основной текст (2) + Полужирный"/>
    <w:rsid w:val="00940B7B"/>
    <w:rPr>
      <w:rFonts w:ascii="Times New Roman" w:eastAsia="Times New Roman" w:hAnsi="Times New Roman" w:cs="Times New Roman" w:hint="default"/>
      <w:b/>
      <w:bCs/>
      <w:i w:val="0"/>
      <w:iCs w:val="0"/>
      <w:smallCaps w:val="0"/>
      <w:color w:val="000000"/>
      <w:spacing w:val="0"/>
      <w:w w:val="100"/>
      <w:position w:val="0"/>
      <w:sz w:val="26"/>
      <w:szCs w:val="26"/>
      <w:u w:val="single"/>
      <w:lang w:val="uk-UA" w:eastAsia="uk-UA" w:bidi="uk-UA"/>
    </w:rPr>
  </w:style>
  <w:style w:type="paragraph" w:styleId="22">
    <w:name w:val="Body Text Indent 2"/>
    <w:basedOn w:val="a"/>
    <w:link w:val="23"/>
    <w:uiPriority w:val="99"/>
    <w:unhideWhenUsed/>
    <w:rsid w:val="00940B7B"/>
    <w:pPr>
      <w:ind w:left="720" w:firstLine="360"/>
      <w:jc w:val="both"/>
    </w:pPr>
    <w:rPr>
      <w:sz w:val="28"/>
      <w:lang w:val="uk-UA"/>
    </w:rPr>
  </w:style>
  <w:style w:type="character" w:customStyle="1" w:styleId="23">
    <w:name w:val="Основний текст з відступом 2 Знак"/>
    <w:link w:val="22"/>
    <w:uiPriority w:val="99"/>
    <w:rsid w:val="00940B7B"/>
    <w:rPr>
      <w:sz w:val="28"/>
      <w:lang w:val="uk-UA"/>
    </w:rPr>
  </w:style>
  <w:style w:type="character" w:customStyle="1" w:styleId="Exact">
    <w:name w:val="Основной текст Exact"/>
    <w:qFormat/>
    <w:rsid w:val="00940B7B"/>
    <w:rPr>
      <w:rFonts w:ascii="Lucida Sans Unicode" w:eastAsia="Lucida Sans Unicode" w:hAnsi="Lucida Sans Unicode" w:cs="Lucida Sans Unicode" w:hint="default"/>
      <w:b w:val="0"/>
      <w:bCs w:val="0"/>
      <w:i w:val="0"/>
      <w:iCs w:val="0"/>
      <w:smallCaps w:val="0"/>
      <w:strike w:val="0"/>
      <w:dstrike w:val="0"/>
      <w:spacing w:val="1"/>
      <w:sz w:val="22"/>
      <w:szCs w:val="22"/>
      <w:u w:val="none"/>
      <w:effect w:val="none"/>
    </w:rPr>
  </w:style>
  <w:style w:type="character" w:customStyle="1" w:styleId="14pt">
    <w:name w:val="Основной текст + 14 pt"/>
    <w:rsid w:val="00940B7B"/>
    <w:rPr>
      <w:rFonts w:ascii="Times New Roman" w:hAnsi="Times New Roman" w:cs="Times New Roman" w:hint="default"/>
      <w:color w:val="000000"/>
      <w:spacing w:val="0"/>
      <w:w w:val="100"/>
      <w:position w:val="0"/>
      <w:sz w:val="28"/>
      <w:szCs w:val="28"/>
      <w:shd w:val="clear" w:color="auto" w:fill="FFFFFF"/>
      <w:lang w:val="uk-UA"/>
    </w:rPr>
  </w:style>
  <w:style w:type="character" w:customStyle="1" w:styleId="27">
    <w:name w:val="Основной текст (2) + 7"/>
    <w:aliases w:val="5 pt"/>
    <w:rsid w:val="00940B7B"/>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uk-UA" w:eastAsia="uk-UA" w:bidi="uk-UA"/>
    </w:rPr>
  </w:style>
  <w:style w:type="paragraph" w:styleId="ac">
    <w:name w:val="Document Map"/>
    <w:basedOn w:val="a"/>
    <w:link w:val="ad"/>
    <w:rsid w:val="00F70C52"/>
    <w:pPr>
      <w:shd w:val="clear" w:color="auto" w:fill="000080"/>
    </w:pPr>
    <w:rPr>
      <w:rFonts w:ascii="Tahoma" w:hAnsi="Tahoma"/>
      <w:lang w:val="uk-UA"/>
    </w:rPr>
  </w:style>
  <w:style w:type="character" w:customStyle="1" w:styleId="ad">
    <w:name w:val="Схема документа Знак"/>
    <w:link w:val="ac"/>
    <w:rsid w:val="00F70C52"/>
    <w:rPr>
      <w:rFonts w:ascii="Tahoma" w:hAnsi="Tahoma"/>
      <w:shd w:val="clear" w:color="auto" w:fill="00008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8834">
      <w:bodyDiv w:val="1"/>
      <w:marLeft w:val="0"/>
      <w:marRight w:val="0"/>
      <w:marTop w:val="0"/>
      <w:marBottom w:val="0"/>
      <w:divBdr>
        <w:top w:val="none" w:sz="0" w:space="0" w:color="auto"/>
        <w:left w:val="none" w:sz="0" w:space="0" w:color="auto"/>
        <w:bottom w:val="none" w:sz="0" w:space="0" w:color="auto"/>
        <w:right w:val="none" w:sz="0" w:space="0" w:color="auto"/>
      </w:divBdr>
    </w:div>
    <w:div w:id="193736307">
      <w:bodyDiv w:val="1"/>
      <w:marLeft w:val="0"/>
      <w:marRight w:val="0"/>
      <w:marTop w:val="0"/>
      <w:marBottom w:val="0"/>
      <w:divBdr>
        <w:top w:val="none" w:sz="0" w:space="0" w:color="auto"/>
        <w:left w:val="none" w:sz="0" w:space="0" w:color="auto"/>
        <w:bottom w:val="none" w:sz="0" w:space="0" w:color="auto"/>
        <w:right w:val="none" w:sz="0" w:space="0" w:color="auto"/>
      </w:divBdr>
    </w:div>
    <w:div w:id="576093287">
      <w:bodyDiv w:val="1"/>
      <w:marLeft w:val="0"/>
      <w:marRight w:val="0"/>
      <w:marTop w:val="0"/>
      <w:marBottom w:val="0"/>
      <w:divBdr>
        <w:top w:val="none" w:sz="0" w:space="0" w:color="auto"/>
        <w:left w:val="none" w:sz="0" w:space="0" w:color="auto"/>
        <w:bottom w:val="none" w:sz="0" w:space="0" w:color="auto"/>
        <w:right w:val="none" w:sz="0" w:space="0" w:color="auto"/>
      </w:divBdr>
    </w:div>
    <w:div w:id="758260470">
      <w:bodyDiv w:val="1"/>
      <w:marLeft w:val="0"/>
      <w:marRight w:val="0"/>
      <w:marTop w:val="0"/>
      <w:marBottom w:val="0"/>
      <w:divBdr>
        <w:top w:val="none" w:sz="0" w:space="0" w:color="auto"/>
        <w:left w:val="none" w:sz="0" w:space="0" w:color="auto"/>
        <w:bottom w:val="none" w:sz="0" w:space="0" w:color="auto"/>
        <w:right w:val="none" w:sz="0" w:space="0" w:color="auto"/>
      </w:divBdr>
    </w:div>
    <w:div w:id="774250964">
      <w:bodyDiv w:val="1"/>
      <w:marLeft w:val="0"/>
      <w:marRight w:val="0"/>
      <w:marTop w:val="0"/>
      <w:marBottom w:val="0"/>
      <w:divBdr>
        <w:top w:val="none" w:sz="0" w:space="0" w:color="auto"/>
        <w:left w:val="none" w:sz="0" w:space="0" w:color="auto"/>
        <w:bottom w:val="none" w:sz="0" w:space="0" w:color="auto"/>
        <w:right w:val="none" w:sz="0" w:space="0" w:color="auto"/>
      </w:divBdr>
    </w:div>
    <w:div w:id="901136252">
      <w:bodyDiv w:val="1"/>
      <w:marLeft w:val="0"/>
      <w:marRight w:val="0"/>
      <w:marTop w:val="0"/>
      <w:marBottom w:val="0"/>
      <w:divBdr>
        <w:top w:val="none" w:sz="0" w:space="0" w:color="auto"/>
        <w:left w:val="none" w:sz="0" w:space="0" w:color="auto"/>
        <w:bottom w:val="none" w:sz="0" w:space="0" w:color="auto"/>
        <w:right w:val="none" w:sz="0" w:space="0" w:color="auto"/>
      </w:divBdr>
    </w:div>
    <w:div w:id="917177859">
      <w:bodyDiv w:val="1"/>
      <w:marLeft w:val="0"/>
      <w:marRight w:val="0"/>
      <w:marTop w:val="0"/>
      <w:marBottom w:val="0"/>
      <w:divBdr>
        <w:top w:val="none" w:sz="0" w:space="0" w:color="auto"/>
        <w:left w:val="none" w:sz="0" w:space="0" w:color="auto"/>
        <w:bottom w:val="none" w:sz="0" w:space="0" w:color="auto"/>
        <w:right w:val="none" w:sz="0" w:space="0" w:color="auto"/>
      </w:divBdr>
    </w:div>
    <w:div w:id="1324813689">
      <w:bodyDiv w:val="1"/>
      <w:marLeft w:val="0"/>
      <w:marRight w:val="0"/>
      <w:marTop w:val="0"/>
      <w:marBottom w:val="0"/>
      <w:divBdr>
        <w:top w:val="none" w:sz="0" w:space="0" w:color="auto"/>
        <w:left w:val="none" w:sz="0" w:space="0" w:color="auto"/>
        <w:bottom w:val="none" w:sz="0" w:space="0" w:color="auto"/>
        <w:right w:val="none" w:sz="0" w:space="0" w:color="auto"/>
      </w:divBdr>
    </w:div>
    <w:div w:id="1962875800">
      <w:bodyDiv w:val="1"/>
      <w:marLeft w:val="0"/>
      <w:marRight w:val="0"/>
      <w:marTop w:val="0"/>
      <w:marBottom w:val="0"/>
      <w:divBdr>
        <w:top w:val="none" w:sz="0" w:space="0" w:color="auto"/>
        <w:left w:val="none" w:sz="0" w:space="0" w:color="auto"/>
        <w:bottom w:val="none" w:sz="0" w:space="0" w:color="auto"/>
        <w:right w:val="none" w:sz="0" w:space="0" w:color="auto"/>
      </w:divBdr>
    </w:div>
    <w:div w:id="20883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uronaftaKM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DF0D-9210-4E85-ABAF-E93628EC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1762</Words>
  <Characters>1005</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_______________№______________________</vt:lpstr>
      <vt:lpstr>_______________№______________________</vt:lpstr>
    </vt:vector>
  </TitlesOfParts>
  <Manager>Вавженчук Я.В.</Manager>
  <Company>Дністровська ГАЕС</Company>
  <LinksUpToDate>false</LinksUpToDate>
  <CharactersWithSpaces>2762</CharactersWithSpaces>
  <SharedDoc>false</SharedDoc>
  <HLinks>
    <vt:vector size="6" baseType="variant">
      <vt:variant>
        <vt:i4>7602195</vt:i4>
      </vt:variant>
      <vt:variant>
        <vt:i4>0</vt:i4>
      </vt:variant>
      <vt:variant>
        <vt:i4>0</vt:i4>
      </vt:variant>
      <vt:variant>
        <vt:i4>5</vt:i4>
      </vt:variant>
      <vt:variant>
        <vt:lpwstr>mailto:euronaftaKM4@gmail.com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Вакарчук В.А.</dc:creator>
  <cp:keywords/>
  <cp:lastModifiedBy>Вікторія Півторан</cp:lastModifiedBy>
  <cp:revision>2</cp:revision>
  <cp:lastPrinted>2026-06-16T12:51:00Z</cp:lastPrinted>
  <dcterms:created xsi:type="dcterms:W3CDTF">2026-06-19T14:57:00Z</dcterms:created>
  <dcterms:modified xsi:type="dcterms:W3CDTF">2026-06-19T14:57:00Z</dcterms:modified>
</cp:coreProperties>
</file>