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4B7F" w14:textId="77777777" w:rsidR="005C0740" w:rsidRDefault="005C0740"/>
    <w:p w14:paraId="526C1908" w14:textId="77777777" w:rsidR="00020885" w:rsidRDefault="00020885"/>
    <w:p w14:paraId="34712AC1" w14:textId="77777777" w:rsidR="000F39D3" w:rsidRDefault="000F39D3" w:rsidP="000F3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1FAFD" w14:textId="77777777" w:rsidR="000F39D3" w:rsidRPr="003B7403" w:rsidRDefault="000F39D3" w:rsidP="000F39D3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3986A3B0" w14:textId="77777777" w:rsidR="00C6154E" w:rsidRDefault="00C6154E" w:rsidP="000F3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26070" w14:textId="77777777" w:rsidR="0008723D" w:rsidRDefault="0008723D" w:rsidP="000F3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AB028" w14:textId="77777777" w:rsidR="0008723D" w:rsidRDefault="0008723D" w:rsidP="000F3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Інформація </w:t>
      </w:r>
    </w:p>
    <w:p w14:paraId="5BC4D7F4" w14:textId="77777777" w:rsidR="000F39D3" w:rsidRDefault="0008723D" w:rsidP="000F3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виконання плану </w:t>
      </w:r>
      <w:r w:rsidR="000F39D3" w:rsidRPr="00FF224A">
        <w:rPr>
          <w:rFonts w:ascii="Times New Roman" w:hAnsi="Times New Roman" w:cs="Times New Roman"/>
          <w:b/>
          <w:sz w:val="28"/>
          <w:szCs w:val="28"/>
        </w:rPr>
        <w:t xml:space="preserve">роботи </w:t>
      </w:r>
      <w:r w:rsidR="000F39D3">
        <w:rPr>
          <w:rFonts w:ascii="Times New Roman" w:hAnsi="Times New Roman" w:cs="Times New Roman"/>
          <w:b/>
          <w:sz w:val="28"/>
          <w:szCs w:val="28"/>
        </w:rPr>
        <w:t>сектору з питань запобігання та виявлення корупції</w:t>
      </w:r>
    </w:p>
    <w:p w14:paraId="299D9B5C" w14:textId="77777777" w:rsidR="000F39D3" w:rsidRPr="00FF224A" w:rsidRDefault="007712A4" w:rsidP="000F3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апарату</w:t>
      </w:r>
      <w:r w:rsidR="000F3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9D3" w:rsidRPr="00FF224A">
        <w:rPr>
          <w:rFonts w:ascii="Times New Roman" w:hAnsi="Times New Roman" w:cs="Times New Roman"/>
          <w:b/>
          <w:sz w:val="28"/>
          <w:szCs w:val="28"/>
        </w:rPr>
        <w:t>обласної державної адміністрації</w:t>
      </w:r>
      <w:r w:rsidR="000737F6">
        <w:rPr>
          <w:rFonts w:ascii="Times New Roman" w:hAnsi="Times New Roman" w:cs="Times New Roman"/>
          <w:b/>
          <w:sz w:val="28"/>
          <w:szCs w:val="28"/>
        </w:rPr>
        <w:t xml:space="preserve"> (обласної військової адміністрації)</w:t>
      </w:r>
    </w:p>
    <w:p w14:paraId="1E5DEB98" w14:textId="46E6391D" w:rsidR="000F39D3" w:rsidRDefault="0008723D" w:rsidP="000F3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0737F6">
        <w:rPr>
          <w:rFonts w:ascii="Times New Roman" w:hAnsi="Times New Roman" w:cs="Times New Roman"/>
          <w:b/>
          <w:sz w:val="28"/>
          <w:szCs w:val="28"/>
        </w:rPr>
        <w:t>а 202</w:t>
      </w:r>
      <w:r w:rsidR="00D477A2">
        <w:rPr>
          <w:rFonts w:ascii="Times New Roman" w:hAnsi="Times New Roman" w:cs="Times New Roman"/>
          <w:b/>
          <w:sz w:val="28"/>
          <w:szCs w:val="28"/>
        </w:rPr>
        <w:t>5</w:t>
      </w:r>
      <w:r w:rsidR="000F39D3" w:rsidRPr="00FF224A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7FBEE802" w14:textId="59D7A32A" w:rsidR="00333356" w:rsidRDefault="00333356" w:rsidP="000F3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3A8D7" w14:textId="77777777" w:rsidR="00333356" w:rsidRPr="005C0740" w:rsidRDefault="00333356" w:rsidP="003333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pPr w:leftFromText="180" w:rightFromText="180" w:vertAnchor="text" w:tblpX="108" w:tblpY="1"/>
        <w:tblOverlap w:val="never"/>
        <w:tblW w:w="4965" w:type="pct"/>
        <w:tblLook w:val="04A0" w:firstRow="1" w:lastRow="0" w:firstColumn="1" w:lastColumn="0" w:noHBand="0" w:noVBand="1"/>
      </w:tblPr>
      <w:tblGrid>
        <w:gridCol w:w="549"/>
        <w:gridCol w:w="3999"/>
        <w:gridCol w:w="1316"/>
        <w:gridCol w:w="2458"/>
        <w:gridCol w:w="3424"/>
        <w:gridCol w:w="3446"/>
      </w:tblGrid>
      <w:tr w:rsidR="000262DF" w:rsidRPr="005941BD" w14:paraId="59080503" w14:textId="77777777" w:rsidTr="000262DF">
        <w:tc>
          <w:tcPr>
            <w:tcW w:w="181" w:type="pct"/>
          </w:tcPr>
          <w:p w14:paraId="4CD104AA" w14:textId="77777777" w:rsidR="000262DF" w:rsidRPr="00020885" w:rsidRDefault="000262DF" w:rsidP="000262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0885">
              <w:rPr>
                <w:rFonts w:ascii="Times New Roman" w:hAnsi="Times New Roman" w:cs="Times New Roman"/>
                <w:b/>
              </w:rPr>
              <w:t xml:space="preserve">№ з/п </w:t>
            </w:r>
          </w:p>
        </w:tc>
        <w:tc>
          <w:tcPr>
            <w:tcW w:w="1749" w:type="pct"/>
            <w:gridSpan w:val="2"/>
          </w:tcPr>
          <w:p w14:paraId="09ACCF51" w14:textId="77777777" w:rsidR="000262DF" w:rsidRPr="00020885" w:rsidRDefault="000262DF" w:rsidP="00026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885">
              <w:rPr>
                <w:rFonts w:ascii="Times New Roman" w:hAnsi="Times New Roman" w:cs="Times New Roman"/>
                <w:b/>
              </w:rPr>
              <w:t>Назва заходу</w:t>
            </w:r>
          </w:p>
        </w:tc>
        <w:tc>
          <w:tcPr>
            <w:tcW w:w="809" w:type="pct"/>
          </w:tcPr>
          <w:p w14:paraId="459A1CEF" w14:textId="77777777" w:rsidR="000262DF" w:rsidRPr="00020885" w:rsidRDefault="000262DF" w:rsidP="00026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885">
              <w:rPr>
                <w:rFonts w:ascii="Times New Roman" w:hAnsi="Times New Roman" w:cs="Times New Roman"/>
                <w:b/>
              </w:rPr>
              <w:t>Строк виконання</w:t>
            </w:r>
          </w:p>
        </w:tc>
        <w:tc>
          <w:tcPr>
            <w:tcW w:w="1127" w:type="pct"/>
          </w:tcPr>
          <w:p w14:paraId="054BEE7A" w14:textId="77777777" w:rsidR="000262DF" w:rsidRPr="00020885" w:rsidRDefault="000262DF" w:rsidP="00026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885">
              <w:rPr>
                <w:rFonts w:ascii="Times New Roman" w:hAnsi="Times New Roman" w:cs="Times New Roman"/>
                <w:b/>
              </w:rPr>
              <w:t>Очікуваний результат (індикатор виконання)</w:t>
            </w:r>
          </w:p>
        </w:tc>
        <w:tc>
          <w:tcPr>
            <w:tcW w:w="1134" w:type="pct"/>
          </w:tcPr>
          <w:p w14:paraId="4D08789D" w14:textId="77777777" w:rsidR="000262DF" w:rsidRPr="00020885" w:rsidRDefault="000262DF" w:rsidP="00026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885">
              <w:rPr>
                <w:rFonts w:ascii="Times New Roman" w:hAnsi="Times New Roman" w:cs="Times New Roman"/>
                <w:b/>
              </w:rPr>
              <w:t>Відмітка про виконання</w:t>
            </w:r>
          </w:p>
        </w:tc>
      </w:tr>
      <w:tr w:rsidR="000262DF" w:rsidRPr="005941BD" w14:paraId="73E8C5CD" w14:textId="77777777" w:rsidTr="000262DF">
        <w:tc>
          <w:tcPr>
            <w:tcW w:w="181" w:type="pct"/>
          </w:tcPr>
          <w:p w14:paraId="23B52619" w14:textId="77777777" w:rsidR="000262DF" w:rsidRPr="00020885" w:rsidRDefault="000262DF" w:rsidP="000262D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49" w:type="pct"/>
            <w:gridSpan w:val="2"/>
          </w:tcPr>
          <w:p w14:paraId="77835708" w14:textId="77777777" w:rsidR="000262DF" w:rsidRPr="00020885" w:rsidRDefault="000262DF" w:rsidP="00026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9" w:type="pct"/>
          </w:tcPr>
          <w:p w14:paraId="04AED8D4" w14:textId="77777777" w:rsidR="000262DF" w:rsidRPr="00020885" w:rsidRDefault="000262DF" w:rsidP="00026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27" w:type="pct"/>
          </w:tcPr>
          <w:p w14:paraId="7D7DF2F6" w14:textId="77777777" w:rsidR="000262DF" w:rsidRPr="00020885" w:rsidRDefault="000262DF" w:rsidP="00026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pct"/>
          </w:tcPr>
          <w:p w14:paraId="63DEC2EC" w14:textId="77777777" w:rsidR="000262DF" w:rsidRPr="00020885" w:rsidRDefault="000262DF" w:rsidP="00026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62DF" w:rsidRPr="005941BD" w14:paraId="2F62CA4E" w14:textId="77777777" w:rsidTr="000262DF">
        <w:tc>
          <w:tcPr>
            <w:tcW w:w="5000" w:type="pct"/>
            <w:gridSpan w:val="6"/>
          </w:tcPr>
          <w:p w14:paraId="6EA447C9" w14:textId="2DB070B0" w:rsidR="000262DF" w:rsidRDefault="000262DF" w:rsidP="00026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1BD">
              <w:rPr>
                <w:rFonts w:ascii="Times New Roman" w:hAnsi="Times New Roman" w:cs="Times New Roman"/>
              </w:rPr>
              <w:t xml:space="preserve"> </w:t>
            </w:r>
            <w:r w:rsidRPr="00020885">
              <w:rPr>
                <w:rFonts w:ascii="Times New Roman" w:hAnsi="Times New Roman" w:cs="Times New Roman"/>
                <w:b/>
              </w:rPr>
              <w:t>Організаційні заходи, у т. ч. з оцінки корупційних ризиків та підготовки антикорупційної програми</w:t>
            </w:r>
          </w:p>
        </w:tc>
      </w:tr>
      <w:tr w:rsidR="000262DF" w:rsidRPr="005941BD" w14:paraId="1FC360A9" w14:textId="77777777" w:rsidTr="000262DF">
        <w:tc>
          <w:tcPr>
            <w:tcW w:w="181" w:type="pct"/>
          </w:tcPr>
          <w:p w14:paraId="1F192238" w14:textId="77777777" w:rsidR="000262DF" w:rsidRPr="005941BD" w:rsidRDefault="000262DF" w:rsidP="000262DF">
            <w:pPr>
              <w:jc w:val="center"/>
              <w:rPr>
                <w:rFonts w:ascii="Times New Roman" w:hAnsi="Times New Roman" w:cs="Times New Roman"/>
              </w:rPr>
            </w:pPr>
            <w:r w:rsidRPr="00594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pct"/>
            <w:gridSpan w:val="2"/>
          </w:tcPr>
          <w:p w14:paraId="22429257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5941BD">
              <w:rPr>
                <w:rFonts w:ascii="Times New Roman" w:hAnsi="Times New Roman" w:cs="Times New Roman"/>
              </w:rPr>
              <w:t xml:space="preserve">Забезпечення </w:t>
            </w:r>
            <w:r>
              <w:rPr>
                <w:rFonts w:ascii="Times New Roman" w:hAnsi="Times New Roman" w:cs="Times New Roman"/>
              </w:rPr>
              <w:t xml:space="preserve">роботи </w:t>
            </w:r>
            <w:r w:rsidRPr="000737F6">
              <w:rPr>
                <w:rFonts w:ascii="Times New Roman" w:eastAsia="Times New Roman" w:hAnsi="Times New Roman" w:cs="Times New Roman"/>
                <w:lang w:eastAsia="uk-UA"/>
              </w:rPr>
              <w:t>робоч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ої</w:t>
            </w:r>
            <w:r w:rsidRPr="000737F6">
              <w:rPr>
                <w:rFonts w:ascii="Times New Roman" w:eastAsia="Times New Roman" w:hAnsi="Times New Roman" w:cs="Times New Roman"/>
                <w:lang w:eastAsia="uk-UA"/>
              </w:rPr>
              <w:t xml:space="preserve"> груп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и</w:t>
            </w:r>
            <w:r w:rsidRPr="000737F6">
              <w:rPr>
                <w:rFonts w:ascii="Times New Roman" w:eastAsia="Times New Roman" w:hAnsi="Times New Roman" w:cs="Times New Roman"/>
                <w:lang w:eastAsia="uk-UA"/>
              </w:rPr>
              <w:t xml:space="preserve"> з оцінювання корупційних</w:t>
            </w:r>
            <w:r w:rsidRPr="00025588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 xml:space="preserve"> </w:t>
            </w:r>
            <w:r w:rsidRPr="000737F6">
              <w:rPr>
                <w:rFonts w:ascii="Times New Roman" w:eastAsia="Times New Roman" w:hAnsi="Times New Roman" w:cs="Times New Roman"/>
                <w:lang w:eastAsia="uk-UA"/>
              </w:rPr>
              <w:t>ризиків</w:t>
            </w:r>
            <w:r w:rsidRPr="005941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9" w:type="pct"/>
          </w:tcPr>
          <w:p w14:paraId="6EF4DED5" w14:textId="77777777" w:rsidR="000262DF" w:rsidRPr="00413B05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413B05">
              <w:rPr>
                <w:rFonts w:ascii="Times New Roman" w:hAnsi="Times New Roman" w:cs="Times New Roman"/>
                <w:bCs/>
              </w:rPr>
              <w:t>Упродовж року</w:t>
            </w:r>
          </w:p>
        </w:tc>
        <w:tc>
          <w:tcPr>
            <w:tcW w:w="1127" w:type="pct"/>
          </w:tcPr>
          <w:p w14:paraId="275ED8FE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5941BD">
              <w:rPr>
                <w:rFonts w:ascii="Times New Roman" w:hAnsi="Times New Roman" w:cs="Times New Roman"/>
              </w:rPr>
              <w:t>Документи, нео</w:t>
            </w:r>
            <w:r>
              <w:rPr>
                <w:rFonts w:ascii="Times New Roman" w:hAnsi="Times New Roman" w:cs="Times New Roman"/>
              </w:rPr>
              <w:t>бхідні для забезпечення роботи робочої групи</w:t>
            </w:r>
            <w:r w:rsidRPr="005941B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підготовлено</w:t>
            </w:r>
          </w:p>
        </w:tc>
        <w:tc>
          <w:tcPr>
            <w:tcW w:w="1134" w:type="pct"/>
          </w:tcPr>
          <w:p w14:paraId="7CB751A0" w14:textId="0F3A8392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Положення про робочу групу з оцінювання корупційних ризиків у  діяльності обласної державної адміністрації  затверджено розпорядженням обласної державної адміністрації  (обласної військової адміністрації) від 30 грудня 2022 року № 1564-р «Про утворення робочої групи з оцінювання корупційних ризиків у  діяльності обласної державної адміністрації». Розпорядженням  обласної державної адміністрації  (обласної військової адміністрації) від 21 жовтня 2025 року № 1388-р внесено зміни до складу робочої групи  з оцінювання корупційних ризиків у  діяльності обласної </w:t>
            </w:r>
            <w:r>
              <w:rPr>
                <w:rFonts w:ascii="Times New Roman" w:hAnsi="Times New Roman" w:cs="Times New Roman"/>
              </w:rPr>
              <w:lastRenderedPageBreak/>
              <w:t>державної адміністрації та затверджено його в новій редакції.</w:t>
            </w:r>
          </w:p>
        </w:tc>
      </w:tr>
      <w:tr w:rsidR="000262DF" w:rsidRPr="005941BD" w14:paraId="2F1612C2" w14:textId="77777777" w:rsidTr="000262DF">
        <w:tc>
          <w:tcPr>
            <w:tcW w:w="181" w:type="pct"/>
          </w:tcPr>
          <w:p w14:paraId="255FFED9" w14:textId="77777777" w:rsidR="000262DF" w:rsidRPr="005941BD" w:rsidRDefault="000262DF" w:rsidP="00026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49" w:type="pct"/>
            <w:gridSpan w:val="2"/>
          </w:tcPr>
          <w:p w14:paraId="6EC0A14C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5941BD">
              <w:rPr>
                <w:rFonts w:ascii="Times New Roman" w:hAnsi="Times New Roman" w:cs="Times New Roman"/>
              </w:rPr>
              <w:t xml:space="preserve">Проведення моніторингу стану виконання антикорупційної програми, подання узагальненої інформації голові </w:t>
            </w:r>
            <w:r>
              <w:rPr>
                <w:rFonts w:ascii="Times New Roman" w:hAnsi="Times New Roman" w:cs="Times New Roman"/>
              </w:rPr>
              <w:t>обласної державної адміністрації</w:t>
            </w:r>
          </w:p>
        </w:tc>
        <w:tc>
          <w:tcPr>
            <w:tcW w:w="809" w:type="pct"/>
          </w:tcPr>
          <w:p w14:paraId="6EF8D1F9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5941BD">
              <w:rPr>
                <w:rFonts w:ascii="Times New Roman" w:hAnsi="Times New Roman" w:cs="Times New Roman"/>
              </w:rPr>
              <w:t xml:space="preserve"> строки, визначені антикорупційною програмою</w:t>
            </w:r>
          </w:p>
        </w:tc>
        <w:tc>
          <w:tcPr>
            <w:tcW w:w="1127" w:type="pct"/>
          </w:tcPr>
          <w:p w14:paraId="07123DAB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Підготовлено</w:t>
            </w:r>
            <w:r w:rsidRPr="005941BD">
              <w:rPr>
                <w:rFonts w:ascii="Times New Roman" w:hAnsi="Times New Roman" w:cs="Times New Roman"/>
              </w:rPr>
              <w:t xml:space="preserve"> звіт про виконання антикорупційної програми</w:t>
            </w:r>
          </w:p>
        </w:tc>
        <w:tc>
          <w:tcPr>
            <w:tcW w:w="1134" w:type="pct"/>
          </w:tcPr>
          <w:p w14:paraId="61D47840" w14:textId="3BE6CB4D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2730D1">
              <w:rPr>
                <w:rFonts w:ascii="Times New Roman" w:hAnsi="Times New Roman" w:cs="Times New Roman"/>
              </w:rPr>
              <w:t xml:space="preserve">Підготовлено </w:t>
            </w:r>
            <w:r>
              <w:rPr>
                <w:rFonts w:ascii="Times New Roman" w:hAnsi="Times New Roman" w:cs="Times New Roman"/>
              </w:rPr>
              <w:t xml:space="preserve"> та подано </w:t>
            </w:r>
            <w:r w:rsidRPr="008C181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8C1812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2730D1">
              <w:rPr>
                <w:rFonts w:ascii="Times New Roman" w:hAnsi="Times New Roman" w:cs="Times New Roman"/>
              </w:rPr>
              <w:t>звіт про стан виконання у 202</w:t>
            </w:r>
            <w:r>
              <w:rPr>
                <w:rFonts w:ascii="Times New Roman" w:hAnsi="Times New Roman" w:cs="Times New Roman"/>
              </w:rPr>
              <w:t>5</w:t>
            </w:r>
            <w:r w:rsidRPr="002730D1">
              <w:rPr>
                <w:rFonts w:ascii="Times New Roman" w:hAnsi="Times New Roman" w:cs="Times New Roman"/>
              </w:rPr>
              <w:t xml:space="preserve"> році заходів, визначених антикорупційною програмою Чернівецької обласної державної адміністрації на 2023-2025 роки (лист сектору з питань запобігання та виявлення корупції апарату</w:t>
            </w:r>
            <w:r>
              <w:rPr>
                <w:sz w:val="28"/>
                <w:szCs w:val="28"/>
              </w:rPr>
              <w:t xml:space="preserve"> </w:t>
            </w:r>
            <w:r w:rsidRPr="002730D1">
              <w:rPr>
                <w:rFonts w:ascii="Times New Roman" w:hAnsi="Times New Roman" w:cs="Times New Roman"/>
                <w:bCs/>
              </w:rPr>
              <w:t>обласної державної адміністрації (обласної військової адміністрації)</w:t>
            </w:r>
            <w:r>
              <w:rPr>
                <w:rFonts w:ascii="Times New Roman" w:hAnsi="Times New Roman" w:cs="Times New Roman"/>
                <w:bCs/>
              </w:rPr>
              <w:t xml:space="preserve"> від 08</w:t>
            </w:r>
            <w:r w:rsidRPr="008C1812">
              <w:rPr>
                <w:rFonts w:ascii="Times New Roman" w:hAnsi="Times New Roman" w:cs="Times New Roman"/>
                <w:bCs/>
              </w:rPr>
              <w:t>.01.202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8C1812">
              <w:rPr>
                <w:rFonts w:ascii="Times New Roman" w:hAnsi="Times New Roman" w:cs="Times New Roman"/>
                <w:bCs/>
              </w:rPr>
              <w:t xml:space="preserve"> №10-07/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8C1812">
              <w:rPr>
                <w:rFonts w:ascii="Times New Roman" w:hAnsi="Times New Roman" w:cs="Times New Roman"/>
              </w:rPr>
              <w:t>)</w:t>
            </w:r>
          </w:p>
        </w:tc>
      </w:tr>
      <w:tr w:rsidR="000262DF" w:rsidRPr="005941BD" w14:paraId="01627501" w14:textId="77777777" w:rsidTr="000262DF">
        <w:tc>
          <w:tcPr>
            <w:tcW w:w="181" w:type="pct"/>
          </w:tcPr>
          <w:p w14:paraId="7CDA5857" w14:textId="77777777" w:rsidR="000262DF" w:rsidRPr="005941BD" w:rsidRDefault="000262DF" w:rsidP="00026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pct"/>
            <w:gridSpan w:val="2"/>
          </w:tcPr>
          <w:p w14:paraId="5F7C06D4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5941BD">
              <w:rPr>
                <w:rFonts w:ascii="Times New Roman" w:hAnsi="Times New Roman" w:cs="Times New Roman"/>
              </w:rPr>
              <w:t>Підготовка та подання до Національного агентства</w:t>
            </w:r>
            <w:r>
              <w:rPr>
                <w:rFonts w:ascii="Times New Roman" w:hAnsi="Times New Roman" w:cs="Times New Roman"/>
              </w:rPr>
              <w:t xml:space="preserve"> з питань запобігання корупції (далі – Національного агентства)</w:t>
            </w:r>
            <w:r w:rsidRPr="005941BD">
              <w:rPr>
                <w:rFonts w:ascii="Times New Roman" w:hAnsi="Times New Roman" w:cs="Times New Roman"/>
              </w:rPr>
              <w:t xml:space="preserve"> інформації щодо реалізації з</w:t>
            </w:r>
            <w:r>
              <w:rPr>
                <w:rFonts w:ascii="Times New Roman" w:hAnsi="Times New Roman" w:cs="Times New Roman"/>
              </w:rPr>
              <w:t>аходів, визначених  антикорупційн</w:t>
            </w:r>
            <w:r w:rsidRPr="005941BD">
              <w:rPr>
                <w:rFonts w:ascii="Times New Roman" w:hAnsi="Times New Roman" w:cs="Times New Roman"/>
              </w:rPr>
              <w:t xml:space="preserve">ою програмою </w:t>
            </w:r>
          </w:p>
        </w:tc>
        <w:tc>
          <w:tcPr>
            <w:tcW w:w="809" w:type="pct"/>
          </w:tcPr>
          <w:p w14:paraId="341ECB5B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5941BD">
              <w:rPr>
                <w:rFonts w:ascii="Times New Roman" w:hAnsi="Times New Roman" w:cs="Times New Roman"/>
              </w:rPr>
              <w:t xml:space="preserve"> строки, визначені антикорупційною програмою</w:t>
            </w:r>
          </w:p>
          <w:p w14:paraId="1C6C41D2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7" w:type="pct"/>
          </w:tcPr>
          <w:p w14:paraId="1F96DDB7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5941BD">
              <w:rPr>
                <w:rFonts w:ascii="Times New Roman" w:hAnsi="Times New Roman" w:cs="Times New Roman"/>
              </w:rPr>
              <w:t>Інформацію до Національного агентства подано своєчасно та в повному обсязі</w:t>
            </w:r>
          </w:p>
        </w:tc>
        <w:tc>
          <w:tcPr>
            <w:tcW w:w="1134" w:type="pct"/>
          </w:tcPr>
          <w:p w14:paraId="79C478FD" w14:textId="1D37548F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5941BD">
              <w:rPr>
                <w:rFonts w:ascii="Times New Roman" w:hAnsi="Times New Roman" w:cs="Times New Roman"/>
              </w:rPr>
              <w:t>Інформацію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1BD">
              <w:rPr>
                <w:rFonts w:ascii="Times New Roman" w:hAnsi="Times New Roman" w:cs="Times New Roman"/>
              </w:rPr>
              <w:t xml:space="preserve">щодо реалізації </w:t>
            </w:r>
            <w:r>
              <w:rPr>
                <w:rFonts w:ascii="Times New Roman" w:hAnsi="Times New Roman" w:cs="Times New Roman"/>
              </w:rPr>
              <w:t xml:space="preserve">у І кварталі 2025 року </w:t>
            </w:r>
            <w:r w:rsidRPr="005941BD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аходів, визначених  антикорупційн</w:t>
            </w:r>
            <w:r w:rsidRPr="005941BD">
              <w:rPr>
                <w:rFonts w:ascii="Times New Roman" w:hAnsi="Times New Roman" w:cs="Times New Roman"/>
              </w:rPr>
              <w:t>ою програмою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0D1">
              <w:rPr>
                <w:rFonts w:ascii="Times New Roman" w:hAnsi="Times New Roman" w:cs="Times New Roman"/>
              </w:rPr>
              <w:t>Чернівецької обласної державної адміністрації на 2023-2025 роки</w:t>
            </w:r>
            <w:r w:rsidRPr="005941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підготовлено та </w:t>
            </w:r>
            <w:r w:rsidRPr="006E2CF4">
              <w:rPr>
                <w:rFonts w:ascii="Times New Roman" w:hAnsi="Times New Roman" w:cs="Times New Roman"/>
              </w:rPr>
              <w:t xml:space="preserve">подано </w:t>
            </w:r>
            <w:r>
              <w:rPr>
                <w:rFonts w:ascii="Times New Roman" w:hAnsi="Times New Roman" w:cs="Times New Roman"/>
              </w:rPr>
              <w:t>10</w:t>
            </w:r>
            <w:r w:rsidRPr="00C9175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C91756">
              <w:rPr>
                <w:rFonts w:ascii="Times New Roman" w:hAnsi="Times New Roman" w:cs="Times New Roman"/>
              </w:rPr>
              <w:t>.2025</w:t>
            </w:r>
            <w:r w:rsidRPr="005941BD">
              <w:rPr>
                <w:rFonts w:ascii="Times New Roman" w:hAnsi="Times New Roman" w:cs="Times New Roman"/>
              </w:rPr>
              <w:t xml:space="preserve"> до Національного агентства</w:t>
            </w:r>
            <w:r>
              <w:rPr>
                <w:rFonts w:ascii="Times New Roman" w:hAnsi="Times New Roman" w:cs="Times New Roman"/>
              </w:rPr>
              <w:t xml:space="preserve"> з питань запобігання корупції в електронній формі через особистий електронний кабінет уповноваженої особи  з питань запобігання та виявлення корупції </w:t>
            </w:r>
          </w:p>
        </w:tc>
      </w:tr>
      <w:tr w:rsidR="000262DF" w:rsidRPr="005941BD" w14:paraId="7C08B0E3" w14:textId="77777777" w:rsidTr="000262DF">
        <w:tc>
          <w:tcPr>
            <w:tcW w:w="181" w:type="pct"/>
          </w:tcPr>
          <w:p w14:paraId="392F5AD7" w14:textId="77777777" w:rsidR="000262DF" w:rsidRPr="005941BD" w:rsidRDefault="000262DF" w:rsidP="00026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pct"/>
            <w:gridSpan w:val="2"/>
          </w:tcPr>
          <w:p w14:paraId="68BCBBC7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5941BD">
              <w:rPr>
                <w:rFonts w:ascii="Times New Roman" w:hAnsi="Times New Roman" w:cs="Times New Roman"/>
              </w:rPr>
              <w:t xml:space="preserve">Підготовка та подання до Національного агентства інформації щодо діяльності </w:t>
            </w:r>
            <w:r>
              <w:rPr>
                <w:rFonts w:ascii="Times New Roman" w:hAnsi="Times New Roman" w:cs="Times New Roman"/>
              </w:rPr>
              <w:t xml:space="preserve">сектору з </w:t>
            </w:r>
            <w:r>
              <w:rPr>
                <w:rFonts w:ascii="Times New Roman" w:hAnsi="Times New Roman" w:cs="Times New Roman"/>
              </w:rPr>
              <w:lastRenderedPageBreak/>
              <w:t>питань запобігання та виявлення корупції апарату обласної державної адміністрації</w:t>
            </w:r>
          </w:p>
        </w:tc>
        <w:tc>
          <w:tcPr>
            <w:tcW w:w="809" w:type="pct"/>
          </w:tcPr>
          <w:p w14:paraId="2B7CA626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5941BD">
              <w:rPr>
                <w:rFonts w:ascii="Times New Roman" w:hAnsi="Times New Roman" w:cs="Times New Roman"/>
              </w:rPr>
              <w:t xml:space="preserve"> строки, визначені</w:t>
            </w:r>
            <w:r>
              <w:rPr>
                <w:rFonts w:ascii="Times New Roman" w:hAnsi="Times New Roman" w:cs="Times New Roman"/>
              </w:rPr>
              <w:t xml:space="preserve"> Національним </w:t>
            </w:r>
            <w:r>
              <w:rPr>
                <w:rFonts w:ascii="Times New Roman" w:hAnsi="Times New Roman" w:cs="Times New Roman"/>
              </w:rPr>
              <w:lastRenderedPageBreak/>
              <w:t>агентством</w:t>
            </w:r>
          </w:p>
        </w:tc>
        <w:tc>
          <w:tcPr>
            <w:tcW w:w="1127" w:type="pct"/>
          </w:tcPr>
          <w:p w14:paraId="4778F6BA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5941BD">
              <w:rPr>
                <w:rFonts w:ascii="Times New Roman" w:hAnsi="Times New Roman" w:cs="Times New Roman"/>
              </w:rPr>
              <w:lastRenderedPageBreak/>
              <w:t xml:space="preserve">Інформацію до Національного агентства подано своєчасно та </w:t>
            </w:r>
            <w:r w:rsidRPr="005941BD">
              <w:rPr>
                <w:rFonts w:ascii="Times New Roman" w:hAnsi="Times New Roman" w:cs="Times New Roman"/>
              </w:rPr>
              <w:lastRenderedPageBreak/>
              <w:t>в повному обсязі</w:t>
            </w:r>
          </w:p>
        </w:tc>
        <w:tc>
          <w:tcPr>
            <w:tcW w:w="1134" w:type="pct"/>
          </w:tcPr>
          <w:p w14:paraId="069E2546" w14:textId="2B375B4E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Інформацію</w:t>
            </w:r>
            <w:r w:rsidRPr="005941BD">
              <w:rPr>
                <w:rFonts w:ascii="Times New Roman" w:hAnsi="Times New Roman" w:cs="Times New Roman"/>
              </w:rPr>
              <w:t xml:space="preserve"> щодо діяльності </w:t>
            </w:r>
            <w:r>
              <w:rPr>
                <w:rFonts w:ascii="Times New Roman" w:hAnsi="Times New Roman" w:cs="Times New Roman"/>
              </w:rPr>
              <w:t xml:space="preserve">сектору з питань запобігання та </w:t>
            </w:r>
            <w:r>
              <w:rPr>
                <w:rFonts w:ascii="Times New Roman" w:hAnsi="Times New Roman" w:cs="Times New Roman"/>
              </w:rPr>
              <w:lastRenderedPageBreak/>
              <w:t xml:space="preserve">виявлення корупції апарату обласної державної адміністрації </w:t>
            </w:r>
            <w:r w:rsidRPr="002730D1">
              <w:rPr>
                <w:rFonts w:ascii="Times New Roman" w:hAnsi="Times New Roman" w:cs="Times New Roman"/>
                <w:bCs/>
              </w:rPr>
              <w:t>(обласної військової адміністрації)</w:t>
            </w:r>
            <w:r>
              <w:rPr>
                <w:rFonts w:ascii="Times New Roman" w:hAnsi="Times New Roman" w:cs="Times New Roman"/>
                <w:bCs/>
              </w:rPr>
              <w:t xml:space="preserve"> за 2024 рік підготовлено та </w:t>
            </w:r>
            <w:r w:rsidRPr="006E2CF4">
              <w:rPr>
                <w:rFonts w:ascii="Times New Roman" w:hAnsi="Times New Roman" w:cs="Times New Roman"/>
                <w:bCs/>
              </w:rPr>
              <w:t>подано</w:t>
            </w:r>
            <w:r>
              <w:rPr>
                <w:rFonts w:ascii="Times New Roman" w:hAnsi="Times New Roman" w:cs="Times New Roman"/>
                <w:bCs/>
              </w:rPr>
              <w:t xml:space="preserve"> 05.02.2025 до </w:t>
            </w:r>
            <w:r w:rsidRPr="005941BD">
              <w:rPr>
                <w:rFonts w:ascii="Times New Roman" w:hAnsi="Times New Roman" w:cs="Times New Roman"/>
              </w:rPr>
              <w:t>Національного агентства</w:t>
            </w:r>
            <w:r>
              <w:rPr>
                <w:rFonts w:ascii="Times New Roman" w:hAnsi="Times New Roman" w:cs="Times New Roman"/>
              </w:rPr>
              <w:t xml:space="preserve"> з питань запобігання корупції в електронній формі через особистий електронний кабінет уповноваженої особи  з питань запобігання та виявлення корупції</w:t>
            </w:r>
          </w:p>
        </w:tc>
      </w:tr>
      <w:tr w:rsidR="000262DF" w:rsidRPr="005941BD" w14:paraId="00B78409" w14:textId="77777777" w:rsidTr="000262DF">
        <w:tc>
          <w:tcPr>
            <w:tcW w:w="181" w:type="pct"/>
          </w:tcPr>
          <w:p w14:paraId="7476F916" w14:textId="77777777" w:rsidR="000262DF" w:rsidRDefault="000262DF" w:rsidP="00026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49" w:type="pct"/>
            <w:gridSpan w:val="2"/>
          </w:tcPr>
          <w:p w14:paraId="133EAE51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AE34FA">
              <w:rPr>
                <w:rFonts w:ascii="Times New Roman" w:hAnsi="Times New Roman" w:cs="Times New Roman"/>
              </w:rPr>
              <w:t>Підготовка та подання до Національного агентства інформації, необхідної для підготовки проєкту щорічної національної доповіді щодо реалізації засад</w:t>
            </w:r>
            <w:r>
              <w:rPr>
                <w:rFonts w:ascii="Times New Roman" w:hAnsi="Times New Roman" w:cs="Times New Roman"/>
              </w:rPr>
              <w:t xml:space="preserve"> державної антикорупційної політики</w:t>
            </w:r>
          </w:p>
        </w:tc>
        <w:tc>
          <w:tcPr>
            <w:tcW w:w="809" w:type="pct"/>
          </w:tcPr>
          <w:p w14:paraId="66B20D80" w14:textId="77777777" w:rsidR="000262DF" w:rsidRPr="00BB19FA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5941BD">
              <w:rPr>
                <w:rFonts w:ascii="Times New Roman" w:hAnsi="Times New Roman" w:cs="Times New Roman"/>
              </w:rPr>
              <w:t xml:space="preserve"> строки, визначені</w:t>
            </w:r>
            <w:r>
              <w:rPr>
                <w:rFonts w:ascii="Times New Roman" w:hAnsi="Times New Roman" w:cs="Times New Roman"/>
              </w:rPr>
              <w:t xml:space="preserve"> Національним агентством</w:t>
            </w:r>
          </w:p>
        </w:tc>
        <w:tc>
          <w:tcPr>
            <w:tcW w:w="1127" w:type="pct"/>
          </w:tcPr>
          <w:p w14:paraId="60DFAD9C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AE34FA">
              <w:rPr>
                <w:rFonts w:ascii="Times New Roman" w:hAnsi="Times New Roman" w:cs="Times New Roman"/>
              </w:rPr>
              <w:t>Інформацію до Національного агентства подано своєчасно та в повному обсязі</w:t>
            </w:r>
          </w:p>
        </w:tc>
        <w:tc>
          <w:tcPr>
            <w:tcW w:w="1134" w:type="pct"/>
          </w:tcPr>
          <w:p w14:paraId="00142133" w14:textId="72611C25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6E2CF4">
              <w:rPr>
                <w:rFonts w:ascii="Times New Roman" w:hAnsi="Times New Roman" w:cs="Times New Roman"/>
              </w:rPr>
              <w:t>У зв’язку із введенням в Україні правового режиму воєнного стану</w:t>
            </w:r>
            <w:r>
              <w:rPr>
                <w:rFonts w:ascii="Times New Roman" w:hAnsi="Times New Roman" w:cs="Times New Roman"/>
              </w:rPr>
              <w:t xml:space="preserve"> інформацію для підготовки</w:t>
            </w:r>
            <w:r w:rsidRPr="006E2CF4">
              <w:rPr>
                <w:rFonts w:ascii="Times New Roman" w:hAnsi="Times New Roman" w:cs="Times New Roman"/>
              </w:rPr>
              <w:t xml:space="preserve"> проєкт</w:t>
            </w:r>
            <w:r>
              <w:rPr>
                <w:rFonts w:ascii="Times New Roman" w:hAnsi="Times New Roman" w:cs="Times New Roman"/>
              </w:rPr>
              <w:t>у</w:t>
            </w:r>
            <w:r w:rsidRPr="006E2CF4">
              <w:rPr>
                <w:rFonts w:ascii="Times New Roman" w:hAnsi="Times New Roman" w:cs="Times New Roman"/>
              </w:rPr>
              <w:t xml:space="preserve"> щорічної національної доповіді щодо реалізації засад державної антикорупційної політики за 202</w:t>
            </w:r>
            <w:r>
              <w:rPr>
                <w:rFonts w:ascii="Times New Roman" w:hAnsi="Times New Roman" w:cs="Times New Roman"/>
              </w:rPr>
              <w:t>4</w:t>
            </w:r>
            <w:r w:rsidRPr="006E2CF4">
              <w:rPr>
                <w:rFonts w:ascii="Times New Roman" w:hAnsi="Times New Roman" w:cs="Times New Roman"/>
              </w:rPr>
              <w:t xml:space="preserve"> рік до Національного</w:t>
            </w:r>
            <w:r>
              <w:rPr>
                <w:rFonts w:ascii="Times New Roman" w:hAnsi="Times New Roman" w:cs="Times New Roman"/>
              </w:rPr>
              <w:t xml:space="preserve"> агентства не подавався</w:t>
            </w:r>
          </w:p>
          <w:p w14:paraId="1F4A4EA3" w14:textId="77777777" w:rsidR="000262DF" w:rsidRPr="005941BD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62DF" w:rsidRPr="005941BD" w14:paraId="3C1BD21C" w14:textId="77777777" w:rsidTr="000262DF">
        <w:tc>
          <w:tcPr>
            <w:tcW w:w="181" w:type="pct"/>
          </w:tcPr>
          <w:p w14:paraId="1B50EC98" w14:textId="77777777" w:rsidR="000262DF" w:rsidRDefault="000262DF" w:rsidP="00026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pct"/>
            <w:gridSpan w:val="2"/>
          </w:tcPr>
          <w:p w14:paraId="0A9133DA" w14:textId="77777777" w:rsidR="000262DF" w:rsidRPr="00AE34FA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AE34FA">
              <w:rPr>
                <w:rFonts w:ascii="Times New Roman" w:hAnsi="Times New Roman" w:cs="Times New Roman"/>
              </w:rPr>
              <w:t>Участь у навчальних заходах (професійні (сертифікатні) та короткострокові програми, онлайн курси, семінари, тренінги тощо) з підвищення кваліфікації з питань запобігання корупції та забезпечення доброчесності</w:t>
            </w:r>
          </w:p>
        </w:tc>
        <w:tc>
          <w:tcPr>
            <w:tcW w:w="809" w:type="pct"/>
          </w:tcPr>
          <w:p w14:paraId="7F7EECC0" w14:textId="77777777" w:rsidR="000262DF" w:rsidRPr="00AE34FA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413B05">
              <w:rPr>
                <w:rFonts w:ascii="Times New Roman" w:hAnsi="Times New Roman" w:cs="Times New Roman"/>
                <w:bCs/>
              </w:rPr>
              <w:t>Упродовж року</w:t>
            </w:r>
          </w:p>
        </w:tc>
        <w:tc>
          <w:tcPr>
            <w:tcW w:w="1127" w:type="pct"/>
          </w:tcPr>
          <w:p w14:paraId="5C1B1033" w14:textId="77777777" w:rsidR="000262DF" w:rsidRPr="00AE34FA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AE34FA">
              <w:rPr>
                <w:rFonts w:ascii="Times New Roman" w:hAnsi="Times New Roman" w:cs="Times New Roman"/>
              </w:rPr>
              <w:t>Отримано документ про їх проходження</w:t>
            </w:r>
          </w:p>
        </w:tc>
        <w:tc>
          <w:tcPr>
            <w:tcW w:w="1134" w:type="pct"/>
          </w:tcPr>
          <w:p w14:paraId="154967B2" w14:textId="16E1BFCA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Отримано сертифікати про проходження навчання за короткостроковими семінарами</w:t>
            </w:r>
          </w:p>
        </w:tc>
      </w:tr>
      <w:tr w:rsidR="00347BD3" w:rsidRPr="005941BD" w14:paraId="292B8E26" w14:textId="77777777" w:rsidTr="00347BD3">
        <w:tc>
          <w:tcPr>
            <w:tcW w:w="5000" w:type="pct"/>
            <w:gridSpan w:val="6"/>
          </w:tcPr>
          <w:p w14:paraId="0F2F6B14" w14:textId="33B0DE65" w:rsidR="00347BD3" w:rsidRDefault="00347BD3" w:rsidP="00347BD3">
            <w:pPr>
              <w:jc w:val="center"/>
              <w:rPr>
                <w:rFonts w:ascii="Times New Roman" w:hAnsi="Times New Roman" w:cs="Times New Roman"/>
              </w:rPr>
            </w:pPr>
            <w:r w:rsidRPr="00020885">
              <w:rPr>
                <w:rFonts w:ascii="Times New Roman" w:hAnsi="Times New Roman" w:cs="Times New Roman"/>
                <w:b/>
              </w:rPr>
              <w:t>Проведення навчальної, методичної та консультаційної роботи</w:t>
            </w:r>
          </w:p>
        </w:tc>
      </w:tr>
      <w:tr w:rsidR="000262DF" w:rsidRPr="005941BD" w14:paraId="48CB58F8" w14:textId="77777777" w:rsidTr="000262DF">
        <w:tc>
          <w:tcPr>
            <w:tcW w:w="181" w:type="pct"/>
          </w:tcPr>
          <w:p w14:paraId="0AD1762A" w14:textId="77777777" w:rsidR="000262DF" w:rsidRDefault="000262DF" w:rsidP="00026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9" w:type="pct"/>
            <w:gridSpan w:val="2"/>
          </w:tcPr>
          <w:p w14:paraId="20AEE068" w14:textId="77777777" w:rsidR="000262DF" w:rsidRPr="00AE34FA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AE34FA">
              <w:rPr>
                <w:rFonts w:ascii="Times New Roman" w:hAnsi="Times New Roman" w:cs="Times New Roman"/>
              </w:rPr>
              <w:t>Проведення внутрішніх навчальних заходів з антикорупційної тематики</w:t>
            </w:r>
          </w:p>
        </w:tc>
        <w:tc>
          <w:tcPr>
            <w:tcW w:w="809" w:type="pct"/>
          </w:tcPr>
          <w:p w14:paraId="6FE3C3A1" w14:textId="77777777" w:rsidR="000262DF" w:rsidRPr="00AE34FA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окремими планами</w:t>
            </w:r>
          </w:p>
        </w:tc>
        <w:tc>
          <w:tcPr>
            <w:tcW w:w="1127" w:type="pct"/>
          </w:tcPr>
          <w:p w14:paraId="03827E53" w14:textId="77777777" w:rsidR="000262DF" w:rsidRPr="00AE34FA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Навчальні</w:t>
            </w:r>
            <w:r w:rsidRPr="00AE34FA">
              <w:rPr>
                <w:rFonts w:ascii="Times New Roman" w:hAnsi="Times New Roman" w:cs="Times New Roman"/>
              </w:rPr>
              <w:t xml:space="preserve"> зах</w:t>
            </w:r>
            <w:r>
              <w:rPr>
                <w:rFonts w:ascii="Times New Roman" w:hAnsi="Times New Roman" w:cs="Times New Roman"/>
              </w:rPr>
              <w:t>о</w:t>
            </w:r>
            <w:r w:rsidRPr="00AE34F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</w:t>
            </w:r>
            <w:r w:rsidRPr="00AE34FA">
              <w:rPr>
                <w:rFonts w:ascii="Times New Roman" w:hAnsi="Times New Roman" w:cs="Times New Roman"/>
              </w:rPr>
              <w:t xml:space="preserve"> проведено</w:t>
            </w:r>
            <w:r>
              <w:rPr>
                <w:rFonts w:ascii="Times New Roman" w:hAnsi="Times New Roman" w:cs="Times New Roman"/>
              </w:rPr>
              <w:t>.</w:t>
            </w:r>
            <w:r w:rsidRPr="00AE34FA">
              <w:rPr>
                <w:rFonts w:ascii="Times New Roman" w:hAnsi="Times New Roman" w:cs="Times New Roman"/>
              </w:rPr>
              <w:t xml:space="preserve"> Складено список осіб, які взяли участь у навчанні</w:t>
            </w:r>
          </w:p>
        </w:tc>
        <w:tc>
          <w:tcPr>
            <w:tcW w:w="1134" w:type="pct"/>
          </w:tcPr>
          <w:p w14:paraId="4034E894" w14:textId="19953E87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Протягом 2025 року проведено 16 </w:t>
            </w:r>
            <w:r w:rsidRPr="00AE34FA">
              <w:rPr>
                <w:rFonts w:ascii="Times New Roman" w:hAnsi="Times New Roman" w:cs="Times New Roman"/>
              </w:rPr>
              <w:t xml:space="preserve">навчальних заходів </w:t>
            </w:r>
            <w:r>
              <w:rPr>
                <w:rFonts w:ascii="Times New Roman" w:hAnsi="Times New Roman" w:cs="Times New Roman"/>
              </w:rPr>
              <w:t xml:space="preserve">на антикорупційну тематику, в яких взяли участь 767 осіб </w:t>
            </w:r>
            <w:r>
              <w:rPr>
                <w:rFonts w:ascii="Times New Roman" w:hAnsi="Times New Roman" w:cs="Times New Roman"/>
              </w:rPr>
              <w:lastRenderedPageBreak/>
              <w:t>(державні службовці та посадові особи органів місцевого самоврядування Чернівецької області).</w:t>
            </w:r>
          </w:p>
        </w:tc>
      </w:tr>
      <w:tr w:rsidR="000262DF" w:rsidRPr="005941BD" w14:paraId="57F7F211" w14:textId="77777777" w:rsidTr="000262DF">
        <w:tc>
          <w:tcPr>
            <w:tcW w:w="181" w:type="pct"/>
          </w:tcPr>
          <w:p w14:paraId="3C210ED1" w14:textId="77777777" w:rsidR="000262DF" w:rsidRDefault="000262DF" w:rsidP="00026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49" w:type="pct"/>
            <w:gridSpan w:val="2"/>
          </w:tcPr>
          <w:p w14:paraId="5B4230E8" w14:textId="77777777" w:rsidR="000262DF" w:rsidRPr="00AE34FA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AE34FA">
              <w:rPr>
                <w:rFonts w:ascii="Times New Roman" w:hAnsi="Times New Roman" w:cs="Times New Roman"/>
              </w:rPr>
              <w:t>Проведення інструктажу щодо ознайомлення з основними вимогами, обмеженнями та заборонами, встановленими Законом України «П</w:t>
            </w:r>
            <w:r>
              <w:rPr>
                <w:rFonts w:ascii="Times New Roman" w:hAnsi="Times New Roman" w:cs="Times New Roman"/>
              </w:rPr>
              <w:t xml:space="preserve">ро запобігання корупції» (далі – </w:t>
            </w:r>
            <w:r w:rsidRPr="00AE34FA">
              <w:rPr>
                <w:rFonts w:ascii="Times New Roman" w:hAnsi="Times New Roman" w:cs="Times New Roman"/>
              </w:rPr>
              <w:t>Закон) для  новопризначених працівників</w:t>
            </w:r>
          </w:p>
        </w:tc>
        <w:tc>
          <w:tcPr>
            <w:tcW w:w="809" w:type="pct"/>
          </w:tcPr>
          <w:p w14:paraId="155B0AFA" w14:textId="77777777" w:rsidR="000262DF" w:rsidRPr="00AE34FA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413B05">
              <w:rPr>
                <w:rFonts w:ascii="Times New Roman" w:hAnsi="Times New Roman" w:cs="Times New Roman"/>
                <w:bCs/>
              </w:rPr>
              <w:t>Упродовж року</w:t>
            </w:r>
          </w:p>
        </w:tc>
        <w:tc>
          <w:tcPr>
            <w:tcW w:w="1127" w:type="pct"/>
          </w:tcPr>
          <w:p w14:paraId="1851D1B6" w14:textId="77777777" w:rsidR="000262DF" w:rsidRPr="00AE34FA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AE34FA">
              <w:rPr>
                <w:rFonts w:ascii="Times New Roman" w:hAnsi="Times New Roman" w:cs="Times New Roman"/>
              </w:rPr>
              <w:t>100% новопризначених працівників охоплено інструктажем</w:t>
            </w:r>
          </w:p>
        </w:tc>
        <w:tc>
          <w:tcPr>
            <w:tcW w:w="1134" w:type="pct"/>
          </w:tcPr>
          <w:p w14:paraId="15E6F2A9" w14:textId="38E173EE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інструктаж з 19 новопризначеними державними службовцями</w:t>
            </w:r>
          </w:p>
        </w:tc>
      </w:tr>
      <w:tr w:rsidR="000262DF" w:rsidRPr="005941BD" w14:paraId="3C1F15D0" w14:textId="77777777" w:rsidTr="000262DF">
        <w:tc>
          <w:tcPr>
            <w:tcW w:w="181" w:type="pct"/>
          </w:tcPr>
          <w:p w14:paraId="5E0E6A9D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9" w:type="pct"/>
            <w:gridSpan w:val="2"/>
          </w:tcPr>
          <w:p w14:paraId="6A1CED36" w14:textId="77777777" w:rsidR="000262DF" w:rsidRPr="00AE34FA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3A19E8">
              <w:rPr>
                <w:rFonts w:ascii="Times New Roman" w:hAnsi="Times New Roman" w:cs="Times New Roman"/>
              </w:rPr>
              <w:t>Ознайомлення працівник</w:t>
            </w:r>
            <w:r>
              <w:rPr>
                <w:rFonts w:ascii="Times New Roman" w:hAnsi="Times New Roman" w:cs="Times New Roman"/>
              </w:rPr>
              <w:t>ів</w:t>
            </w:r>
            <w:r w:rsidRPr="003A19E8">
              <w:rPr>
                <w:rFonts w:ascii="Times New Roman" w:hAnsi="Times New Roman" w:cs="Times New Roman"/>
              </w:rPr>
              <w:t>, як</w:t>
            </w:r>
            <w:r>
              <w:rPr>
                <w:rFonts w:ascii="Times New Roman" w:hAnsi="Times New Roman" w:cs="Times New Roman"/>
              </w:rPr>
              <w:t>і</w:t>
            </w:r>
            <w:r w:rsidRPr="003A19E8">
              <w:rPr>
                <w:rFonts w:ascii="Times New Roman" w:hAnsi="Times New Roman" w:cs="Times New Roman"/>
              </w:rPr>
              <w:t xml:space="preserve"> припиня</w:t>
            </w:r>
            <w:r>
              <w:rPr>
                <w:rFonts w:ascii="Times New Roman" w:hAnsi="Times New Roman" w:cs="Times New Roman"/>
              </w:rPr>
              <w:t>ють</w:t>
            </w:r>
            <w:r w:rsidRPr="003A19E8">
              <w:rPr>
                <w:rFonts w:ascii="Times New Roman" w:hAnsi="Times New Roman" w:cs="Times New Roman"/>
              </w:rPr>
              <w:t xml:space="preserve"> діяльність, пов’язану з виконанням функцій держави або місцевого самоврядування, з обмеженнями п</w:t>
            </w:r>
            <w:r>
              <w:rPr>
                <w:rFonts w:ascii="Times New Roman" w:hAnsi="Times New Roman" w:cs="Times New Roman"/>
              </w:rPr>
              <w:t>ісля припинення діяльності, пов</w:t>
            </w:r>
            <w:r w:rsidRPr="003A19E8">
              <w:rPr>
                <w:rFonts w:ascii="Times New Roman" w:hAnsi="Times New Roman" w:cs="Times New Roman"/>
              </w:rPr>
              <w:t>’язаної з виконанням функцій держави відповідно до Закону</w:t>
            </w:r>
          </w:p>
        </w:tc>
        <w:tc>
          <w:tcPr>
            <w:tcW w:w="809" w:type="pct"/>
          </w:tcPr>
          <w:p w14:paraId="72C52B32" w14:textId="77777777" w:rsidR="000262DF" w:rsidRPr="003A19E8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3A19E8">
              <w:rPr>
                <w:rFonts w:ascii="Times New Roman" w:hAnsi="Times New Roman" w:cs="Times New Roman"/>
                <w:color w:val="000000"/>
              </w:rPr>
              <w:t>е пізніше від             дня звільнення працівника</w:t>
            </w:r>
          </w:p>
          <w:p w14:paraId="111723AA" w14:textId="77777777" w:rsidR="000262DF" w:rsidRPr="003A19E8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7" w:type="pct"/>
          </w:tcPr>
          <w:p w14:paraId="4565F88A" w14:textId="77777777" w:rsidR="000262DF" w:rsidRPr="00AE34FA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3A19E8">
              <w:rPr>
                <w:rFonts w:ascii="Times New Roman" w:hAnsi="Times New Roman" w:cs="Times New Roman"/>
              </w:rPr>
              <w:t>100% звільнених працівників охоплено інструктажем</w:t>
            </w:r>
          </w:p>
        </w:tc>
        <w:tc>
          <w:tcPr>
            <w:tcW w:w="1134" w:type="pct"/>
          </w:tcPr>
          <w:p w14:paraId="73FC964E" w14:textId="18880BA5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Ознайомлено 12 </w:t>
            </w:r>
            <w:r w:rsidRPr="003A19E8">
              <w:rPr>
                <w:rFonts w:ascii="Times New Roman" w:hAnsi="Times New Roman" w:cs="Times New Roman"/>
              </w:rPr>
              <w:t>працівник</w:t>
            </w:r>
            <w:r>
              <w:rPr>
                <w:rFonts w:ascii="Times New Roman" w:hAnsi="Times New Roman" w:cs="Times New Roman"/>
              </w:rPr>
              <w:t>ів</w:t>
            </w:r>
            <w:r w:rsidRPr="003A19E8">
              <w:rPr>
                <w:rFonts w:ascii="Times New Roman" w:hAnsi="Times New Roman" w:cs="Times New Roman"/>
              </w:rPr>
              <w:t>, як</w:t>
            </w:r>
            <w:r>
              <w:rPr>
                <w:rFonts w:ascii="Times New Roman" w:hAnsi="Times New Roman" w:cs="Times New Roman"/>
              </w:rPr>
              <w:t>і</w:t>
            </w:r>
            <w:r w:rsidRPr="003A19E8">
              <w:rPr>
                <w:rFonts w:ascii="Times New Roman" w:hAnsi="Times New Roman" w:cs="Times New Roman"/>
              </w:rPr>
              <w:t xml:space="preserve"> припиня</w:t>
            </w:r>
            <w:r>
              <w:rPr>
                <w:rFonts w:ascii="Times New Roman" w:hAnsi="Times New Roman" w:cs="Times New Roman"/>
              </w:rPr>
              <w:t>ють</w:t>
            </w:r>
            <w:r w:rsidRPr="003A19E8">
              <w:rPr>
                <w:rFonts w:ascii="Times New Roman" w:hAnsi="Times New Roman" w:cs="Times New Roman"/>
              </w:rPr>
              <w:t xml:space="preserve"> діяльність, пов’язану з виконанням функцій держави або місцевого самоврядування, з обмеженнями п</w:t>
            </w:r>
            <w:r>
              <w:rPr>
                <w:rFonts w:ascii="Times New Roman" w:hAnsi="Times New Roman" w:cs="Times New Roman"/>
              </w:rPr>
              <w:t>ісля припинення діяльності, пов</w:t>
            </w:r>
            <w:r w:rsidRPr="003A19E8">
              <w:rPr>
                <w:rFonts w:ascii="Times New Roman" w:hAnsi="Times New Roman" w:cs="Times New Roman"/>
              </w:rPr>
              <w:t>’язаної з виконанням функцій держави відповідно до Закону</w:t>
            </w:r>
          </w:p>
        </w:tc>
      </w:tr>
      <w:tr w:rsidR="000262DF" w:rsidRPr="005941BD" w14:paraId="023B2FA2" w14:textId="77777777" w:rsidTr="000262DF">
        <w:tc>
          <w:tcPr>
            <w:tcW w:w="181" w:type="pct"/>
          </w:tcPr>
          <w:p w14:paraId="0F94A08F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9" w:type="pct"/>
            <w:gridSpan w:val="2"/>
          </w:tcPr>
          <w:p w14:paraId="53E0592D" w14:textId="77777777" w:rsidR="000262DF" w:rsidRPr="003A19E8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3A19E8">
              <w:rPr>
                <w:rFonts w:ascii="Times New Roman" w:hAnsi="Times New Roman" w:cs="Times New Roman"/>
              </w:rPr>
              <w:t>Надання консультативної допомоги в заповненні декларації особи, уповноваженої на виконання функцій держави або м</w:t>
            </w:r>
            <w:r>
              <w:rPr>
                <w:rFonts w:ascii="Times New Roman" w:hAnsi="Times New Roman" w:cs="Times New Roman"/>
              </w:rPr>
              <w:t xml:space="preserve">ісцевого самоврядування (далі – </w:t>
            </w:r>
            <w:r w:rsidRPr="003A19E8">
              <w:rPr>
                <w:rFonts w:ascii="Times New Roman" w:hAnsi="Times New Roman" w:cs="Times New Roman"/>
              </w:rPr>
              <w:t>декларація), повідомлення про суттєві зміни в майновому стані, повідомлення про відкриття валютного рахунку</w:t>
            </w:r>
          </w:p>
        </w:tc>
        <w:tc>
          <w:tcPr>
            <w:tcW w:w="809" w:type="pct"/>
          </w:tcPr>
          <w:p w14:paraId="60C9FB46" w14:textId="77777777" w:rsidR="000262DF" w:rsidRPr="003A19E8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3B05">
              <w:rPr>
                <w:rFonts w:ascii="Times New Roman" w:hAnsi="Times New Roman" w:cs="Times New Roman"/>
                <w:bCs/>
              </w:rPr>
              <w:t>Упродовж року</w:t>
            </w:r>
          </w:p>
        </w:tc>
        <w:tc>
          <w:tcPr>
            <w:tcW w:w="1127" w:type="pct"/>
          </w:tcPr>
          <w:p w14:paraId="5434ECDA" w14:textId="77777777" w:rsidR="000262DF" w:rsidRPr="003A19E8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3A19E8">
              <w:rPr>
                <w:rFonts w:ascii="Times New Roman" w:hAnsi="Times New Roman" w:cs="Times New Roman"/>
              </w:rPr>
              <w:t>100% працівників, які звернулися, отримали відповідну консультацію.  Забезпечено здійснення обліку осіб, які звернулися за наданням консультаційної допомоги (ведення журналу обліку консультацій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pct"/>
          </w:tcPr>
          <w:p w14:paraId="0D6F4F20" w14:textId="41DEBB7E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Надано 168 роз’яснень з питань </w:t>
            </w:r>
            <w:r w:rsidRPr="003A19E8">
              <w:rPr>
                <w:rFonts w:ascii="Times New Roman" w:hAnsi="Times New Roman" w:cs="Times New Roman"/>
              </w:rPr>
              <w:t>заповненн</w:t>
            </w:r>
            <w:r>
              <w:rPr>
                <w:rFonts w:ascii="Times New Roman" w:hAnsi="Times New Roman" w:cs="Times New Roman"/>
              </w:rPr>
              <w:t>я</w:t>
            </w:r>
            <w:r w:rsidRPr="003A19E8">
              <w:rPr>
                <w:rFonts w:ascii="Times New Roman" w:hAnsi="Times New Roman" w:cs="Times New Roman"/>
              </w:rPr>
              <w:t xml:space="preserve"> декларації особи, уповноваженої на виконання функцій держави або м</w:t>
            </w:r>
            <w:r>
              <w:rPr>
                <w:rFonts w:ascii="Times New Roman" w:hAnsi="Times New Roman" w:cs="Times New Roman"/>
              </w:rPr>
              <w:t xml:space="preserve">ісцевого самоврядування (далі – </w:t>
            </w:r>
            <w:r w:rsidRPr="003A19E8">
              <w:rPr>
                <w:rFonts w:ascii="Times New Roman" w:hAnsi="Times New Roman" w:cs="Times New Roman"/>
              </w:rPr>
              <w:t xml:space="preserve">декларація), </w:t>
            </w:r>
            <w:r>
              <w:rPr>
                <w:rFonts w:ascii="Times New Roman" w:hAnsi="Times New Roman" w:cs="Times New Roman"/>
              </w:rPr>
              <w:t xml:space="preserve">подання </w:t>
            </w:r>
            <w:r w:rsidRPr="003A19E8">
              <w:rPr>
                <w:rFonts w:ascii="Times New Roman" w:hAnsi="Times New Roman" w:cs="Times New Roman"/>
              </w:rPr>
              <w:t>повідомлення про суттєві зміни в майновому стані, повідомлення про відкриття валютного рахунку</w:t>
            </w:r>
            <w:r>
              <w:rPr>
                <w:rFonts w:ascii="Times New Roman" w:hAnsi="Times New Roman" w:cs="Times New Roman"/>
              </w:rPr>
              <w:t xml:space="preserve"> в банку нерезиденті</w:t>
            </w:r>
          </w:p>
        </w:tc>
      </w:tr>
      <w:tr w:rsidR="00E6570D" w:rsidRPr="005941BD" w14:paraId="7F647A7A" w14:textId="77777777" w:rsidTr="00E6570D">
        <w:tc>
          <w:tcPr>
            <w:tcW w:w="5000" w:type="pct"/>
            <w:gridSpan w:val="6"/>
          </w:tcPr>
          <w:p w14:paraId="680E15BA" w14:textId="2D974093" w:rsidR="00E6570D" w:rsidRDefault="00E6570D" w:rsidP="00E6570D">
            <w:pPr>
              <w:jc w:val="center"/>
              <w:rPr>
                <w:rFonts w:ascii="Times New Roman" w:hAnsi="Times New Roman" w:cs="Times New Roman"/>
              </w:rPr>
            </w:pPr>
            <w:r w:rsidRPr="00020885">
              <w:rPr>
                <w:rFonts w:ascii="Times New Roman" w:hAnsi="Times New Roman" w:cs="Times New Roman"/>
                <w:b/>
              </w:rPr>
              <w:t>Виявлення конфлікту інтересів, сприяння його врегулюванню</w:t>
            </w:r>
          </w:p>
        </w:tc>
      </w:tr>
      <w:tr w:rsidR="000262DF" w:rsidRPr="005941BD" w14:paraId="14FFD551" w14:textId="77777777" w:rsidTr="000262DF">
        <w:tc>
          <w:tcPr>
            <w:tcW w:w="181" w:type="pct"/>
          </w:tcPr>
          <w:p w14:paraId="3711466C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9" w:type="pct"/>
            <w:gridSpan w:val="2"/>
          </w:tcPr>
          <w:p w14:paraId="2CC76132" w14:textId="77777777" w:rsidR="000262DF" w:rsidRPr="003A19E8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3A19E8">
              <w:rPr>
                <w:rFonts w:ascii="Times New Roman" w:hAnsi="Times New Roman" w:cs="Times New Roman"/>
              </w:rPr>
              <w:t xml:space="preserve">Візування проєктів </w:t>
            </w:r>
            <w:r>
              <w:rPr>
                <w:rFonts w:ascii="Times New Roman" w:hAnsi="Times New Roman" w:cs="Times New Roman"/>
              </w:rPr>
              <w:t xml:space="preserve">розпоряджень обласної державної адміністрації (наказів обласної </w:t>
            </w:r>
            <w:r>
              <w:rPr>
                <w:rFonts w:ascii="Times New Roman" w:hAnsi="Times New Roman" w:cs="Times New Roman"/>
              </w:rPr>
              <w:lastRenderedPageBreak/>
              <w:t xml:space="preserve">військової адміністрації) </w:t>
            </w:r>
            <w:r w:rsidRPr="003A19E8">
              <w:rPr>
                <w:rFonts w:ascii="Times New Roman" w:hAnsi="Times New Roman" w:cs="Times New Roman"/>
              </w:rPr>
              <w:t xml:space="preserve">з основної діяльності, адміністративно-господарських питань, а також проєктів розпоряджень (наказів) з кадрових питань </w:t>
            </w:r>
          </w:p>
        </w:tc>
        <w:tc>
          <w:tcPr>
            <w:tcW w:w="809" w:type="pct"/>
          </w:tcPr>
          <w:p w14:paraId="77E88B56" w14:textId="77777777" w:rsidR="000262DF" w:rsidRPr="003A19E8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3B05">
              <w:rPr>
                <w:rFonts w:ascii="Times New Roman" w:hAnsi="Times New Roman" w:cs="Times New Roman"/>
                <w:bCs/>
              </w:rPr>
              <w:lastRenderedPageBreak/>
              <w:t>Упродовж року</w:t>
            </w:r>
          </w:p>
        </w:tc>
        <w:tc>
          <w:tcPr>
            <w:tcW w:w="1127" w:type="pct"/>
          </w:tcPr>
          <w:p w14:paraId="3C8D3C34" w14:textId="77777777" w:rsidR="000262DF" w:rsidRPr="003A19E8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3A19E8">
              <w:rPr>
                <w:rFonts w:ascii="Times New Roman" w:hAnsi="Times New Roman" w:cs="Times New Roman"/>
              </w:rPr>
              <w:t xml:space="preserve">100 % проєктів </w:t>
            </w:r>
            <w:r>
              <w:rPr>
                <w:rFonts w:ascii="Times New Roman" w:hAnsi="Times New Roman" w:cs="Times New Roman"/>
              </w:rPr>
              <w:t xml:space="preserve">розпоряджень обласної державної </w:t>
            </w:r>
            <w:r>
              <w:rPr>
                <w:rFonts w:ascii="Times New Roman" w:hAnsi="Times New Roman" w:cs="Times New Roman"/>
              </w:rPr>
              <w:lastRenderedPageBreak/>
              <w:t>адміністрації</w:t>
            </w:r>
            <w:r w:rsidRPr="003A19E8">
              <w:rPr>
                <w:rFonts w:ascii="Times New Roman" w:hAnsi="Times New Roman" w:cs="Times New Roman"/>
              </w:rPr>
              <w:t xml:space="preserve"> завізовано уповноваженим</w:t>
            </w:r>
          </w:p>
        </w:tc>
        <w:tc>
          <w:tcPr>
            <w:tcW w:w="1134" w:type="pct"/>
          </w:tcPr>
          <w:p w14:paraId="114B68CA" w14:textId="0B6A045D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Проаналізовано 1734 </w:t>
            </w: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 w:rsidRPr="000770A0">
              <w:rPr>
                <w:rFonts w:ascii="Times New Roman" w:hAnsi="Times New Roman"/>
              </w:rPr>
              <w:t xml:space="preserve"> розпоряджень (наказів) </w:t>
            </w:r>
            <w:r w:rsidRPr="000770A0">
              <w:rPr>
                <w:rFonts w:ascii="Times New Roman" w:hAnsi="Times New Roman"/>
              </w:rPr>
              <w:lastRenderedPageBreak/>
              <w:t>обласної державної адміністрації (обласної військової адміністрації) на предмет дотримання вимог Закону України «Про запобігання корупції». На момент проведеного аналізу порушень вимог Закону України «Про запобігання корупції» не виявлено.</w:t>
            </w:r>
          </w:p>
        </w:tc>
      </w:tr>
      <w:tr w:rsidR="000262DF" w:rsidRPr="005941BD" w14:paraId="1C03EBB0" w14:textId="77777777" w:rsidTr="000262DF">
        <w:tc>
          <w:tcPr>
            <w:tcW w:w="181" w:type="pct"/>
          </w:tcPr>
          <w:p w14:paraId="35A7464A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49" w:type="pct"/>
            <w:gridSpan w:val="2"/>
          </w:tcPr>
          <w:p w14:paraId="6D4051C2" w14:textId="77777777" w:rsidR="000262DF" w:rsidRPr="003A19E8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F32D59">
              <w:rPr>
                <w:rFonts w:ascii="Times New Roman" w:hAnsi="Times New Roman" w:cs="Times New Roman"/>
              </w:rPr>
              <w:t>Підготовка проєктів розпорядчих документів щодо врегулювання конфлікту інтересів</w:t>
            </w:r>
            <w:r>
              <w:rPr>
                <w:rFonts w:ascii="Times New Roman" w:hAnsi="Times New Roman" w:cs="Times New Roman"/>
              </w:rPr>
              <w:t xml:space="preserve">, у разі </w:t>
            </w:r>
            <w:r w:rsidRPr="00F32D59">
              <w:rPr>
                <w:rFonts w:ascii="Times New Roman" w:hAnsi="Times New Roman" w:cs="Times New Roman"/>
                <w:color w:val="000000"/>
              </w:rPr>
              <w:t>отримання повідомлення про наявність реального чи потенційного конфлікту інтересів</w:t>
            </w:r>
            <w:r>
              <w:rPr>
                <w:rFonts w:ascii="Times New Roman" w:hAnsi="Times New Roman" w:cs="Times New Roman"/>
                <w:color w:val="000000"/>
              </w:rPr>
              <w:t xml:space="preserve"> у відповідної особи</w:t>
            </w:r>
          </w:p>
        </w:tc>
        <w:tc>
          <w:tcPr>
            <w:tcW w:w="809" w:type="pct"/>
          </w:tcPr>
          <w:p w14:paraId="578D6740" w14:textId="77777777" w:rsidR="000262DF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3B05">
              <w:rPr>
                <w:rFonts w:ascii="Times New Roman" w:hAnsi="Times New Roman" w:cs="Times New Roman"/>
                <w:bCs/>
              </w:rPr>
              <w:t>Упродовж</w:t>
            </w:r>
            <w:r w:rsidRPr="00F32D59">
              <w:rPr>
                <w:rFonts w:ascii="Times New Roman" w:hAnsi="Times New Roman" w:cs="Times New Roman"/>
                <w:color w:val="000000"/>
              </w:rPr>
              <w:t xml:space="preserve"> двох робочих днів після отримання повідомлення про наявність реального чи потенційного конфлікту інтересів</w:t>
            </w:r>
            <w:r>
              <w:rPr>
                <w:rFonts w:ascii="Times New Roman" w:hAnsi="Times New Roman" w:cs="Times New Roman"/>
                <w:color w:val="000000"/>
              </w:rPr>
              <w:t xml:space="preserve"> у відповідної особи</w:t>
            </w:r>
          </w:p>
          <w:p w14:paraId="66BEF21E" w14:textId="77777777" w:rsidR="000262DF" w:rsidRPr="003A19E8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7" w:type="pct"/>
          </w:tcPr>
          <w:p w14:paraId="39C170CB" w14:textId="77777777" w:rsidR="000262DF" w:rsidRPr="003A19E8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F32D59">
              <w:rPr>
                <w:rFonts w:ascii="Times New Roman" w:hAnsi="Times New Roman" w:cs="Times New Roman"/>
              </w:rPr>
              <w:t>100% проєктів розпорядчих документів про врегулювання конфлікту інтересів підготовлено своєчасно</w:t>
            </w:r>
          </w:p>
        </w:tc>
        <w:tc>
          <w:tcPr>
            <w:tcW w:w="1134" w:type="pct"/>
          </w:tcPr>
          <w:p w14:paraId="4D10E3E7" w14:textId="06A6ED66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Повідомлень</w:t>
            </w:r>
            <w:r w:rsidRPr="00F32D59">
              <w:rPr>
                <w:rFonts w:ascii="Times New Roman" w:hAnsi="Times New Roman" w:cs="Times New Roman"/>
                <w:color w:val="000000"/>
              </w:rPr>
              <w:t xml:space="preserve"> про наявність реального чи потенційного конфлікту інтересів</w:t>
            </w:r>
            <w:r>
              <w:rPr>
                <w:rFonts w:ascii="Times New Roman" w:hAnsi="Times New Roman" w:cs="Times New Roman"/>
                <w:color w:val="000000"/>
              </w:rPr>
              <w:t xml:space="preserve"> не надходило</w:t>
            </w:r>
          </w:p>
        </w:tc>
      </w:tr>
      <w:tr w:rsidR="00875333" w:rsidRPr="005941BD" w14:paraId="2DAD6565" w14:textId="77777777" w:rsidTr="00875333">
        <w:tc>
          <w:tcPr>
            <w:tcW w:w="5000" w:type="pct"/>
            <w:gridSpan w:val="6"/>
          </w:tcPr>
          <w:p w14:paraId="27F64478" w14:textId="283FFEC5" w:rsidR="00875333" w:rsidRDefault="00875333" w:rsidP="00875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885">
              <w:rPr>
                <w:rFonts w:ascii="Times New Roman" w:hAnsi="Times New Roman" w:cs="Times New Roman"/>
                <w:b/>
              </w:rPr>
              <w:t>Фінансовий контроль</w:t>
            </w:r>
          </w:p>
        </w:tc>
      </w:tr>
      <w:tr w:rsidR="000262DF" w:rsidRPr="005941BD" w14:paraId="65E074B8" w14:textId="77777777" w:rsidTr="000262DF">
        <w:tc>
          <w:tcPr>
            <w:tcW w:w="181" w:type="pct"/>
          </w:tcPr>
          <w:p w14:paraId="4F759D13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9" w:type="pct"/>
            <w:gridSpan w:val="2"/>
          </w:tcPr>
          <w:p w14:paraId="6E17CB06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F32D59">
              <w:rPr>
                <w:rFonts w:ascii="Times New Roman" w:hAnsi="Times New Roman" w:cs="Times New Roman"/>
              </w:rPr>
              <w:t>Організація подання суб’єктами декларування декларацій за минулий рік</w:t>
            </w:r>
          </w:p>
        </w:tc>
        <w:tc>
          <w:tcPr>
            <w:tcW w:w="809" w:type="pct"/>
          </w:tcPr>
          <w:p w14:paraId="21D49F51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F32D59">
              <w:rPr>
                <w:rFonts w:ascii="Times New Roman" w:hAnsi="Times New Roman" w:cs="Times New Roman"/>
                <w:color w:val="000000"/>
              </w:rPr>
              <w:t xml:space="preserve"> строки, встановлені чинним законодавством</w:t>
            </w:r>
          </w:p>
        </w:tc>
        <w:tc>
          <w:tcPr>
            <w:tcW w:w="1127" w:type="pct"/>
          </w:tcPr>
          <w:p w14:paraId="24BC5FD5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F32D59">
              <w:rPr>
                <w:rFonts w:ascii="Times New Roman" w:hAnsi="Times New Roman" w:cs="Times New Roman"/>
              </w:rPr>
              <w:t>Видано доручення</w:t>
            </w:r>
            <w:r>
              <w:rPr>
                <w:rFonts w:ascii="Times New Roman" w:hAnsi="Times New Roman" w:cs="Times New Roman"/>
              </w:rPr>
              <w:t xml:space="preserve"> голови обласної державної адміністрації (начальника обласної військової адміністрації)</w:t>
            </w:r>
            <w:r w:rsidRPr="00F32D59">
              <w:rPr>
                <w:rFonts w:ascii="Times New Roman" w:hAnsi="Times New Roman" w:cs="Times New Roman"/>
              </w:rPr>
              <w:t xml:space="preserve"> щодо організації подання</w:t>
            </w:r>
            <w:r>
              <w:rPr>
                <w:rFonts w:ascii="Times New Roman" w:hAnsi="Times New Roman" w:cs="Times New Roman"/>
              </w:rPr>
              <w:t xml:space="preserve"> декларацій.  Поінформовано суб</w:t>
            </w:r>
            <w:r w:rsidRPr="00F32D59">
              <w:rPr>
                <w:rFonts w:ascii="Times New Roman" w:hAnsi="Times New Roman" w:cs="Times New Roman"/>
              </w:rPr>
              <w:t>’єктів</w:t>
            </w:r>
            <w:r>
              <w:rPr>
                <w:rFonts w:ascii="Times New Roman" w:hAnsi="Times New Roman" w:cs="Times New Roman"/>
              </w:rPr>
              <w:t xml:space="preserve"> декларування про обов</w:t>
            </w:r>
            <w:r w:rsidRPr="00F32D59">
              <w:rPr>
                <w:rFonts w:ascii="Times New Roman" w:hAnsi="Times New Roman" w:cs="Times New Roman"/>
              </w:rPr>
              <w:t>’язок подання декларацій</w:t>
            </w:r>
          </w:p>
        </w:tc>
        <w:tc>
          <w:tcPr>
            <w:tcW w:w="1134" w:type="pct"/>
          </w:tcPr>
          <w:p w14:paraId="69B52885" w14:textId="7D4680B2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F32D59">
              <w:rPr>
                <w:rFonts w:ascii="Times New Roman" w:hAnsi="Times New Roman" w:cs="Times New Roman"/>
              </w:rPr>
              <w:t>Видано доручення</w:t>
            </w:r>
            <w:r>
              <w:rPr>
                <w:rFonts w:ascii="Times New Roman" w:hAnsi="Times New Roman" w:cs="Times New Roman"/>
              </w:rPr>
              <w:t xml:space="preserve"> голови обласної державної адміністрації (начальника обласної військової адміністрації) </w:t>
            </w:r>
            <w:r w:rsidRPr="00EE2F92">
              <w:rPr>
                <w:rFonts w:ascii="Times New Roman" w:hAnsi="Times New Roman" w:cs="Times New Roman"/>
              </w:rPr>
              <w:t>від 13 січня 2025 року № 3-З «Про забезпечення виконання  статті 45 Закону України «Про запобігання корупції»</w:t>
            </w:r>
          </w:p>
        </w:tc>
      </w:tr>
      <w:tr w:rsidR="000262DF" w:rsidRPr="005941BD" w14:paraId="4D041B91" w14:textId="77777777" w:rsidTr="000262DF">
        <w:tc>
          <w:tcPr>
            <w:tcW w:w="181" w:type="pct"/>
          </w:tcPr>
          <w:p w14:paraId="6EEAA117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9" w:type="pct"/>
            <w:gridSpan w:val="2"/>
          </w:tcPr>
          <w:p w14:paraId="3A32DEED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F32D59">
              <w:rPr>
                <w:rFonts w:ascii="Times New Roman" w:hAnsi="Times New Roman" w:cs="Times New Roman"/>
              </w:rPr>
              <w:t>Проведе</w:t>
            </w:r>
            <w:r>
              <w:rPr>
                <w:rFonts w:ascii="Times New Roman" w:hAnsi="Times New Roman" w:cs="Times New Roman"/>
              </w:rPr>
              <w:t>ння перевірки факту подання суб</w:t>
            </w:r>
            <w:r w:rsidRPr="00F32D59">
              <w:rPr>
                <w:rFonts w:ascii="Times New Roman" w:hAnsi="Times New Roman" w:cs="Times New Roman"/>
              </w:rPr>
              <w:t>’єктами декларування декларації</w:t>
            </w:r>
          </w:p>
        </w:tc>
        <w:tc>
          <w:tcPr>
            <w:tcW w:w="809" w:type="pct"/>
          </w:tcPr>
          <w:p w14:paraId="4C9EEF68" w14:textId="77777777" w:rsidR="000262DF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F32D59">
              <w:rPr>
                <w:rFonts w:ascii="Times New Roman" w:hAnsi="Times New Roman" w:cs="Times New Roman"/>
                <w:color w:val="000000"/>
              </w:rPr>
              <w:t xml:space="preserve"> строки, встановлені чинним законодавством</w:t>
            </w:r>
          </w:p>
        </w:tc>
        <w:tc>
          <w:tcPr>
            <w:tcW w:w="1127" w:type="pct"/>
          </w:tcPr>
          <w:p w14:paraId="3328FD92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32D59">
              <w:rPr>
                <w:rFonts w:ascii="Times New Roman" w:hAnsi="Times New Roman" w:cs="Times New Roman"/>
              </w:rPr>
              <w:t xml:space="preserve">ідготовлено та надано </w:t>
            </w:r>
            <w:r>
              <w:rPr>
                <w:rFonts w:ascii="Times New Roman" w:hAnsi="Times New Roman" w:cs="Times New Roman"/>
              </w:rPr>
              <w:t xml:space="preserve">голові обласної державної адміністрації (начальнику обласної військової </w:t>
            </w:r>
            <w:r>
              <w:rPr>
                <w:rFonts w:ascii="Times New Roman" w:hAnsi="Times New Roman" w:cs="Times New Roman"/>
              </w:rPr>
              <w:lastRenderedPageBreak/>
              <w:t xml:space="preserve">адміністрації) довідку </w:t>
            </w:r>
            <w:r w:rsidRPr="00F32D59">
              <w:rPr>
                <w:rFonts w:ascii="Times New Roman" w:hAnsi="Times New Roman" w:cs="Times New Roman"/>
              </w:rPr>
              <w:t xml:space="preserve"> про результати перевірки </w:t>
            </w:r>
          </w:p>
        </w:tc>
        <w:tc>
          <w:tcPr>
            <w:tcW w:w="1134" w:type="pct"/>
          </w:tcPr>
          <w:p w14:paraId="6DEE56DF" w14:textId="77777777" w:rsidR="000262DF" w:rsidRPr="00EE2F92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EE2F92">
              <w:rPr>
                <w:rFonts w:ascii="Times New Roman" w:hAnsi="Times New Roman" w:cs="Times New Roman"/>
              </w:rPr>
              <w:lastRenderedPageBreak/>
              <w:t xml:space="preserve">     Проведено перевірки </w:t>
            </w:r>
            <w:bookmarkStart w:id="0" w:name="_Hlk202184823"/>
            <w:r w:rsidRPr="00EE2F92">
              <w:rPr>
                <w:rFonts w:ascii="Times New Roman" w:hAnsi="Times New Roman" w:cs="Times New Roman"/>
              </w:rPr>
              <w:t xml:space="preserve">фактів подання декларацій за 2024 рік 418 суб’єктами декларування, які працюють (працювали) на </w:t>
            </w:r>
            <w:r w:rsidRPr="00EE2F92">
              <w:rPr>
                <w:rFonts w:ascii="Times New Roman" w:hAnsi="Times New Roman" w:cs="Times New Roman"/>
              </w:rPr>
              <w:lastRenderedPageBreak/>
              <w:t>посадах державних службовців та інших посадах (зайняття яких зумовлює подання декларацій) обласної державної адміністрації (обласної військової адміністрації), а також осіб які у 2025 році звільнились з посад державних службовців обласної державної адміністрації (обласної військової адміністрації).</w:t>
            </w:r>
          </w:p>
          <w:p w14:paraId="6B878ED6" w14:textId="305BC77C" w:rsidR="000262DF" w:rsidRPr="00EE2F92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EE2F92">
              <w:rPr>
                <w:rFonts w:ascii="Times New Roman" w:hAnsi="Times New Roman" w:cs="Times New Roman"/>
              </w:rPr>
              <w:t xml:space="preserve">   За результатами проведених перевірок виявлено </w:t>
            </w:r>
            <w:r>
              <w:rPr>
                <w:rFonts w:ascii="Times New Roman" w:hAnsi="Times New Roman" w:cs="Times New Roman"/>
              </w:rPr>
              <w:t>2</w:t>
            </w:r>
            <w:r w:rsidRPr="00EE2F92">
              <w:rPr>
                <w:rFonts w:ascii="Times New Roman" w:hAnsi="Times New Roman" w:cs="Times New Roman"/>
              </w:rPr>
              <w:t xml:space="preserve"> факти несвоєчасності подання щорічних декларацій за 2024 рік</w:t>
            </w:r>
            <w:r>
              <w:rPr>
                <w:rFonts w:ascii="Times New Roman" w:hAnsi="Times New Roman" w:cs="Times New Roman"/>
              </w:rPr>
              <w:t xml:space="preserve"> та 2 факти </w:t>
            </w:r>
            <w:r w:rsidRPr="00EE2F92">
              <w:rPr>
                <w:rFonts w:ascii="Times New Roman" w:hAnsi="Times New Roman" w:cs="Times New Roman"/>
              </w:rPr>
              <w:t>несвоєчасності подання декларацій</w:t>
            </w:r>
            <w:r>
              <w:rPr>
                <w:rFonts w:ascii="Times New Roman" w:hAnsi="Times New Roman" w:cs="Times New Roman"/>
              </w:rPr>
              <w:t xml:space="preserve"> при звільнення з посади.</w:t>
            </w:r>
          </w:p>
          <w:bookmarkEnd w:id="0"/>
          <w:p w14:paraId="46949425" w14:textId="45ADE9A6" w:rsidR="000262DF" w:rsidRPr="00EE2F92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62DF" w:rsidRPr="005941BD" w14:paraId="6236A88F" w14:textId="77777777" w:rsidTr="000262DF">
        <w:tc>
          <w:tcPr>
            <w:tcW w:w="181" w:type="pct"/>
          </w:tcPr>
          <w:p w14:paraId="31A2787F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749" w:type="pct"/>
            <w:gridSpan w:val="2"/>
          </w:tcPr>
          <w:p w14:paraId="40F56C6A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F32D59">
              <w:rPr>
                <w:rFonts w:ascii="Times New Roman" w:hAnsi="Times New Roman" w:cs="Times New Roman"/>
              </w:rPr>
              <w:t>Повідомлення Національного агентства про випадки неподання чи несвоєчасного подання суб’єктами декларування декларацій у визначеному</w:t>
            </w:r>
          </w:p>
        </w:tc>
        <w:tc>
          <w:tcPr>
            <w:tcW w:w="809" w:type="pct"/>
          </w:tcPr>
          <w:p w14:paraId="224CF4E7" w14:textId="77777777" w:rsidR="000262DF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3B05">
              <w:rPr>
                <w:rFonts w:ascii="Times New Roman" w:hAnsi="Times New Roman" w:cs="Times New Roman"/>
                <w:bCs/>
              </w:rPr>
              <w:t>Упродовж</w:t>
            </w:r>
            <w:r w:rsidRPr="00F32D59">
              <w:rPr>
                <w:rFonts w:ascii="Times New Roman" w:hAnsi="Times New Roman" w:cs="Times New Roman"/>
                <w:color w:val="000000"/>
              </w:rPr>
              <w:t xml:space="preserve"> трьох робочих днів з дня виявлення такого факту</w:t>
            </w:r>
          </w:p>
        </w:tc>
        <w:tc>
          <w:tcPr>
            <w:tcW w:w="1127" w:type="pct"/>
          </w:tcPr>
          <w:p w14:paraId="76639F97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F32D59">
              <w:rPr>
                <w:rFonts w:ascii="Times New Roman" w:hAnsi="Times New Roman" w:cs="Times New Roman"/>
              </w:rPr>
              <w:t>Підготовлено та надіслано до Національного агентства повідомлення про всі виявлені факти неподання чи несвоєчасного подання декларації</w:t>
            </w:r>
          </w:p>
        </w:tc>
        <w:tc>
          <w:tcPr>
            <w:tcW w:w="1134" w:type="pct"/>
          </w:tcPr>
          <w:p w14:paraId="66EE621C" w14:textId="15B52BAC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F32D59">
              <w:rPr>
                <w:rFonts w:ascii="Times New Roman" w:hAnsi="Times New Roman" w:cs="Times New Roman"/>
              </w:rPr>
              <w:t>Підготовлено та надіслано до Національного агентства повідомлення</w:t>
            </w:r>
            <w:r w:rsidRPr="00041BAB">
              <w:rPr>
                <w:rFonts w:ascii="Times New Roman" w:hAnsi="Times New Roman" w:cs="Times New Roman"/>
              </w:rPr>
              <w:t xml:space="preserve"> про </w:t>
            </w:r>
            <w:r>
              <w:rPr>
                <w:rFonts w:ascii="Times New Roman" w:hAnsi="Times New Roman" w:cs="Times New Roman"/>
              </w:rPr>
              <w:t>2</w:t>
            </w:r>
            <w:r w:rsidRPr="00EE2F92">
              <w:rPr>
                <w:rFonts w:ascii="Times New Roman" w:hAnsi="Times New Roman" w:cs="Times New Roman"/>
              </w:rPr>
              <w:t xml:space="preserve"> факти несвоєчасності подання щорічних декларацій за 2024 рік</w:t>
            </w:r>
            <w:r>
              <w:rPr>
                <w:rFonts w:ascii="Times New Roman" w:hAnsi="Times New Roman" w:cs="Times New Roman"/>
              </w:rPr>
              <w:t xml:space="preserve"> та 2 факти </w:t>
            </w:r>
            <w:r w:rsidRPr="00EE2F92">
              <w:rPr>
                <w:rFonts w:ascii="Times New Roman" w:hAnsi="Times New Roman" w:cs="Times New Roman"/>
              </w:rPr>
              <w:t>несвоєчасності подання декларацій</w:t>
            </w:r>
            <w:r>
              <w:rPr>
                <w:rFonts w:ascii="Times New Roman" w:hAnsi="Times New Roman" w:cs="Times New Roman"/>
              </w:rPr>
              <w:t xml:space="preserve"> при звільнення з посади</w:t>
            </w:r>
          </w:p>
        </w:tc>
      </w:tr>
      <w:tr w:rsidR="00B26F0B" w:rsidRPr="005941BD" w14:paraId="75404127" w14:textId="77777777" w:rsidTr="00B26F0B">
        <w:tc>
          <w:tcPr>
            <w:tcW w:w="5000" w:type="pct"/>
            <w:gridSpan w:val="6"/>
          </w:tcPr>
          <w:p w14:paraId="17D58446" w14:textId="246D57B8" w:rsidR="00B26F0B" w:rsidRPr="00F32D59" w:rsidRDefault="00B26F0B" w:rsidP="00B26F0B">
            <w:pPr>
              <w:jc w:val="center"/>
              <w:rPr>
                <w:rFonts w:ascii="Times New Roman" w:hAnsi="Times New Roman" w:cs="Times New Roman"/>
              </w:rPr>
            </w:pPr>
            <w:r w:rsidRPr="00020885">
              <w:rPr>
                <w:rFonts w:ascii="Times New Roman" w:hAnsi="Times New Roman" w:cs="Times New Roman"/>
                <w:b/>
              </w:rPr>
              <w:t>Здійснення контролю за дотриманням антикорупційного законодавства</w:t>
            </w:r>
          </w:p>
        </w:tc>
      </w:tr>
      <w:tr w:rsidR="000262DF" w:rsidRPr="005941BD" w14:paraId="14B8F0AC" w14:textId="77777777" w:rsidTr="000262DF">
        <w:tc>
          <w:tcPr>
            <w:tcW w:w="181" w:type="pct"/>
          </w:tcPr>
          <w:p w14:paraId="5B8C788D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9" w:type="pct"/>
            <w:gridSpan w:val="2"/>
          </w:tcPr>
          <w:p w14:paraId="36F9A6B2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32D59">
              <w:rPr>
                <w:rFonts w:ascii="Times New Roman" w:hAnsi="Times New Roman" w:cs="Times New Roman"/>
                <w:color w:val="000000"/>
              </w:rPr>
              <w:t>Проведення службового розслідування з метою виявлення причин та умов, що призвели д</w:t>
            </w:r>
            <w:r>
              <w:rPr>
                <w:rFonts w:ascii="Times New Roman" w:hAnsi="Times New Roman" w:cs="Times New Roman"/>
                <w:color w:val="000000"/>
              </w:rPr>
              <w:t>о вчинення корупційного або пов</w:t>
            </w:r>
            <w:r w:rsidRPr="00F32D59">
              <w:rPr>
                <w:rFonts w:ascii="Times New Roman" w:hAnsi="Times New Roman" w:cs="Times New Roman"/>
                <w:color w:val="000000"/>
              </w:rPr>
              <w:t xml:space="preserve">’язаного з корупцією правопорушення або невиконання вимог Закону в інший спосіб за поданням </w:t>
            </w:r>
            <w:r w:rsidRPr="00F32D59">
              <w:rPr>
                <w:rFonts w:ascii="Times New Roman" w:hAnsi="Times New Roman" w:cs="Times New Roman"/>
                <w:color w:val="000000"/>
              </w:rPr>
              <w:lastRenderedPageBreak/>
              <w:t>спеціально уповноваженого суб’єкта у сфері протидії корупції або приписом Національного агентства</w:t>
            </w:r>
          </w:p>
        </w:tc>
        <w:tc>
          <w:tcPr>
            <w:tcW w:w="809" w:type="pct"/>
          </w:tcPr>
          <w:p w14:paraId="227CBC9A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</w:t>
            </w:r>
            <w:r w:rsidRPr="00F32D59">
              <w:rPr>
                <w:rFonts w:ascii="Times New Roman" w:hAnsi="Times New Roman" w:cs="Times New Roman"/>
                <w:color w:val="000000"/>
              </w:rPr>
              <w:t xml:space="preserve"> строки, встановлені чинним законодавством</w:t>
            </w:r>
            <w:r>
              <w:rPr>
                <w:rFonts w:ascii="Times New Roman" w:hAnsi="Times New Roman" w:cs="Times New Roman"/>
                <w:color w:val="000000"/>
              </w:rPr>
              <w:t>, та у разі надходження припису</w:t>
            </w:r>
          </w:p>
        </w:tc>
        <w:tc>
          <w:tcPr>
            <w:tcW w:w="1127" w:type="pct"/>
          </w:tcPr>
          <w:p w14:paraId="703C0D46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F32D59">
              <w:rPr>
                <w:rFonts w:ascii="Times New Roman" w:hAnsi="Times New Roman" w:cs="Times New Roman"/>
              </w:rPr>
              <w:t>Складено акт службового розслідування</w:t>
            </w:r>
          </w:p>
        </w:tc>
        <w:tc>
          <w:tcPr>
            <w:tcW w:w="1134" w:type="pct"/>
          </w:tcPr>
          <w:p w14:paraId="4AD62792" w14:textId="0279E2E4" w:rsidR="000262DF" w:rsidRPr="00EE2F92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F32D59">
              <w:rPr>
                <w:rFonts w:ascii="Times New Roman" w:hAnsi="Times New Roman" w:cs="Times New Roman"/>
                <w:color w:val="000000"/>
              </w:rPr>
              <w:t>одан</w:t>
            </w:r>
            <w:r>
              <w:rPr>
                <w:rFonts w:ascii="Times New Roman" w:hAnsi="Times New Roman" w:cs="Times New Roman"/>
                <w:color w:val="000000"/>
              </w:rPr>
              <w:t>ь від</w:t>
            </w:r>
            <w:r w:rsidRPr="00F32D59">
              <w:rPr>
                <w:rFonts w:ascii="Times New Roman" w:hAnsi="Times New Roman" w:cs="Times New Roman"/>
                <w:color w:val="000000"/>
              </w:rPr>
              <w:t xml:space="preserve"> спеціально уповноваженого суб’єкта у сфері протидії корупції або припис</w:t>
            </w:r>
            <w:r>
              <w:rPr>
                <w:rFonts w:ascii="Times New Roman" w:hAnsi="Times New Roman" w:cs="Times New Roman"/>
                <w:color w:val="000000"/>
              </w:rPr>
              <w:t>ів</w:t>
            </w:r>
            <w:r w:rsidRPr="00F32D59">
              <w:rPr>
                <w:rFonts w:ascii="Times New Roman" w:hAnsi="Times New Roman" w:cs="Times New Roman"/>
                <w:color w:val="000000"/>
              </w:rPr>
              <w:t xml:space="preserve"> Національного агентства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з питань запобігання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корупції щодо проведення службових розслідувань у 2025 році не надходило.</w:t>
            </w:r>
          </w:p>
        </w:tc>
      </w:tr>
      <w:tr w:rsidR="000262DF" w:rsidRPr="005941BD" w14:paraId="7966CABC" w14:textId="77777777" w:rsidTr="000262DF">
        <w:tc>
          <w:tcPr>
            <w:tcW w:w="181" w:type="pct"/>
          </w:tcPr>
          <w:p w14:paraId="15F5A7CA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749" w:type="pct"/>
            <w:gridSpan w:val="2"/>
          </w:tcPr>
          <w:p w14:paraId="0C32B7CB" w14:textId="77777777" w:rsidR="000262DF" w:rsidRPr="000B7F95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7F95">
              <w:rPr>
                <w:rFonts w:ascii="Times New Roman" w:hAnsi="Times New Roman" w:cs="Times New Roman"/>
                <w:color w:val="000000"/>
              </w:rPr>
              <w:t xml:space="preserve">Повідомлення </w:t>
            </w:r>
            <w:r>
              <w:rPr>
                <w:rFonts w:ascii="Times New Roman" w:hAnsi="Times New Roman" w:cs="Times New Roman"/>
                <w:color w:val="000000"/>
              </w:rPr>
              <w:t>голови обласної державної адміністрації (начальника обласної військової адміністрації)</w:t>
            </w:r>
            <w:r w:rsidRPr="000B7F95">
              <w:rPr>
                <w:rFonts w:ascii="Times New Roman" w:hAnsi="Times New Roman" w:cs="Times New Roman"/>
                <w:color w:val="000000"/>
              </w:rPr>
              <w:t>, Національного агентства, інших спеціально уповноважених суб’єктів у сфері протидії корупції про факти порушення законодавства у сфері запобігання і протидії корупції</w:t>
            </w:r>
            <w:r>
              <w:rPr>
                <w:rFonts w:ascii="Times New Roman" w:hAnsi="Times New Roman" w:cs="Times New Roman"/>
                <w:color w:val="000000"/>
              </w:rPr>
              <w:t>, у разі виявлення таких порушень</w:t>
            </w:r>
          </w:p>
          <w:p w14:paraId="10C19E32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9" w:type="pct"/>
          </w:tcPr>
          <w:p w14:paraId="6EDEA786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3B05">
              <w:rPr>
                <w:rFonts w:ascii="Times New Roman" w:hAnsi="Times New Roman" w:cs="Times New Roman"/>
                <w:bCs/>
              </w:rPr>
              <w:t>Упродовж</w:t>
            </w:r>
            <w:r w:rsidRPr="000B7F95">
              <w:rPr>
                <w:rFonts w:ascii="Times New Roman" w:hAnsi="Times New Roman" w:cs="Times New Roman"/>
                <w:color w:val="000000"/>
              </w:rPr>
              <w:t xml:space="preserve"> року</w:t>
            </w:r>
          </w:p>
        </w:tc>
        <w:tc>
          <w:tcPr>
            <w:tcW w:w="1127" w:type="pct"/>
          </w:tcPr>
          <w:p w14:paraId="17D13A4C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Підготовлено</w:t>
            </w:r>
            <w:r w:rsidRPr="000B7F95">
              <w:rPr>
                <w:rFonts w:ascii="Times New Roman" w:hAnsi="Times New Roman" w:cs="Times New Roman"/>
              </w:rPr>
              <w:t xml:space="preserve"> доповідну записку, надіслано лист до Національного агентства, інш</w:t>
            </w:r>
            <w:r>
              <w:rPr>
                <w:rFonts w:ascii="Times New Roman" w:hAnsi="Times New Roman" w:cs="Times New Roman"/>
              </w:rPr>
              <w:t>их спеціально уповноважених суб</w:t>
            </w:r>
            <w:r w:rsidRPr="000B7F95">
              <w:rPr>
                <w:rFonts w:ascii="Times New Roman" w:hAnsi="Times New Roman" w:cs="Times New Roman"/>
              </w:rPr>
              <w:t>’єктів у сфері протидії корупції про факти порушення законодавства у сфері запобігання і протидії корупції</w:t>
            </w:r>
          </w:p>
        </w:tc>
        <w:tc>
          <w:tcPr>
            <w:tcW w:w="1134" w:type="pct"/>
          </w:tcPr>
          <w:p w14:paraId="50B636F2" w14:textId="0AB949A7" w:rsidR="000262DF" w:rsidRPr="00EE2F92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EE2F92">
              <w:rPr>
                <w:rFonts w:ascii="Times New Roman" w:hAnsi="Times New Roman" w:cs="Times New Roman"/>
              </w:rPr>
              <w:t>Фактів порушень законодавства у сфері запобігання і протидії корупції державними службовцями обласної державної адміністрації (обласної військової адміністрації) у 202</w:t>
            </w:r>
            <w:r>
              <w:rPr>
                <w:rFonts w:ascii="Times New Roman" w:hAnsi="Times New Roman" w:cs="Times New Roman"/>
              </w:rPr>
              <w:t>5</w:t>
            </w:r>
            <w:r w:rsidRPr="00EE2F92">
              <w:rPr>
                <w:rFonts w:ascii="Times New Roman" w:hAnsi="Times New Roman" w:cs="Times New Roman"/>
              </w:rPr>
              <w:t xml:space="preserve"> році не виявлено</w:t>
            </w:r>
          </w:p>
        </w:tc>
      </w:tr>
      <w:tr w:rsidR="000262DF" w:rsidRPr="005941BD" w14:paraId="1C9480F9" w14:textId="77777777" w:rsidTr="000262DF">
        <w:tc>
          <w:tcPr>
            <w:tcW w:w="181" w:type="pct"/>
          </w:tcPr>
          <w:p w14:paraId="777C92EB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9" w:type="pct"/>
            <w:gridSpan w:val="2"/>
          </w:tcPr>
          <w:p w14:paraId="011D2EB2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0BE3">
              <w:rPr>
                <w:rFonts w:ascii="Times New Roman" w:hAnsi="Times New Roman" w:cs="Times New Roman"/>
                <w:color w:val="000000"/>
              </w:rPr>
              <w:t xml:space="preserve">Здійснення моніторингу офіційного </w:t>
            </w:r>
            <w:proofErr w:type="spellStart"/>
            <w:r w:rsidRPr="00800BE3">
              <w:rPr>
                <w:rFonts w:ascii="Times New Roman" w:hAnsi="Times New Roman" w:cs="Times New Roman"/>
                <w:color w:val="000000"/>
              </w:rPr>
              <w:t>вебпорталу</w:t>
            </w:r>
            <w:proofErr w:type="spellEnd"/>
            <w:r w:rsidRPr="00800BE3">
              <w:rPr>
                <w:rFonts w:ascii="Times New Roman" w:hAnsi="Times New Roman" w:cs="Times New Roman"/>
                <w:color w:val="000000"/>
              </w:rPr>
              <w:t xml:space="preserve"> "Судова влада України", Єдиного державного реєстру судових рішень з метою отримання інформації щодо результатів розгляду відповідної справи судом у разі отримання офіційної інформації стосовно вчинення працівником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обласної державної адміністрації </w:t>
            </w:r>
            <w:r>
              <w:rPr>
                <w:rFonts w:ascii="Times New Roman" w:hAnsi="Times New Roman" w:cs="Times New Roman"/>
              </w:rPr>
              <w:t>(обласної військової адміністрації)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 корупційного правопо</w:t>
            </w:r>
            <w:r>
              <w:rPr>
                <w:rFonts w:ascii="Times New Roman" w:hAnsi="Times New Roman" w:cs="Times New Roman"/>
                <w:color w:val="000000"/>
              </w:rPr>
              <w:t>рушення або правопорушення, пов</w:t>
            </w:r>
            <w:r w:rsidRPr="00800BE3">
              <w:rPr>
                <w:rFonts w:ascii="Times New Roman" w:hAnsi="Times New Roman" w:cs="Times New Roman"/>
                <w:color w:val="000000"/>
              </w:rPr>
              <w:t>’язаного з корупцією</w:t>
            </w:r>
          </w:p>
        </w:tc>
        <w:tc>
          <w:tcPr>
            <w:tcW w:w="809" w:type="pct"/>
          </w:tcPr>
          <w:p w14:paraId="579516BD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 разі потреби</w:t>
            </w:r>
          </w:p>
        </w:tc>
        <w:tc>
          <w:tcPr>
            <w:tcW w:w="1127" w:type="pct"/>
          </w:tcPr>
          <w:p w14:paraId="5AE9EA9B" w14:textId="77777777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800BE3">
              <w:rPr>
                <w:rFonts w:ascii="Times New Roman" w:hAnsi="Times New Roman" w:cs="Times New Roman"/>
              </w:rPr>
              <w:t>Забезпечено здійснення моніторингу</w:t>
            </w:r>
          </w:p>
          <w:p w14:paraId="5ADA2A87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</w:tcPr>
          <w:p w14:paraId="7E9E5E4C" w14:textId="7918D71B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фіційної інформації стосовно вчинення працівником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обласної державної адміністрації </w:t>
            </w:r>
            <w:r>
              <w:rPr>
                <w:rFonts w:ascii="Times New Roman" w:hAnsi="Times New Roman" w:cs="Times New Roman"/>
              </w:rPr>
              <w:t>(обласної військової адміністрації)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 корупційного правопо</w:t>
            </w:r>
            <w:r>
              <w:rPr>
                <w:rFonts w:ascii="Times New Roman" w:hAnsi="Times New Roman" w:cs="Times New Roman"/>
                <w:color w:val="000000"/>
              </w:rPr>
              <w:t>рушення або правопорушення, пов</w:t>
            </w:r>
            <w:r w:rsidRPr="00800BE3">
              <w:rPr>
                <w:rFonts w:ascii="Times New Roman" w:hAnsi="Times New Roman" w:cs="Times New Roman"/>
                <w:color w:val="000000"/>
              </w:rPr>
              <w:t>’язаного з корупцією</w:t>
            </w:r>
            <w:r>
              <w:rPr>
                <w:rFonts w:ascii="Times New Roman" w:hAnsi="Times New Roman" w:cs="Times New Roman"/>
                <w:color w:val="000000"/>
              </w:rPr>
              <w:t>, у 2025 році до сектору з питань запобігання та виявлення корупції апарату обласної державної адміністрації (обласної військової адміністрації) не надходило</w:t>
            </w:r>
          </w:p>
        </w:tc>
      </w:tr>
      <w:tr w:rsidR="000262DF" w:rsidRPr="005941BD" w14:paraId="3557F8A6" w14:textId="77777777" w:rsidTr="000262DF">
        <w:tc>
          <w:tcPr>
            <w:tcW w:w="181" w:type="pct"/>
          </w:tcPr>
          <w:p w14:paraId="08249193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9" w:type="pct"/>
            <w:gridSpan w:val="2"/>
          </w:tcPr>
          <w:p w14:paraId="7DF161F5" w14:textId="77777777" w:rsidR="000262DF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0BE3">
              <w:rPr>
                <w:rFonts w:ascii="Times New Roman" w:hAnsi="Times New Roman" w:cs="Times New Roman"/>
                <w:color w:val="000000"/>
              </w:rPr>
              <w:t xml:space="preserve">Здійснення контролю за направленням </w:t>
            </w:r>
            <w:r>
              <w:rPr>
                <w:rFonts w:ascii="Times New Roman" w:hAnsi="Times New Roman" w:cs="Times New Roman"/>
                <w:color w:val="000000"/>
              </w:rPr>
              <w:t>відділом управління персоналом та нагород апарату обласної державної адміністрації</w:t>
            </w:r>
            <w:r>
              <w:rPr>
                <w:rFonts w:ascii="Times New Roman" w:hAnsi="Times New Roman" w:cs="Times New Roman"/>
              </w:rPr>
              <w:t>(обласної військової адміністрації)</w:t>
            </w:r>
            <w:r>
              <w:rPr>
                <w:rFonts w:ascii="Times New Roman" w:hAnsi="Times New Roman" w:cs="Times New Roman"/>
                <w:color w:val="000000"/>
              </w:rPr>
              <w:t xml:space="preserve">, структурним підрозділом обласної державної адміністрації </w:t>
            </w:r>
            <w:r>
              <w:rPr>
                <w:rFonts w:ascii="Times New Roman" w:hAnsi="Times New Roman" w:cs="Times New Roman"/>
              </w:rPr>
              <w:t>(обласної військової адміністрації)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 завіреної паперової копії розпорядчого документа про </w:t>
            </w:r>
            <w:r w:rsidRPr="00800BE3">
              <w:rPr>
                <w:rFonts w:ascii="Times New Roman" w:hAnsi="Times New Roman" w:cs="Times New Roman"/>
                <w:color w:val="000000"/>
              </w:rPr>
              <w:lastRenderedPageBreak/>
              <w:t xml:space="preserve">накладення дисциплінарного стягнення та інформаційної картки до розпорядчого документа до Національного агентства стосовно працівника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обласної державної адміністрації </w:t>
            </w:r>
            <w:r>
              <w:rPr>
                <w:rFonts w:ascii="Times New Roman" w:hAnsi="Times New Roman" w:cs="Times New Roman"/>
              </w:rPr>
              <w:t>(обласної військової адміністрації)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BE3"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а вчинення корупційного або пов</w:t>
            </w:r>
            <w:r w:rsidRPr="00800BE3">
              <w:rPr>
                <w:rFonts w:ascii="Times New Roman" w:hAnsi="Times New Roman" w:cs="Times New Roman"/>
                <w:color w:val="000000"/>
              </w:rPr>
              <w:t>’язаного з корупцією правопорушення</w:t>
            </w:r>
          </w:p>
          <w:p w14:paraId="3047DEA1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9" w:type="pct"/>
          </w:tcPr>
          <w:p w14:paraId="50348C3F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 день підписання відповідного розпорядчого документа  </w:t>
            </w:r>
          </w:p>
        </w:tc>
        <w:tc>
          <w:tcPr>
            <w:tcW w:w="1127" w:type="pct"/>
          </w:tcPr>
          <w:p w14:paraId="45DC07D8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800BE3">
              <w:rPr>
                <w:rFonts w:ascii="Times New Roman" w:hAnsi="Times New Roman" w:cs="Times New Roman"/>
              </w:rPr>
              <w:t xml:space="preserve">Копії </w:t>
            </w:r>
            <w:r w:rsidRPr="007B162A">
              <w:rPr>
                <w:rFonts w:ascii="Times New Roman" w:hAnsi="Times New Roman" w:cs="Times New Roman"/>
              </w:rPr>
              <w:t xml:space="preserve">відповідних </w:t>
            </w:r>
            <w:r w:rsidRPr="00800BE3">
              <w:rPr>
                <w:rFonts w:ascii="Times New Roman" w:hAnsi="Times New Roman" w:cs="Times New Roman"/>
              </w:rPr>
              <w:t>документів направлено до Національного агентства своєчасно</w:t>
            </w:r>
          </w:p>
        </w:tc>
        <w:tc>
          <w:tcPr>
            <w:tcW w:w="1134" w:type="pct"/>
          </w:tcPr>
          <w:p w14:paraId="2525C735" w14:textId="22888FFC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Фактів притягнення до дисциплінарної відповідальності працівників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обласної державної адміністрації </w:t>
            </w:r>
            <w:r>
              <w:rPr>
                <w:rFonts w:ascii="Times New Roman" w:hAnsi="Times New Roman" w:cs="Times New Roman"/>
              </w:rPr>
              <w:t xml:space="preserve">(обласної військової адміністрації) </w:t>
            </w:r>
            <w:r w:rsidRPr="00800BE3"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а вчинення корупційного або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пов</w:t>
            </w:r>
            <w:r w:rsidRPr="00800BE3">
              <w:rPr>
                <w:rFonts w:ascii="Times New Roman" w:hAnsi="Times New Roman" w:cs="Times New Roman"/>
                <w:color w:val="000000"/>
              </w:rPr>
              <w:t>’язаного з корупцією правопорушення</w:t>
            </w:r>
            <w:r>
              <w:rPr>
                <w:rFonts w:ascii="Times New Roman" w:hAnsi="Times New Roman" w:cs="Times New Roman"/>
                <w:color w:val="000000"/>
              </w:rPr>
              <w:t xml:space="preserve"> не було</w:t>
            </w:r>
          </w:p>
        </w:tc>
      </w:tr>
      <w:tr w:rsidR="000262DF" w:rsidRPr="005941BD" w14:paraId="08CF3E4B" w14:textId="77777777" w:rsidTr="000262DF">
        <w:tc>
          <w:tcPr>
            <w:tcW w:w="181" w:type="pct"/>
          </w:tcPr>
          <w:p w14:paraId="0AEABB38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49" w:type="pct"/>
            <w:gridSpan w:val="2"/>
          </w:tcPr>
          <w:p w14:paraId="6A1D0EAF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0BE3">
              <w:rPr>
                <w:rFonts w:ascii="Times New Roman" w:hAnsi="Times New Roman" w:cs="Times New Roman"/>
                <w:color w:val="000000"/>
              </w:rPr>
              <w:t xml:space="preserve">Ведення обліку працівників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обласної державної адміністрації </w:t>
            </w:r>
            <w:r>
              <w:rPr>
                <w:rFonts w:ascii="Times New Roman" w:hAnsi="Times New Roman" w:cs="Times New Roman"/>
              </w:rPr>
              <w:t>(обласної військової адміністрації)</w:t>
            </w:r>
            <w:r w:rsidRPr="00800BE3">
              <w:rPr>
                <w:rFonts w:ascii="Times New Roman" w:hAnsi="Times New Roman" w:cs="Times New Roman"/>
                <w:color w:val="000000"/>
              </w:rPr>
              <w:t>, притягнутих до відповідальності за вчинення корупційних правопорушень або правопорушень, пов’язаних з корупцією</w:t>
            </w:r>
          </w:p>
        </w:tc>
        <w:tc>
          <w:tcPr>
            <w:tcW w:w="809" w:type="pct"/>
          </w:tcPr>
          <w:p w14:paraId="77C94A61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3B05">
              <w:rPr>
                <w:rFonts w:ascii="Times New Roman" w:hAnsi="Times New Roman" w:cs="Times New Roman"/>
                <w:bCs/>
              </w:rPr>
              <w:t>Упродовж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 року</w:t>
            </w:r>
          </w:p>
        </w:tc>
        <w:tc>
          <w:tcPr>
            <w:tcW w:w="1127" w:type="pct"/>
          </w:tcPr>
          <w:p w14:paraId="0590AA8D" w14:textId="77777777" w:rsidR="000262DF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Ведеться журнал 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обліку працівників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обласної державної адміністрації </w:t>
            </w:r>
            <w:r>
              <w:rPr>
                <w:rFonts w:ascii="Times New Roman" w:hAnsi="Times New Roman" w:cs="Times New Roman"/>
              </w:rPr>
              <w:t>(обласної військової адміністрації)</w:t>
            </w:r>
            <w:r w:rsidRPr="00800BE3">
              <w:rPr>
                <w:rFonts w:ascii="Times New Roman" w:hAnsi="Times New Roman" w:cs="Times New Roman"/>
                <w:color w:val="000000"/>
              </w:rPr>
              <w:t>, притягнутих до відповідальності за вчинення корупційних правопорушень або правопорушень, пов’язаних з корупцією</w:t>
            </w:r>
          </w:p>
          <w:p w14:paraId="19EB914E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800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pct"/>
          </w:tcPr>
          <w:p w14:paraId="7D322C02" w14:textId="40CAF28C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Фактів притягнення до відповідальності працівників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обласної державної адміністрації </w:t>
            </w:r>
            <w:r>
              <w:rPr>
                <w:rFonts w:ascii="Times New Roman" w:hAnsi="Times New Roman" w:cs="Times New Roman"/>
              </w:rPr>
              <w:t xml:space="preserve">(обласної військової адміністрації) </w:t>
            </w:r>
            <w:r w:rsidRPr="00800BE3"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а вчинення корупційного або пов</w:t>
            </w:r>
            <w:r w:rsidRPr="00800BE3">
              <w:rPr>
                <w:rFonts w:ascii="Times New Roman" w:hAnsi="Times New Roman" w:cs="Times New Roman"/>
                <w:color w:val="000000"/>
              </w:rPr>
              <w:t>’язаного з корупцією правопорушення</w:t>
            </w:r>
            <w:r>
              <w:rPr>
                <w:rFonts w:ascii="Times New Roman" w:hAnsi="Times New Roman" w:cs="Times New Roman"/>
                <w:color w:val="000000"/>
              </w:rPr>
              <w:t xml:space="preserve"> не було</w:t>
            </w:r>
          </w:p>
        </w:tc>
      </w:tr>
      <w:tr w:rsidR="00B431A5" w:rsidRPr="005941BD" w14:paraId="4F39047B" w14:textId="77777777" w:rsidTr="00B431A5">
        <w:tc>
          <w:tcPr>
            <w:tcW w:w="5000" w:type="pct"/>
            <w:gridSpan w:val="6"/>
          </w:tcPr>
          <w:p w14:paraId="37EE622C" w14:textId="7F1F3E82" w:rsidR="00B431A5" w:rsidRDefault="00B431A5" w:rsidP="00B43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885">
              <w:rPr>
                <w:rFonts w:ascii="Times New Roman" w:hAnsi="Times New Roman" w:cs="Times New Roman"/>
                <w:b/>
              </w:rPr>
              <w:t>Здійснення розгляду пов</w:t>
            </w:r>
            <w:r>
              <w:rPr>
                <w:rFonts w:ascii="Times New Roman" w:hAnsi="Times New Roman" w:cs="Times New Roman"/>
                <w:b/>
              </w:rPr>
              <w:t>ідомлень про корупцію та захист</w:t>
            </w:r>
            <w:r w:rsidRPr="00020885">
              <w:rPr>
                <w:rFonts w:ascii="Times New Roman" w:hAnsi="Times New Roman" w:cs="Times New Roman"/>
                <w:b/>
              </w:rPr>
              <w:t xml:space="preserve"> викривачів</w:t>
            </w:r>
          </w:p>
        </w:tc>
      </w:tr>
      <w:tr w:rsidR="000262DF" w:rsidRPr="005941BD" w14:paraId="6389AFEC" w14:textId="77777777" w:rsidTr="000262DF">
        <w:tc>
          <w:tcPr>
            <w:tcW w:w="181" w:type="pct"/>
          </w:tcPr>
          <w:p w14:paraId="514F8558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9" w:type="pct"/>
            <w:gridSpan w:val="2"/>
          </w:tcPr>
          <w:p w14:paraId="72BB74CE" w14:textId="77777777" w:rsidR="000262DF" w:rsidRPr="00020EA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223D">
              <w:rPr>
                <w:rFonts w:ascii="Times New Roman" w:hAnsi="Times New Roman" w:cs="Times New Roman"/>
                <w:color w:val="000000"/>
              </w:rPr>
              <w:t>Отримання та організація розгляду повідомлення про можливі факти корупційних а</w:t>
            </w:r>
            <w:r>
              <w:rPr>
                <w:rFonts w:ascii="Times New Roman" w:hAnsi="Times New Roman" w:cs="Times New Roman"/>
                <w:color w:val="000000"/>
              </w:rPr>
              <w:t>бо пов</w:t>
            </w:r>
            <w:r w:rsidRPr="0032223D">
              <w:rPr>
                <w:rFonts w:ascii="Times New Roman" w:hAnsi="Times New Roman" w:cs="Times New Roman"/>
                <w:color w:val="000000"/>
              </w:rPr>
              <w:t>’язаних з корупцією правопорушень, інших порушень цього Закону</w:t>
            </w:r>
          </w:p>
          <w:p w14:paraId="1C7CFBFF" w14:textId="77777777" w:rsidR="000262DF" w:rsidRPr="00020EA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9" w:type="pct"/>
          </w:tcPr>
          <w:p w14:paraId="01DC348A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32223D">
              <w:rPr>
                <w:rFonts w:ascii="Times New Roman" w:hAnsi="Times New Roman" w:cs="Times New Roman"/>
                <w:color w:val="000000"/>
              </w:rPr>
              <w:t xml:space="preserve"> строки, визначені законодавством</w:t>
            </w:r>
          </w:p>
        </w:tc>
        <w:tc>
          <w:tcPr>
            <w:tcW w:w="1127" w:type="pct"/>
          </w:tcPr>
          <w:p w14:paraId="67EB250B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32223D">
              <w:rPr>
                <w:rFonts w:ascii="Times New Roman" w:hAnsi="Times New Roman" w:cs="Times New Roman"/>
              </w:rPr>
              <w:t>Повідомлення розглянуто у порядку, визначеному антикорупційним законодавством</w:t>
            </w:r>
          </w:p>
        </w:tc>
        <w:tc>
          <w:tcPr>
            <w:tcW w:w="1134" w:type="pct"/>
          </w:tcPr>
          <w:p w14:paraId="2DDC322A" w14:textId="77777777" w:rsidR="000262DF" w:rsidRPr="00E036C4" w:rsidRDefault="000262DF" w:rsidP="000262D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478D2">
              <w:rPr>
                <w:bCs/>
                <w:sz w:val="28"/>
                <w:szCs w:val="28"/>
              </w:rPr>
              <w:t xml:space="preserve">     </w:t>
            </w:r>
            <w:r w:rsidRPr="00E036C4">
              <w:rPr>
                <w:rFonts w:ascii="Times New Roman" w:hAnsi="Times New Roman" w:cs="Times New Roman"/>
                <w:bCs/>
              </w:rPr>
              <w:t xml:space="preserve">Відповідно до наказу Національного агентства з питань запобігання корупції від </w:t>
            </w:r>
            <w:r w:rsidRPr="00E036C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03 січня 2023 року № 1/23 «Про затвердження Порядку ведення Єдиного порталу повідомлень викривачів», </w:t>
            </w:r>
            <w:r w:rsidRPr="00E036C4">
              <w:rPr>
                <w:rStyle w:val="rvts9"/>
                <w:rFonts w:ascii="Times New Roman" w:hAnsi="Times New Roman" w:cs="Times New Roman"/>
                <w:bCs/>
                <w:shd w:val="clear" w:color="auto" w:fill="FFFFFF"/>
              </w:rPr>
              <w:t xml:space="preserve">зареєстрованого в Міністерстві юстиції України 05 січня 2023 року за № 22/39078, обласну державну адміністрацію (обласну військову адміністрацію) підключено до </w:t>
            </w:r>
            <w:r w:rsidRPr="00E036C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Єдиного порталу повідомлень </w:t>
            </w:r>
            <w:r w:rsidRPr="00E036C4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викривачів.</w:t>
            </w:r>
            <w:r w:rsidRPr="00E036C4">
              <w:rPr>
                <w:rFonts w:ascii="Times New Roman" w:hAnsi="Times New Roman" w:cs="Times New Roman"/>
                <w:bCs/>
              </w:rPr>
              <w:t xml:space="preserve">     </w:t>
            </w:r>
          </w:p>
          <w:p w14:paraId="42F8F2DC" w14:textId="737D432E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E036C4">
              <w:rPr>
                <w:rFonts w:ascii="Times New Roman" w:hAnsi="Times New Roman" w:cs="Times New Roman"/>
                <w:bCs/>
              </w:rPr>
              <w:t xml:space="preserve"> Також на офіційному </w:t>
            </w:r>
            <w:proofErr w:type="spellStart"/>
            <w:r w:rsidRPr="00E036C4">
              <w:rPr>
                <w:rFonts w:ascii="Times New Roman" w:hAnsi="Times New Roman" w:cs="Times New Roman"/>
                <w:bCs/>
              </w:rPr>
              <w:t>вебсайті</w:t>
            </w:r>
            <w:proofErr w:type="spellEnd"/>
            <w:r w:rsidRPr="00E036C4">
              <w:rPr>
                <w:rFonts w:ascii="Times New Roman" w:hAnsi="Times New Roman" w:cs="Times New Roman"/>
                <w:bCs/>
              </w:rPr>
              <w:t xml:space="preserve"> обласної державної адміністрації в рубриці «Запобігання корупції» розміщено інформацію про внутрішні канали повідомлень про корупцію, а також забезпечено їх функціонування</w:t>
            </w:r>
          </w:p>
        </w:tc>
      </w:tr>
      <w:tr w:rsidR="000262DF" w:rsidRPr="005941BD" w14:paraId="0D0FBC42" w14:textId="77777777" w:rsidTr="000262DF">
        <w:tc>
          <w:tcPr>
            <w:tcW w:w="181" w:type="pct"/>
          </w:tcPr>
          <w:p w14:paraId="342ECDF2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749" w:type="pct"/>
            <w:gridSpan w:val="2"/>
          </w:tcPr>
          <w:p w14:paraId="029F9542" w14:textId="77777777" w:rsidR="000262DF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2223D">
              <w:rPr>
                <w:rFonts w:ascii="Times New Roman" w:hAnsi="Times New Roman" w:cs="Times New Roman"/>
                <w:color w:val="000000"/>
              </w:rPr>
              <w:t xml:space="preserve">Ведення обліку повідомлень про можливі факти корупційних або </w:t>
            </w:r>
            <w:r>
              <w:rPr>
                <w:rFonts w:ascii="Times New Roman" w:hAnsi="Times New Roman" w:cs="Times New Roman"/>
                <w:color w:val="000000"/>
              </w:rPr>
              <w:t>пов</w:t>
            </w:r>
            <w:r w:rsidRPr="0032223D">
              <w:rPr>
                <w:rFonts w:ascii="Times New Roman" w:hAnsi="Times New Roman" w:cs="Times New Roman"/>
                <w:color w:val="000000"/>
              </w:rPr>
              <w:t>’язаних з корупцією правопорушень, інших порушень Закону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F2DBE5F" w14:textId="77777777" w:rsidR="000262DF" w:rsidRPr="00020EA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09" w:type="pct"/>
          </w:tcPr>
          <w:p w14:paraId="58ED2199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3B05">
              <w:rPr>
                <w:rFonts w:ascii="Times New Roman" w:hAnsi="Times New Roman" w:cs="Times New Roman"/>
                <w:bCs/>
              </w:rPr>
              <w:t>Упродовж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 року</w:t>
            </w:r>
          </w:p>
        </w:tc>
        <w:tc>
          <w:tcPr>
            <w:tcW w:w="1127" w:type="pct"/>
          </w:tcPr>
          <w:p w14:paraId="49C7AE2E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202705">
              <w:rPr>
                <w:rFonts w:ascii="Times New Roman" w:hAnsi="Times New Roman" w:cs="Times New Roman"/>
              </w:rPr>
              <w:t>Забезпечено ведення  реєстру повідомлень</w:t>
            </w:r>
          </w:p>
        </w:tc>
        <w:tc>
          <w:tcPr>
            <w:tcW w:w="1134" w:type="pct"/>
          </w:tcPr>
          <w:p w14:paraId="0C7203FD" w14:textId="7ADB2849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32223D">
              <w:rPr>
                <w:rFonts w:ascii="Times New Roman" w:hAnsi="Times New Roman" w:cs="Times New Roman"/>
                <w:color w:val="000000"/>
              </w:rPr>
              <w:t>овідомлення про можливі факти корупційних а</w:t>
            </w:r>
            <w:r>
              <w:rPr>
                <w:rFonts w:ascii="Times New Roman" w:hAnsi="Times New Roman" w:cs="Times New Roman"/>
                <w:color w:val="000000"/>
              </w:rPr>
              <w:t>бо пов</w:t>
            </w:r>
            <w:r w:rsidRPr="0032223D">
              <w:rPr>
                <w:rFonts w:ascii="Times New Roman" w:hAnsi="Times New Roman" w:cs="Times New Roman"/>
                <w:color w:val="000000"/>
              </w:rPr>
              <w:t>’язаних з корупцією правопорушень, інших порушень цього Закону</w:t>
            </w:r>
            <w:r>
              <w:rPr>
                <w:rFonts w:ascii="Times New Roman" w:hAnsi="Times New Roman" w:cs="Times New Roman"/>
                <w:color w:val="000000"/>
              </w:rPr>
              <w:t>, працівниками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обласної державної адміністрації </w:t>
            </w:r>
            <w:r>
              <w:rPr>
                <w:rFonts w:ascii="Times New Roman" w:hAnsi="Times New Roman" w:cs="Times New Roman"/>
              </w:rPr>
              <w:t>(обласної військової адміністрації) не надходило</w:t>
            </w:r>
          </w:p>
        </w:tc>
      </w:tr>
      <w:tr w:rsidR="000262DF" w:rsidRPr="005941BD" w14:paraId="6338BBBB" w14:textId="77777777" w:rsidTr="000262DF">
        <w:tc>
          <w:tcPr>
            <w:tcW w:w="181" w:type="pct"/>
          </w:tcPr>
          <w:p w14:paraId="2FB5DE0F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9" w:type="pct"/>
            <w:gridSpan w:val="2"/>
          </w:tcPr>
          <w:p w14:paraId="6F14B41F" w14:textId="77777777" w:rsidR="000262DF" w:rsidRPr="00FA30E1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2705">
              <w:rPr>
                <w:rFonts w:ascii="Times New Roman" w:hAnsi="Times New Roman" w:cs="Times New Roman"/>
                <w:color w:val="000000"/>
              </w:rPr>
              <w:t xml:space="preserve">Ведення обліку викривачів, які звернулися за захистом до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сектору з питань запобігання та виявлення корупції апарату обласної державної адміністрації </w:t>
            </w:r>
            <w:r>
              <w:rPr>
                <w:rFonts w:ascii="Times New Roman" w:hAnsi="Times New Roman" w:cs="Times New Roman"/>
              </w:rPr>
              <w:t>(обласної військової адміністрації)</w:t>
            </w:r>
          </w:p>
          <w:p w14:paraId="084EFED4" w14:textId="77777777" w:rsidR="000262DF" w:rsidRPr="00FA30E1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9" w:type="pct"/>
          </w:tcPr>
          <w:p w14:paraId="5992BE57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3B05">
              <w:rPr>
                <w:rFonts w:ascii="Times New Roman" w:hAnsi="Times New Roman" w:cs="Times New Roman"/>
                <w:bCs/>
              </w:rPr>
              <w:t>Упродовж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 року</w:t>
            </w:r>
          </w:p>
        </w:tc>
        <w:tc>
          <w:tcPr>
            <w:tcW w:w="1127" w:type="pct"/>
          </w:tcPr>
          <w:p w14:paraId="1E1EC3BC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202705">
              <w:rPr>
                <w:rFonts w:ascii="Times New Roman" w:hAnsi="Times New Roman" w:cs="Times New Roman"/>
              </w:rPr>
              <w:t>Забезпечено ведення реєстру викривачів</w:t>
            </w:r>
          </w:p>
        </w:tc>
        <w:tc>
          <w:tcPr>
            <w:tcW w:w="1134" w:type="pct"/>
          </w:tcPr>
          <w:p w14:paraId="1D47B6B3" w14:textId="09433868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32223D">
              <w:rPr>
                <w:rFonts w:ascii="Times New Roman" w:hAnsi="Times New Roman" w:cs="Times New Roman"/>
                <w:color w:val="000000"/>
              </w:rPr>
              <w:t>овідомлення про можливі факти корупційних а</w:t>
            </w:r>
            <w:r>
              <w:rPr>
                <w:rFonts w:ascii="Times New Roman" w:hAnsi="Times New Roman" w:cs="Times New Roman"/>
                <w:color w:val="000000"/>
              </w:rPr>
              <w:t>бо пов</w:t>
            </w:r>
            <w:r w:rsidRPr="0032223D">
              <w:rPr>
                <w:rFonts w:ascii="Times New Roman" w:hAnsi="Times New Roman" w:cs="Times New Roman"/>
                <w:color w:val="000000"/>
              </w:rPr>
              <w:t>’язаних з корупцією правопорушень, інших порушень цього Закону</w:t>
            </w:r>
            <w:r>
              <w:rPr>
                <w:rFonts w:ascii="Times New Roman" w:hAnsi="Times New Roman" w:cs="Times New Roman"/>
                <w:color w:val="000000"/>
              </w:rPr>
              <w:t>, працівниками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обласної державної адміністрації </w:t>
            </w:r>
            <w:r>
              <w:rPr>
                <w:rFonts w:ascii="Times New Roman" w:hAnsi="Times New Roman" w:cs="Times New Roman"/>
              </w:rPr>
              <w:t>(обласної військової адміністрації) не надходило</w:t>
            </w:r>
          </w:p>
        </w:tc>
      </w:tr>
      <w:tr w:rsidR="000262DF" w:rsidRPr="005941BD" w14:paraId="3C981559" w14:textId="77777777" w:rsidTr="000262DF">
        <w:tc>
          <w:tcPr>
            <w:tcW w:w="181" w:type="pct"/>
          </w:tcPr>
          <w:p w14:paraId="1286D272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9" w:type="pct"/>
            <w:gridSpan w:val="2"/>
          </w:tcPr>
          <w:p w14:paraId="59442D43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2705">
              <w:rPr>
                <w:rFonts w:ascii="Times New Roman" w:hAnsi="Times New Roman" w:cs="Times New Roman"/>
                <w:color w:val="000000"/>
              </w:rPr>
              <w:t xml:space="preserve">Інформування </w:t>
            </w:r>
            <w:r>
              <w:rPr>
                <w:rFonts w:ascii="Times New Roman" w:hAnsi="Times New Roman" w:cs="Times New Roman"/>
                <w:color w:val="000000"/>
              </w:rPr>
              <w:t>суб’єкта призначення</w:t>
            </w:r>
            <w:r w:rsidRPr="00202705">
              <w:rPr>
                <w:rFonts w:ascii="Times New Roman" w:hAnsi="Times New Roman" w:cs="Times New Roman"/>
                <w:color w:val="000000"/>
              </w:rPr>
              <w:t xml:space="preserve"> щодо необхідності дотримання трудових прав викривача</w:t>
            </w:r>
          </w:p>
        </w:tc>
        <w:tc>
          <w:tcPr>
            <w:tcW w:w="809" w:type="pct"/>
          </w:tcPr>
          <w:p w14:paraId="278958FB" w14:textId="77777777" w:rsidR="000262DF" w:rsidRPr="00F32D59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202705">
              <w:rPr>
                <w:rFonts w:ascii="Times New Roman" w:hAnsi="Times New Roman" w:cs="Times New Roman"/>
                <w:color w:val="000000"/>
              </w:rPr>
              <w:t xml:space="preserve"> разі потреби</w:t>
            </w:r>
          </w:p>
        </w:tc>
        <w:tc>
          <w:tcPr>
            <w:tcW w:w="1127" w:type="pct"/>
          </w:tcPr>
          <w:p w14:paraId="6FCE56E1" w14:textId="77777777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202705">
              <w:rPr>
                <w:rFonts w:ascii="Times New Roman" w:hAnsi="Times New Roman" w:cs="Times New Roman"/>
              </w:rPr>
              <w:t>Застереження, що стосуються звільнення викривача, застосування до нього заходів дисциплінарного впливу, здійснено</w:t>
            </w:r>
          </w:p>
          <w:p w14:paraId="59E7DB0A" w14:textId="77777777" w:rsidR="000262DF" w:rsidRPr="00020EA9" w:rsidRDefault="000262DF" w:rsidP="000262DF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pct"/>
          </w:tcPr>
          <w:p w14:paraId="2ECAFEA7" w14:textId="2A38F1D7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32223D">
              <w:rPr>
                <w:rFonts w:ascii="Times New Roman" w:hAnsi="Times New Roman" w:cs="Times New Roman"/>
                <w:color w:val="000000"/>
              </w:rPr>
              <w:t>овідомлення про можливі факти корупційних а</w:t>
            </w:r>
            <w:r>
              <w:rPr>
                <w:rFonts w:ascii="Times New Roman" w:hAnsi="Times New Roman" w:cs="Times New Roman"/>
                <w:color w:val="000000"/>
              </w:rPr>
              <w:t>бо пов</w:t>
            </w:r>
            <w:r w:rsidRPr="0032223D">
              <w:rPr>
                <w:rFonts w:ascii="Times New Roman" w:hAnsi="Times New Roman" w:cs="Times New Roman"/>
                <w:color w:val="000000"/>
              </w:rPr>
              <w:t>’язаних з корупцією правопорушень, інших порушень цього Закону</w:t>
            </w:r>
            <w:r>
              <w:rPr>
                <w:rFonts w:ascii="Times New Roman" w:hAnsi="Times New Roman" w:cs="Times New Roman"/>
                <w:color w:val="000000"/>
              </w:rPr>
              <w:t>, працівниками</w:t>
            </w:r>
            <w:r w:rsidRPr="00800B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обласної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державної адміністрації </w:t>
            </w:r>
            <w:r>
              <w:rPr>
                <w:rFonts w:ascii="Times New Roman" w:hAnsi="Times New Roman" w:cs="Times New Roman"/>
              </w:rPr>
              <w:t>(обласної військової адміністрації) не надходило</w:t>
            </w:r>
          </w:p>
        </w:tc>
      </w:tr>
      <w:tr w:rsidR="007753F4" w:rsidRPr="005941BD" w14:paraId="043965E5" w14:textId="77777777" w:rsidTr="007753F4">
        <w:tc>
          <w:tcPr>
            <w:tcW w:w="5000" w:type="pct"/>
            <w:gridSpan w:val="6"/>
          </w:tcPr>
          <w:p w14:paraId="438C9B94" w14:textId="4BE25307" w:rsidR="007753F4" w:rsidRDefault="007753F4" w:rsidP="00775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885">
              <w:rPr>
                <w:rFonts w:ascii="Times New Roman" w:hAnsi="Times New Roman" w:cs="Times New Roman"/>
                <w:b/>
              </w:rPr>
              <w:lastRenderedPageBreak/>
              <w:t>Взаємодія з громадськістю з реалізації антикорупційної політики</w:t>
            </w:r>
          </w:p>
        </w:tc>
      </w:tr>
      <w:tr w:rsidR="000262DF" w:rsidRPr="005941BD" w14:paraId="12A94ACF" w14:textId="77777777" w:rsidTr="000262DF">
        <w:tc>
          <w:tcPr>
            <w:tcW w:w="181" w:type="pct"/>
          </w:tcPr>
          <w:p w14:paraId="451DCDB5" w14:textId="77777777" w:rsidR="000262DF" w:rsidRDefault="000262DF" w:rsidP="0002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9" w:type="pct"/>
            <w:gridSpan w:val="2"/>
          </w:tcPr>
          <w:p w14:paraId="23696555" w14:textId="77777777" w:rsidR="000262DF" w:rsidRPr="00113926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3926">
              <w:rPr>
                <w:rFonts w:ascii="Times New Roman" w:hAnsi="Times New Roman" w:cs="Times New Roman"/>
                <w:color w:val="000000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color w:val="000000"/>
              </w:rPr>
              <w:t>інформаційного наповнення</w:t>
            </w:r>
            <w:r w:rsidRPr="0011392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рубрики</w:t>
            </w:r>
            <w:r w:rsidRPr="0011392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«З</w:t>
            </w:r>
            <w:r w:rsidRPr="00113926">
              <w:rPr>
                <w:rFonts w:ascii="Times New Roman" w:hAnsi="Times New Roman" w:cs="Times New Roman"/>
                <w:color w:val="000000"/>
              </w:rPr>
              <w:t>апобігання корупції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13926">
              <w:rPr>
                <w:rFonts w:ascii="Times New Roman" w:hAnsi="Times New Roman" w:cs="Times New Roman"/>
                <w:color w:val="000000"/>
              </w:rPr>
              <w:t xml:space="preserve"> на офіційному </w:t>
            </w:r>
            <w:proofErr w:type="spellStart"/>
            <w:r w:rsidRPr="00113926">
              <w:rPr>
                <w:rFonts w:ascii="Times New Roman" w:hAnsi="Times New Roman" w:cs="Times New Roman"/>
                <w:color w:val="000000"/>
              </w:rPr>
              <w:t>веб</w:t>
            </w:r>
            <w:r>
              <w:rPr>
                <w:rFonts w:ascii="Times New Roman" w:hAnsi="Times New Roman" w:cs="Times New Roman"/>
                <w:color w:val="000000"/>
              </w:rPr>
              <w:t>сайті</w:t>
            </w:r>
            <w:proofErr w:type="spellEnd"/>
            <w:r w:rsidRPr="0011392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обласної державної адміністрації </w:t>
            </w:r>
            <w:r>
              <w:rPr>
                <w:rFonts w:ascii="Times New Roman" w:hAnsi="Times New Roman" w:cs="Times New Roman"/>
              </w:rPr>
              <w:t>(обласної військової адміністрації)</w:t>
            </w:r>
          </w:p>
        </w:tc>
        <w:tc>
          <w:tcPr>
            <w:tcW w:w="809" w:type="pct"/>
          </w:tcPr>
          <w:p w14:paraId="1D6139C9" w14:textId="77777777" w:rsidR="000262DF" w:rsidRPr="00113926" w:rsidRDefault="000262DF" w:rsidP="000262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3926">
              <w:rPr>
                <w:rFonts w:ascii="Times New Roman" w:hAnsi="Times New Roman" w:cs="Times New Roman"/>
                <w:color w:val="000000"/>
              </w:rPr>
              <w:t>Протягом року</w:t>
            </w:r>
          </w:p>
        </w:tc>
        <w:tc>
          <w:tcPr>
            <w:tcW w:w="1127" w:type="pct"/>
          </w:tcPr>
          <w:p w14:paraId="5DD9DDC0" w14:textId="77777777" w:rsidR="000262DF" w:rsidRPr="00113926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 w:rsidRPr="00113926">
              <w:rPr>
                <w:rFonts w:ascii="Times New Roman" w:hAnsi="Times New Roman" w:cs="Times New Roman"/>
              </w:rPr>
              <w:t>Забезпечено св</w:t>
            </w:r>
            <w:r>
              <w:rPr>
                <w:rFonts w:ascii="Times New Roman" w:hAnsi="Times New Roman" w:cs="Times New Roman"/>
              </w:rPr>
              <w:t xml:space="preserve">оєчасне висвітлення питань, </w:t>
            </w:r>
            <w:r w:rsidRPr="00113926">
              <w:rPr>
                <w:rFonts w:ascii="Times New Roman" w:hAnsi="Times New Roman" w:cs="Times New Roman"/>
              </w:rPr>
              <w:t>пов’язаних із запобіганням корупції. Здійснено інформування громадськості про результати проведених заходів антикорупційного спрямування</w:t>
            </w:r>
          </w:p>
        </w:tc>
        <w:tc>
          <w:tcPr>
            <w:tcW w:w="1134" w:type="pct"/>
          </w:tcPr>
          <w:p w14:paraId="0A1CEC7E" w14:textId="02BC1EA4" w:rsidR="000262DF" w:rsidRDefault="000262DF" w:rsidP="00026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 рубриці</w:t>
            </w:r>
            <w:r w:rsidRPr="0011392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«З</w:t>
            </w:r>
            <w:r w:rsidRPr="00113926">
              <w:rPr>
                <w:rFonts w:ascii="Times New Roman" w:hAnsi="Times New Roman" w:cs="Times New Roman"/>
                <w:color w:val="000000"/>
              </w:rPr>
              <w:t>апобігання корупції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13926">
              <w:rPr>
                <w:rFonts w:ascii="Times New Roman" w:hAnsi="Times New Roman" w:cs="Times New Roman"/>
                <w:color w:val="000000"/>
              </w:rPr>
              <w:t xml:space="preserve"> на офіційному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опубліковано інформацію про вжиті заходи щодо запобігання корупції, нормативно-правові акти у цій сфері, роз’яснення щодо застосування норм антикорупційного законодавства.</w:t>
            </w:r>
          </w:p>
        </w:tc>
      </w:tr>
      <w:tr w:rsidR="000262DF" w:rsidRPr="001A686B" w14:paraId="7D764382" w14:textId="77777777" w:rsidTr="00026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503" w:type="pct"/>
        </w:trPr>
        <w:tc>
          <w:tcPr>
            <w:tcW w:w="1497" w:type="pct"/>
            <w:gridSpan w:val="2"/>
          </w:tcPr>
          <w:p w14:paraId="62D416A9" w14:textId="0F64D4CC" w:rsidR="000262DF" w:rsidRPr="001A686B" w:rsidRDefault="000262DF" w:rsidP="000262DF">
            <w:pPr>
              <w:rPr>
                <w:rFonts w:ascii="Times New Roman" w:hAnsi="Times New Roman" w:cs="Times New Roman"/>
              </w:rPr>
            </w:pPr>
          </w:p>
        </w:tc>
      </w:tr>
    </w:tbl>
    <w:p w14:paraId="3D08C491" w14:textId="6CEF9C53" w:rsidR="00333356" w:rsidRDefault="00BC6ED3" w:rsidP="00333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33356" w:rsidRPr="00EF70AF">
        <w:rPr>
          <w:rFonts w:ascii="Times New Roman" w:hAnsi="Times New Roman" w:cs="Times New Roman"/>
          <w:sz w:val="28"/>
          <w:szCs w:val="28"/>
        </w:rPr>
        <w:t xml:space="preserve">     </w:t>
      </w:r>
      <w:r w:rsidR="003333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9CFB6" w14:textId="77777777" w:rsidR="00333356" w:rsidRDefault="00333356" w:rsidP="00333356">
      <w:pPr>
        <w:jc w:val="both"/>
      </w:pPr>
    </w:p>
    <w:p w14:paraId="409B67A3" w14:textId="77777777" w:rsidR="00333356" w:rsidRPr="00FF224A" w:rsidRDefault="00333356" w:rsidP="000F3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3F186" w14:textId="77777777" w:rsidR="00020885" w:rsidRDefault="00020885" w:rsidP="000F39D3">
      <w:pPr>
        <w:jc w:val="center"/>
      </w:pPr>
    </w:p>
    <w:sectPr w:rsidR="00020885" w:rsidSect="000262DF">
      <w:headerReference w:type="default" r:id="rId7"/>
      <w:pgSz w:w="16838" w:h="11906" w:orient="landscape"/>
      <w:pgMar w:top="436" w:right="678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559F" w14:textId="77777777" w:rsidR="00E35193" w:rsidRDefault="00E35193" w:rsidP="00020885">
      <w:r>
        <w:separator/>
      </w:r>
    </w:p>
  </w:endnote>
  <w:endnote w:type="continuationSeparator" w:id="0">
    <w:p w14:paraId="7C379EAD" w14:textId="77777777" w:rsidR="00E35193" w:rsidRDefault="00E35193" w:rsidP="000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18FF" w14:textId="77777777" w:rsidR="00E35193" w:rsidRDefault="00E35193" w:rsidP="00020885">
      <w:r>
        <w:separator/>
      </w:r>
    </w:p>
  </w:footnote>
  <w:footnote w:type="continuationSeparator" w:id="0">
    <w:p w14:paraId="7158D6AE" w14:textId="77777777" w:rsidR="00E35193" w:rsidRDefault="00E35193" w:rsidP="0002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7541"/>
      <w:docPartObj>
        <w:docPartGallery w:val="Page Numbers (Top of Page)"/>
        <w:docPartUnique/>
      </w:docPartObj>
    </w:sdtPr>
    <w:sdtEndPr/>
    <w:sdtContent>
      <w:p w14:paraId="3630F151" w14:textId="77777777" w:rsidR="00D67063" w:rsidRPr="00BC6ED3" w:rsidRDefault="0064123A">
        <w:pPr>
          <w:pStyle w:val="af6"/>
          <w:jc w:val="center"/>
          <w:rPr>
            <w:sz w:val="22"/>
            <w:szCs w:val="22"/>
          </w:rPr>
        </w:pPr>
        <w:r w:rsidRPr="00BC6ED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D67063" w:rsidRPr="00BC6ED3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BC6ED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2C53DE" w:rsidRPr="00BC6ED3">
          <w:rPr>
            <w:rFonts w:ascii="Times New Roman" w:hAnsi="Times New Roman" w:cs="Times New Roman"/>
            <w:noProof/>
            <w:sz w:val="22"/>
            <w:szCs w:val="22"/>
          </w:rPr>
          <w:t>4</w:t>
        </w:r>
        <w:r w:rsidRPr="00BC6ED3">
          <w:rPr>
            <w:rFonts w:ascii="Times New Roman" w:hAnsi="Times New Roman" w:cs="Times New Roman"/>
            <w:sz w:val="22"/>
            <w:szCs w:val="22"/>
          </w:rPr>
          <w:fldChar w:fldCharType="end"/>
        </w:r>
      </w:p>
      <w:p w14:paraId="0EA67271" w14:textId="5EF13600" w:rsidR="00D67063" w:rsidRPr="00BC6ED3" w:rsidRDefault="00BC6ED3" w:rsidP="00BC6ED3">
        <w:pPr>
          <w:pStyle w:val="af6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BC6ED3">
          <w:rPr>
            <w:rFonts w:ascii="Times New Roman" w:hAnsi="Times New Roman" w:cs="Times New Roman"/>
            <w:sz w:val="22"/>
            <w:szCs w:val="22"/>
          </w:rPr>
          <w:t xml:space="preserve">                                                                                                                           </w:t>
        </w:r>
        <w:r>
          <w:rPr>
            <w:rFonts w:ascii="Times New Roman" w:hAnsi="Times New Roman" w:cs="Times New Roman"/>
            <w:sz w:val="22"/>
            <w:szCs w:val="22"/>
          </w:rPr>
          <w:t xml:space="preserve">                      </w:t>
        </w:r>
        <w:r w:rsidRPr="00BC6ED3">
          <w:rPr>
            <w:rFonts w:ascii="Times New Roman" w:hAnsi="Times New Roman" w:cs="Times New Roman"/>
            <w:sz w:val="22"/>
            <w:szCs w:val="22"/>
          </w:rPr>
          <w:t xml:space="preserve">                                                                                 Продовження додатку 2</w:t>
        </w:r>
      </w:p>
      <w:tbl>
        <w:tblPr>
          <w:tblStyle w:val="af5"/>
          <w:tblW w:w="15451" w:type="dxa"/>
          <w:tblInd w:w="108" w:type="dxa"/>
          <w:tblLook w:val="04A0" w:firstRow="1" w:lastRow="0" w:firstColumn="1" w:lastColumn="0" w:noHBand="0" w:noVBand="1"/>
        </w:tblPr>
        <w:tblGrid>
          <w:gridCol w:w="567"/>
          <w:gridCol w:w="5387"/>
          <w:gridCol w:w="2551"/>
          <w:gridCol w:w="3402"/>
          <w:gridCol w:w="3544"/>
        </w:tblGrid>
        <w:tr w:rsidR="003947AD" w14:paraId="3ACBB370" w14:textId="77777777" w:rsidTr="003947AD">
          <w:tc>
            <w:tcPr>
              <w:tcW w:w="567" w:type="dxa"/>
            </w:tcPr>
            <w:p w14:paraId="22810D81" w14:textId="77777777" w:rsidR="003947AD" w:rsidRPr="00020885" w:rsidRDefault="003947AD">
              <w:pPr>
                <w:pStyle w:val="af6"/>
                <w:jc w:val="center"/>
                <w:rPr>
                  <w:rFonts w:ascii="Times New Roman" w:hAnsi="Times New Roman" w:cs="Times New Roman"/>
                  <w:b/>
                </w:rPr>
              </w:pPr>
              <w:r w:rsidRPr="00020885">
                <w:rPr>
                  <w:rFonts w:ascii="Times New Roman" w:hAnsi="Times New Roman" w:cs="Times New Roman"/>
                  <w:b/>
                </w:rPr>
                <w:t>1</w:t>
              </w:r>
            </w:p>
          </w:tc>
          <w:tc>
            <w:tcPr>
              <w:tcW w:w="5387" w:type="dxa"/>
            </w:tcPr>
            <w:p w14:paraId="4BEFC708" w14:textId="77777777" w:rsidR="003947AD" w:rsidRPr="00020885" w:rsidRDefault="003947AD">
              <w:pPr>
                <w:pStyle w:val="af6"/>
                <w:jc w:val="center"/>
                <w:rPr>
                  <w:rFonts w:ascii="Times New Roman" w:hAnsi="Times New Roman" w:cs="Times New Roman"/>
                  <w:b/>
                </w:rPr>
              </w:pPr>
              <w:r w:rsidRPr="00020885">
                <w:rPr>
                  <w:rFonts w:ascii="Times New Roman" w:hAnsi="Times New Roman" w:cs="Times New Roman"/>
                  <w:b/>
                </w:rPr>
                <w:t>2</w:t>
              </w:r>
            </w:p>
          </w:tc>
          <w:tc>
            <w:tcPr>
              <w:tcW w:w="2551" w:type="dxa"/>
            </w:tcPr>
            <w:p w14:paraId="48B36E73" w14:textId="77777777" w:rsidR="003947AD" w:rsidRPr="00020885" w:rsidRDefault="003947AD">
              <w:pPr>
                <w:pStyle w:val="af6"/>
                <w:jc w:val="center"/>
                <w:rPr>
                  <w:rFonts w:ascii="Times New Roman" w:hAnsi="Times New Roman" w:cs="Times New Roman"/>
                  <w:b/>
                </w:rPr>
              </w:pPr>
              <w:r w:rsidRPr="00020885">
                <w:rPr>
                  <w:rFonts w:ascii="Times New Roman" w:hAnsi="Times New Roman" w:cs="Times New Roman"/>
                  <w:b/>
                </w:rPr>
                <w:t>3</w:t>
              </w:r>
            </w:p>
          </w:tc>
          <w:tc>
            <w:tcPr>
              <w:tcW w:w="3402" w:type="dxa"/>
            </w:tcPr>
            <w:p w14:paraId="26A104E0" w14:textId="77777777" w:rsidR="003947AD" w:rsidRPr="00020885" w:rsidRDefault="003947AD">
              <w:pPr>
                <w:pStyle w:val="af6"/>
                <w:jc w:val="center"/>
                <w:rPr>
                  <w:rFonts w:ascii="Times New Roman" w:hAnsi="Times New Roman" w:cs="Times New Roman"/>
                  <w:b/>
                </w:rPr>
              </w:pPr>
              <w:r w:rsidRPr="00020885">
                <w:rPr>
                  <w:rFonts w:ascii="Times New Roman" w:hAnsi="Times New Roman" w:cs="Times New Roman"/>
                  <w:b/>
                </w:rPr>
                <w:t>4</w:t>
              </w:r>
            </w:p>
          </w:tc>
          <w:tc>
            <w:tcPr>
              <w:tcW w:w="3544" w:type="dxa"/>
            </w:tcPr>
            <w:p w14:paraId="0A44C9B7" w14:textId="77777777" w:rsidR="003947AD" w:rsidRPr="00020885" w:rsidRDefault="003947AD">
              <w:pPr>
                <w:pStyle w:val="af6"/>
                <w:jc w:val="center"/>
                <w:rPr>
                  <w:rFonts w:ascii="Times New Roman" w:hAnsi="Times New Roman" w:cs="Times New Roman"/>
                  <w:b/>
                </w:rPr>
              </w:pPr>
              <w:r w:rsidRPr="00020885">
                <w:rPr>
                  <w:rFonts w:ascii="Times New Roman" w:hAnsi="Times New Roman" w:cs="Times New Roman"/>
                  <w:b/>
                </w:rPr>
                <w:t>5</w:t>
              </w:r>
            </w:p>
          </w:tc>
        </w:tr>
      </w:tbl>
      <w:p w14:paraId="33AFA57B" w14:textId="77777777" w:rsidR="00D67063" w:rsidRDefault="00D67063" w:rsidP="00020885">
        <w:pPr>
          <w:pStyle w:val="af6"/>
          <w:rPr>
            <w:sz w:val="4"/>
            <w:szCs w:val="4"/>
          </w:rPr>
        </w:pPr>
      </w:p>
      <w:p w14:paraId="746C38B2" w14:textId="77777777" w:rsidR="00D67063" w:rsidRDefault="00D67063" w:rsidP="00020885">
        <w:pPr>
          <w:pStyle w:val="af6"/>
          <w:rPr>
            <w:sz w:val="4"/>
            <w:szCs w:val="4"/>
          </w:rPr>
        </w:pPr>
      </w:p>
      <w:p w14:paraId="76C7FCC5" w14:textId="77777777" w:rsidR="00D67063" w:rsidRPr="00020885" w:rsidRDefault="00E35193" w:rsidP="00020885">
        <w:pPr>
          <w:pStyle w:val="af6"/>
          <w:rPr>
            <w:sz w:val="4"/>
            <w:szCs w:val="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40"/>
    <w:rsid w:val="00020885"/>
    <w:rsid w:val="00020EA9"/>
    <w:rsid w:val="000262DF"/>
    <w:rsid w:val="00041BAB"/>
    <w:rsid w:val="000737F6"/>
    <w:rsid w:val="0008723D"/>
    <w:rsid w:val="000941C0"/>
    <w:rsid w:val="000B7F95"/>
    <w:rsid w:val="000E3096"/>
    <w:rsid w:val="000F39D3"/>
    <w:rsid w:val="00103889"/>
    <w:rsid w:val="00113926"/>
    <w:rsid w:val="00157D5C"/>
    <w:rsid w:val="0018172F"/>
    <w:rsid w:val="001E3171"/>
    <w:rsid w:val="00202705"/>
    <w:rsid w:val="00262903"/>
    <w:rsid w:val="002730D1"/>
    <w:rsid w:val="0029096B"/>
    <w:rsid w:val="002C53DE"/>
    <w:rsid w:val="002F1305"/>
    <w:rsid w:val="0032223D"/>
    <w:rsid w:val="0032441C"/>
    <w:rsid w:val="00333356"/>
    <w:rsid w:val="00347BD3"/>
    <w:rsid w:val="00356C01"/>
    <w:rsid w:val="00391CAA"/>
    <w:rsid w:val="003947AD"/>
    <w:rsid w:val="003A19E8"/>
    <w:rsid w:val="003A462D"/>
    <w:rsid w:val="0040324F"/>
    <w:rsid w:val="00405EFF"/>
    <w:rsid w:val="00412CBE"/>
    <w:rsid w:val="00413B05"/>
    <w:rsid w:val="004A26D9"/>
    <w:rsid w:val="004D4511"/>
    <w:rsid w:val="00562E31"/>
    <w:rsid w:val="005941BD"/>
    <w:rsid w:val="005B7DC0"/>
    <w:rsid w:val="005C0740"/>
    <w:rsid w:val="005F2688"/>
    <w:rsid w:val="0064123A"/>
    <w:rsid w:val="00653A92"/>
    <w:rsid w:val="006D515C"/>
    <w:rsid w:val="006E2CF4"/>
    <w:rsid w:val="00745094"/>
    <w:rsid w:val="007712A4"/>
    <w:rsid w:val="00774BAA"/>
    <w:rsid w:val="007753F4"/>
    <w:rsid w:val="007B162A"/>
    <w:rsid w:val="007D683A"/>
    <w:rsid w:val="00800BE3"/>
    <w:rsid w:val="00875333"/>
    <w:rsid w:val="008A684F"/>
    <w:rsid w:val="008B4191"/>
    <w:rsid w:val="008C1812"/>
    <w:rsid w:val="008C5A01"/>
    <w:rsid w:val="008E4668"/>
    <w:rsid w:val="00957219"/>
    <w:rsid w:val="00960090"/>
    <w:rsid w:val="0097185D"/>
    <w:rsid w:val="0098106D"/>
    <w:rsid w:val="009C4E3E"/>
    <w:rsid w:val="009F5916"/>
    <w:rsid w:val="009F7314"/>
    <w:rsid w:val="00A0279C"/>
    <w:rsid w:val="00A44E04"/>
    <w:rsid w:val="00A631AC"/>
    <w:rsid w:val="00A66505"/>
    <w:rsid w:val="00A841C9"/>
    <w:rsid w:val="00AB7532"/>
    <w:rsid w:val="00AE34FA"/>
    <w:rsid w:val="00B16B4A"/>
    <w:rsid w:val="00B16BD1"/>
    <w:rsid w:val="00B26F0B"/>
    <w:rsid w:val="00B431A5"/>
    <w:rsid w:val="00B526D7"/>
    <w:rsid w:val="00B849D4"/>
    <w:rsid w:val="00B87F7F"/>
    <w:rsid w:val="00BB19FA"/>
    <w:rsid w:val="00BC0F55"/>
    <w:rsid w:val="00BC6ED3"/>
    <w:rsid w:val="00BC7F1F"/>
    <w:rsid w:val="00C13643"/>
    <w:rsid w:val="00C6154E"/>
    <w:rsid w:val="00C622E2"/>
    <w:rsid w:val="00C663EB"/>
    <w:rsid w:val="00C91756"/>
    <w:rsid w:val="00C94D22"/>
    <w:rsid w:val="00C9593B"/>
    <w:rsid w:val="00CF5917"/>
    <w:rsid w:val="00D477A2"/>
    <w:rsid w:val="00D67063"/>
    <w:rsid w:val="00D76A84"/>
    <w:rsid w:val="00DA36D7"/>
    <w:rsid w:val="00DB7725"/>
    <w:rsid w:val="00E036C4"/>
    <w:rsid w:val="00E35193"/>
    <w:rsid w:val="00E35C6A"/>
    <w:rsid w:val="00E6539D"/>
    <w:rsid w:val="00E6570D"/>
    <w:rsid w:val="00EA3095"/>
    <w:rsid w:val="00EE2F92"/>
    <w:rsid w:val="00F32D59"/>
    <w:rsid w:val="00F339EF"/>
    <w:rsid w:val="00F40E34"/>
    <w:rsid w:val="00FA30E1"/>
    <w:rsid w:val="00FC31D7"/>
    <w:rsid w:val="00FE3A01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0580E"/>
  <w15:docId w15:val="{E3289597-9F70-4652-BF43-2281ED4E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C0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1C0"/>
    <w:pPr>
      <w:keepNext/>
      <w:spacing w:before="240" w:after="60"/>
      <w:outlineLvl w:val="0"/>
    </w:pPr>
    <w:rPr>
      <w:rFonts w:ascii="Cambria" w:eastAsia="Times New Roman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1C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1C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1C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1C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1C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1C0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1C0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1C0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41C0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941C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941C0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941C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941C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0941C0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0941C0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0941C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0941C0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0941C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 Знак"/>
    <w:link w:val="a3"/>
    <w:uiPriority w:val="10"/>
    <w:rsid w:val="000941C0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941C0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a6">
    <w:name w:val="Підзаголовок Знак"/>
    <w:link w:val="a5"/>
    <w:uiPriority w:val="11"/>
    <w:rsid w:val="000941C0"/>
    <w:rPr>
      <w:rFonts w:ascii="Cambria" w:eastAsia="Times New Roman" w:hAnsi="Cambria" w:cs="Cambria"/>
      <w:sz w:val="24"/>
      <w:szCs w:val="24"/>
    </w:rPr>
  </w:style>
  <w:style w:type="character" w:styleId="a7">
    <w:name w:val="Strong"/>
    <w:uiPriority w:val="22"/>
    <w:qFormat/>
    <w:rsid w:val="000941C0"/>
    <w:rPr>
      <w:b/>
      <w:bCs/>
    </w:rPr>
  </w:style>
  <w:style w:type="character" w:styleId="a8">
    <w:name w:val="Emphasis"/>
    <w:uiPriority w:val="20"/>
    <w:qFormat/>
    <w:rsid w:val="000941C0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0941C0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0941C0"/>
    <w:pPr>
      <w:ind w:left="720"/>
      <w:contextualSpacing/>
    </w:pPr>
    <w:rPr>
      <w:rFonts w:cs="Times New Roman"/>
    </w:rPr>
  </w:style>
  <w:style w:type="paragraph" w:styleId="ab">
    <w:name w:val="Quote"/>
    <w:basedOn w:val="a"/>
    <w:next w:val="a"/>
    <w:link w:val="ac"/>
    <w:uiPriority w:val="29"/>
    <w:qFormat/>
    <w:rsid w:val="000941C0"/>
    <w:rPr>
      <w:rFonts w:cs="Times New Roman"/>
      <w:i/>
    </w:rPr>
  </w:style>
  <w:style w:type="character" w:customStyle="1" w:styleId="ac">
    <w:name w:val="Цитата Знак"/>
    <w:link w:val="ab"/>
    <w:uiPriority w:val="29"/>
    <w:rsid w:val="000941C0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941C0"/>
    <w:pPr>
      <w:ind w:left="720" w:right="720"/>
    </w:pPr>
    <w:rPr>
      <w:rFonts w:cs="Times New Roman"/>
      <w:b/>
      <w:i/>
      <w:szCs w:val="22"/>
    </w:rPr>
  </w:style>
  <w:style w:type="character" w:customStyle="1" w:styleId="ae">
    <w:name w:val="Насичена цитата Знак"/>
    <w:link w:val="ad"/>
    <w:uiPriority w:val="30"/>
    <w:rsid w:val="000941C0"/>
    <w:rPr>
      <w:b/>
      <w:i/>
      <w:sz w:val="24"/>
    </w:rPr>
  </w:style>
  <w:style w:type="character" w:styleId="af">
    <w:name w:val="Subtle Emphasis"/>
    <w:uiPriority w:val="19"/>
    <w:qFormat/>
    <w:rsid w:val="000941C0"/>
    <w:rPr>
      <w:i/>
      <w:color w:val="5A5A5A"/>
    </w:rPr>
  </w:style>
  <w:style w:type="character" w:styleId="af0">
    <w:name w:val="Intense Emphasis"/>
    <w:uiPriority w:val="21"/>
    <w:qFormat/>
    <w:rsid w:val="000941C0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0941C0"/>
    <w:rPr>
      <w:sz w:val="24"/>
      <w:szCs w:val="24"/>
      <w:u w:val="single"/>
    </w:rPr>
  </w:style>
  <w:style w:type="character" w:styleId="af2">
    <w:name w:val="Intense Reference"/>
    <w:uiPriority w:val="32"/>
    <w:qFormat/>
    <w:rsid w:val="000941C0"/>
    <w:rPr>
      <w:b/>
      <w:sz w:val="24"/>
      <w:u w:val="single"/>
    </w:rPr>
  </w:style>
  <w:style w:type="character" w:styleId="af3">
    <w:name w:val="Book Title"/>
    <w:uiPriority w:val="33"/>
    <w:qFormat/>
    <w:rsid w:val="000941C0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0941C0"/>
    <w:pPr>
      <w:outlineLvl w:val="9"/>
    </w:pPr>
    <w:rPr>
      <w:rFonts w:cs="Times New Roman"/>
    </w:rPr>
  </w:style>
  <w:style w:type="table" w:styleId="af5">
    <w:name w:val="Table Grid"/>
    <w:basedOn w:val="a1"/>
    <w:rsid w:val="005C0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020885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020885"/>
    <w:rPr>
      <w:rFonts w:cs="Calibri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020885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020885"/>
    <w:rPr>
      <w:rFonts w:cs="Calibri"/>
      <w:sz w:val="24"/>
      <w:szCs w:val="24"/>
    </w:rPr>
  </w:style>
  <w:style w:type="paragraph" w:customStyle="1" w:styleId="rvps14">
    <w:name w:val="rvps14"/>
    <w:basedOn w:val="a"/>
    <w:rsid w:val="000872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rvts15">
    <w:name w:val="rvts15"/>
    <w:basedOn w:val="a0"/>
    <w:rsid w:val="0008723D"/>
  </w:style>
  <w:style w:type="character" w:customStyle="1" w:styleId="rvts9">
    <w:name w:val="rvts9"/>
    <w:basedOn w:val="a0"/>
    <w:rsid w:val="00E0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2A87-4F4C-4DDA-8492-EC549132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10112</Words>
  <Characters>5764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TheSecond</dc:creator>
  <cp:lastModifiedBy>Вікторія Півторан</cp:lastModifiedBy>
  <cp:revision>2</cp:revision>
  <cp:lastPrinted>2026-01-09T09:28:00Z</cp:lastPrinted>
  <dcterms:created xsi:type="dcterms:W3CDTF">2026-01-26T13:16:00Z</dcterms:created>
  <dcterms:modified xsi:type="dcterms:W3CDTF">2026-01-26T13:16:00Z</dcterms:modified>
</cp:coreProperties>
</file>