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9AF" w:rsidRPr="004C30CF" w:rsidRDefault="007749AF" w:rsidP="007749AF">
      <w:pPr>
        <w:suppressAutoHyphens w:val="0"/>
        <w:jc w:val="center"/>
        <w:rPr>
          <w:rFonts w:ascii="Times New Roman" w:eastAsiaTheme="minorHAnsi" w:hAnsi="Times New Roman"/>
          <w:b/>
          <w:szCs w:val="26"/>
          <w:lang w:eastAsia="en-US"/>
        </w:rPr>
      </w:pPr>
      <w:r w:rsidRPr="004C30CF">
        <w:rPr>
          <w:rFonts w:ascii="Times New Roman" w:eastAsiaTheme="minorHAnsi" w:hAnsi="Times New Roman"/>
          <w:b/>
          <w:szCs w:val="26"/>
          <w:lang w:eastAsia="en-US"/>
        </w:rPr>
        <w:t xml:space="preserve">ЗВІТ </w:t>
      </w:r>
    </w:p>
    <w:p w:rsidR="007749AF" w:rsidRPr="004C30CF" w:rsidRDefault="007749AF" w:rsidP="007749AF">
      <w:pPr>
        <w:suppressAutoHyphens w:val="0"/>
        <w:jc w:val="center"/>
        <w:rPr>
          <w:rFonts w:ascii="Times New Roman" w:eastAsiaTheme="minorHAnsi" w:hAnsi="Times New Roman"/>
          <w:b/>
          <w:szCs w:val="26"/>
          <w:lang w:eastAsia="en-US"/>
        </w:rPr>
      </w:pPr>
      <w:r w:rsidRPr="004C30CF">
        <w:rPr>
          <w:rFonts w:ascii="Times New Roman" w:eastAsiaTheme="minorHAnsi" w:hAnsi="Times New Roman"/>
          <w:b/>
          <w:szCs w:val="26"/>
          <w:lang w:eastAsia="en-US"/>
        </w:rPr>
        <w:t xml:space="preserve">за результатами здійснених перевірок </w:t>
      </w:r>
    </w:p>
    <w:p w:rsidR="007749AF" w:rsidRPr="004C30CF" w:rsidRDefault="007749AF" w:rsidP="007749AF">
      <w:pPr>
        <w:suppressAutoHyphens w:val="0"/>
        <w:jc w:val="center"/>
        <w:rPr>
          <w:rFonts w:ascii="Times New Roman" w:eastAsiaTheme="minorHAnsi" w:hAnsi="Times New Roman"/>
          <w:b/>
          <w:szCs w:val="26"/>
          <w:lang w:eastAsia="en-US"/>
        </w:rPr>
      </w:pPr>
      <w:r w:rsidRPr="004C30CF">
        <w:rPr>
          <w:rFonts w:ascii="Times New Roman" w:eastAsiaTheme="minorHAnsi" w:hAnsi="Times New Roman"/>
          <w:b/>
          <w:szCs w:val="26"/>
          <w:lang w:eastAsia="en-US"/>
        </w:rPr>
        <w:t xml:space="preserve">захисних споруд цивільного захисту Чернівецької області станом на </w:t>
      </w:r>
    </w:p>
    <w:p w:rsidR="009D0AFD" w:rsidRPr="004C30CF" w:rsidRDefault="007749AF" w:rsidP="009D0AFD">
      <w:pPr>
        <w:suppressAutoHyphens w:val="0"/>
        <w:jc w:val="center"/>
        <w:rPr>
          <w:rFonts w:ascii="Times New Roman" w:eastAsiaTheme="minorHAnsi" w:hAnsi="Times New Roman"/>
          <w:b/>
          <w:szCs w:val="26"/>
          <w:lang w:eastAsia="en-US"/>
        </w:rPr>
      </w:pPr>
      <w:r w:rsidRPr="004C30CF">
        <w:rPr>
          <w:rFonts w:ascii="Times New Roman" w:eastAsiaTheme="minorHAnsi" w:hAnsi="Times New Roman"/>
          <w:b/>
          <w:szCs w:val="26"/>
          <w:lang w:eastAsia="en-US"/>
        </w:rPr>
        <w:t>01 квітня 2025 року</w:t>
      </w:r>
      <w:r w:rsidR="00E52E9B" w:rsidRPr="004C30CF">
        <w:rPr>
          <w:rFonts w:ascii="Times New Roman" w:eastAsiaTheme="minorHAnsi" w:hAnsi="Times New Roman"/>
          <w:b/>
          <w:szCs w:val="26"/>
          <w:lang w:eastAsia="en-US"/>
        </w:rPr>
        <w:t xml:space="preserve"> </w:t>
      </w:r>
    </w:p>
    <w:p w:rsidR="007749AF" w:rsidRPr="004C30CF" w:rsidRDefault="007749AF">
      <w:pPr>
        <w:tabs>
          <w:tab w:val="left" w:pos="567"/>
        </w:tabs>
        <w:ind w:right="-1"/>
        <w:jc w:val="both"/>
        <w:rPr>
          <w:rFonts w:ascii="Times New Roman" w:hAnsi="Times New Roman"/>
          <w:szCs w:val="26"/>
        </w:rPr>
      </w:pPr>
    </w:p>
    <w:p w:rsidR="00E52E9B" w:rsidRPr="004C30CF" w:rsidRDefault="00E52E9B" w:rsidP="00E52E9B">
      <w:pPr>
        <w:tabs>
          <w:tab w:val="left" w:pos="567"/>
        </w:tabs>
        <w:ind w:right="-1"/>
        <w:jc w:val="both"/>
        <w:rPr>
          <w:rFonts w:ascii="Times New Roman" w:hAnsi="Times New Roman"/>
          <w:szCs w:val="26"/>
        </w:rPr>
      </w:pPr>
      <w:r w:rsidRPr="004C30CF">
        <w:rPr>
          <w:rFonts w:ascii="Times New Roman" w:hAnsi="Times New Roman"/>
          <w:szCs w:val="26"/>
        </w:rPr>
        <w:tab/>
        <w:t>На території Чернівецькій області здійснюються комплексні обстеження об’єктів фонду захисних споруд цивільного захисту відповідно до наказу Державної служби України з надзвичайних ситуацій від 28 листопада 2024 року № НС-1272 «Про затвердження Плану комплексних обстежень об’єктів фонду захисних споруд цивільного захисту на 2025 рік» (із змінами).</w:t>
      </w:r>
    </w:p>
    <w:p w:rsidR="007F6A26" w:rsidRPr="004C30CF" w:rsidRDefault="00A4352C">
      <w:pPr>
        <w:tabs>
          <w:tab w:val="left" w:pos="567"/>
        </w:tabs>
        <w:jc w:val="both"/>
        <w:rPr>
          <w:rFonts w:ascii="Times New Roman" w:hAnsi="Times New Roman"/>
          <w:szCs w:val="26"/>
        </w:rPr>
      </w:pPr>
      <w:r w:rsidRPr="004C30CF">
        <w:rPr>
          <w:rFonts w:ascii="Times New Roman" w:hAnsi="Times New Roman"/>
          <w:szCs w:val="26"/>
        </w:rPr>
        <w:tab/>
        <w:t>Згідно з даними обліків, що ведуться місцевими органами виконавчої влади, органами місцевого самоврядування та внесено до інформаційно-комунікаційної системи «Інформаційна система «Облік та візуалізація фонду захисних споруд цивільного захисту» станом на 01 квітня 2025 року обліковується 1948 об’єктів фонду ЗСЦЗ, з них: 79 сховищ, 1017 протирадіаційних укриттів (далі – ПРУ), 852 найпростіших укриттів (далі – НУ). Із зазначеної кількості об’єктів до 123 укриттів забезпечено доступ осіб з інвалідністю та інших маломобільних груп населення.</w:t>
      </w:r>
    </w:p>
    <w:p w:rsidR="007F6A26" w:rsidRPr="004C30CF" w:rsidRDefault="00A4352C">
      <w:pPr>
        <w:tabs>
          <w:tab w:val="left" w:pos="567"/>
        </w:tabs>
        <w:ind w:firstLine="567"/>
        <w:jc w:val="both"/>
        <w:rPr>
          <w:rFonts w:ascii="Times New Roman" w:hAnsi="Times New Roman"/>
          <w:szCs w:val="26"/>
        </w:rPr>
      </w:pPr>
      <w:r w:rsidRPr="004C30CF">
        <w:rPr>
          <w:rFonts w:ascii="Times New Roman" w:hAnsi="Times New Roman"/>
          <w:szCs w:val="26"/>
        </w:rPr>
        <w:t xml:space="preserve">За результатами обстежень на території Чернівецької області додатково визначено 75 об’єктів підземного простору, що можуть бути використані у невідкладних випадках для тимчасового перебування пересічного населення під час повітряної тривоги, з них: 19  підземних паркінгів; 1  підземний об'єкт торгівлі та підприємство харчування; 5 підземних культурно-видовищні об'єкти (театри, музеї, виставки тощо); 1 овочесховище; 49 – інші підвальні (у тому числі технічні поверхи) та цокольні поверхи об’єктів цивільного і промислового призначення. </w:t>
      </w:r>
    </w:p>
    <w:p w:rsidR="007F6A26" w:rsidRPr="004C30CF" w:rsidRDefault="00A4352C">
      <w:pPr>
        <w:tabs>
          <w:tab w:val="left" w:pos="567"/>
        </w:tabs>
        <w:ind w:firstLine="567"/>
        <w:jc w:val="both"/>
        <w:rPr>
          <w:rFonts w:ascii="Times New Roman" w:hAnsi="Times New Roman"/>
          <w:szCs w:val="26"/>
        </w:rPr>
      </w:pPr>
      <w:r w:rsidRPr="004C30CF">
        <w:rPr>
          <w:rFonts w:ascii="Times New Roman" w:hAnsi="Times New Roman"/>
          <w:szCs w:val="26"/>
        </w:rPr>
        <w:t>Відповідно до наказу ДСНС України від 28 листопада 2024 року № НС-1272 «Про затвердження Плану комплексних обстежень об’єктів фонду захисних споруд цивільного захисту на 2025 рік» (із змінами) в області розпочато комплексні обстеження об’єктів фонду захисних споруд цивільного захисту, які є плановими і проводяться один раз на рік згідно із затвердженим Планом.</w:t>
      </w:r>
    </w:p>
    <w:p w:rsidR="007F6A26" w:rsidRPr="004C30CF" w:rsidRDefault="00A4352C" w:rsidP="00026C86">
      <w:pPr>
        <w:tabs>
          <w:tab w:val="left" w:pos="567"/>
        </w:tabs>
        <w:ind w:firstLine="567"/>
        <w:jc w:val="both"/>
        <w:rPr>
          <w:rFonts w:ascii="Times New Roman" w:hAnsi="Times New Roman"/>
          <w:szCs w:val="26"/>
        </w:rPr>
      </w:pPr>
      <w:r w:rsidRPr="004C30CF">
        <w:rPr>
          <w:rFonts w:ascii="Times New Roman" w:hAnsi="Times New Roman"/>
          <w:szCs w:val="26"/>
        </w:rPr>
        <w:t>Станом на 01 квітня 2025 року представниками територіальних підрозділів Головного управління ДСНС України у Чернівецькій області проведено 189 планових комплексних перевірок укриттів, із 239 запланованих. У зв’язку з недопущенням балансоутривачами до укриттів, помилкове взяття на облік укриттів або їхня відсутність за місцем реєстрації у 50 укриттях не проведено обстеження.</w:t>
      </w:r>
    </w:p>
    <w:p w:rsidR="007F6A26" w:rsidRPr="004C30CF" w:rsidRDefault="00A4352C">
      <w:pPr>
        <w:tabs>
          <w:tab w:val="left" w:pos="567"/>
        </w:tabs>
        <w:ind w:firstLine="567"/>
        <w:jc w:val="both"/>
        <w:rPr>
          <w:rFonts w:ascii="Times New Roman" w:hAnsi="Times New Roman"/>
          <w:szCs w:val="26"/>
        </w:rPr>
      </w:pPr>
      <w:r w:rsidRPr="004C30CF">
        <w:rPr>
          <w:rFonts w:ascii="Times New Roman" w:hAnsi="Times New Roman"/>
          <w:szCs w:val="26"/>
        </w:rPr>
        <w:t xml:space="preserve">За результатами проведених обстежень готовими, обмежено готовими до використання за призначенням та рекомендованими для укриття визначено – 166 об’єктів; не готовими до використання за призначенням та не рекомендованими для укриття визначено – 23 об’єкти. </w:t>
      </w:r>
    </w:p>
    <w:p w:rsidR="007F6A26" w:rsidRPr="004C30CF" w:rsidRDefault="00A4352C">
      <w:pPr>
        <w:tabs>
          <w:tab w:val="left" w:pos="567"/>
        </w:tabs>
        <w:ind w:firstLine="567"/>
        <w:jc w:val="both"/>
        <w:rPr>
          <w:rFonts w:ascii="Times New Roman" w:hAnsi="Times New Roman"/>
          <w:szCs w:val="26"/>
        </w:rPr>
      </w:pPr>
      <w:r w:rsidRPr="004C30CF">
        <w:rPr>
          <w:rFonts w:ascii="Times New Roman" w:hAnsi="Times New Roman"/>
          <w:szCs w:val="26"/>
        </w:rPr>
        <w:t xml:space="preserve">Також за невиконання вимог з утримання, облаштування та експлуатації укриттів застосовано 34 санкції. </w:t>
      </w:r>
    </w:p>
    <w:p w:rsidR="007F6A26" w:rsidRPr="004C30CF" w:rsidRDefault="00A4352C">
      <w:pPr>
        <w:tabs>
          <w:tab w:val="left" w:pos="567"/>
        </w:tabs>
        <w:ind w:firstLine="567"/>
        <w:jc w:val="both"/>
        <w:rPr>
          <w:rFonts w:ascii="Times New Roman" w:hAnsi="Times New Roman"/>
          <w:szCs w:val="26"/>
        </w:rPr>
      </w:pPr>
      <w:r w:rsidRPr="004C30CF">
        <w:rPr>
          <w:rFonts w:ascii="Times New Roman" w:hAnsi="Times New Roman"/>
          <w:szCs w:val="26"/>
        </w:rPr>
        <w:t xml:space="preserve">Основними причинами неготовності укриттів є невідповідність вимогам щодо їхнього утримання, аварійний стан, наявність ознак підтоплення та затоплення, зачинення під час обстежень, відсутність місць для сидіння, питної води, другого або аварійного виходу з укриття тощо. </w:t>
      </w:r>
    </w:p>
    <w:p w:rsidR="007F6A26" w:rsidRPr="004C30CF" w:rsidRDefault="00A4352C">
      <w:pPr>
        <w:tabs>
          <w:tab w:val="left" w:pos="567"/>
        </w:tabs>
        <w:ind w:firstLine="567"/>
        <w:jc w:val="both"/>
        <w:rPr>
          <w:rFonts w:ascii="Times New Roman" w:hAnsi="Times New Roman"/>
          <w:szCs w:val="26"/>
        </w:rPr>
      </w:pPr>
      <w:r w:rsidRPr="004C30CF">
        <w:rPr>
          <w:rFonts w:ascii="Times New Roman" w:hAnsi="Times New Roman"/>
          <w:szCs w:val="26"/>
        </w:rPr>
        <w:t xml:space="preserve">Також під час проведення нарад з об'єднаннями співвласників багатоквартирних будинків та суб'єктами господарювання приватної форми власності, які надають послуги населенню з обслуговування житлових будинків, обговорюються питання з приведення в належний стан наявних укриттів, забезпечення цілодобового та безперешкодного доступу до них та створення ЗСЦЗ з приміщень підземного </w:t>
      </w:r>
      <w:r w:rsidRPr="004C30CF">
        <w:rPr>
          <w:rFonts w:ascii="Times New Roman" w:hAnsi="Times New Roman"/>
          <w:szCs w:val="26"/>
        </w:rPr>
        <w:lastRenderedPageBreak/>
        <w:t xml:space="preserve">простору наявних будівель, споруд та можливості їх використання для укриття населення, як найпростіших укриттів. </w:t>
      </w:r>
    </w:p>
    <w:p w:rsidR="007F6A26" w:rsidRPr="004C30CF" w:rsidRDefault="00A4352C">
      <w:pPr>
        <w:tabs>
          <w:tab w:val="left" w:pos="567"/>
        </w:tabs>
        <w:ind w:firstLine="567"/>
        <w:jc w:val="both"/>
        <w:rPr>
          <w:rFonts w:ascii="Times New Roman" w:hAnsi="Times New Roman"/>
          <w:szCs w:val="26"/>
        </w:rPr>
      </w:pPr>
      <w:r w:rsidRPr="004C30CF">
        <w:rPr>
          <w:rFonts w:ascii="Times New Roman" w:hAnsi="Times New Roman"/>
          <w:szCs w:val="26"/>
        </w:rPr>
        <w:t>21 березня 2025 року на черговому засіданні регіональної комісії з питань техногенно-екологічної безпеки та надзвичайних ситуацій (далі – Комісія)  (Протокол № 5) розглянуто питання: «Про стан готовності об’єктів фонду захисних споруд цивільного захисту Чернівецької області». За результатами обговорення районним державним адміністраціям (районним військовим адміністраціям), сільським, селищним, міським радам дано відповідні доручення, щодо опрацювання з балансоутримувачами всіх об'єктів підземного простору, які за результатами перевірок визначено як такі, що можуть розглядатися як найпростіші укриття, питання щодо їх облаштування (пристосування) для цілей укриття населення тощо. Протокольне рішення Комісії № 5 від 21 березня 2025 року надіслано виконавцям до виконання та розміщено на офіційному сайті Чернівецької обласної державної адміністрації (обласної військової адміністрації) за посиланням: https://bukoda.gov.ua/npasearch?&amp;category=100.</w:t>
      </w:r>
    </w:p>
    <w:p w:rsidR="007F6A26" w:rsidRPr="004C30CF" w:rsidRDefault="00A4352C">
      <w:pPr>
        <w:tabs>
          <w:tab w:val="left" w:pos="567"/>
        </w:tabs>
        <w:ind w:firstLine="567"/>
        <w:jc w:val="both"/>
        <w:rPr>
          <w:rFonts w:ascii="Times New Roman" w:hAnsi="Times New Roman"/>
          <w:szCs w:val="26"/>
        </w:rPr>
      </w:pPr>
      <w:r w:rsidRPr="004C30CF">
        <w:rPr>
          <w:rFonts w:ascii="Times New Roman" w:hAnsi="Times New Roman"/>
          <w:szCs w:val="26"/>
        </w:rPr>
        <w:t>У закладах охорони здоров’я, які надають спеціалізовану медичну допомогу, наявна 31 захисна споруда, з яких 2</w:t>
      </w:r>
      <w:r w:rsidRPr="004C30CF">
        <w:rPr>
          <w:rFonts w:ascii="Times New Roman" w:hAnsi="Times New Roman"/>
          <w:szCs w:val="26"/>
          <w:lang w:val="ru-RU"/>
        </w:rPr>
        <w:t xml:space="preserve"> – </w:t>
      </w:r>
      <w:r w:rsidRPr="004C30CF">
        <w:rPr>
          <w:rFonts w:ascii="Times New Roman" w:hAnsi="Times New Roman"/>
          <w:szCs w:val="26"/>
        </w:rPr>
        <w:t>сховища, 7 протирадіаційних укриття та 22 найпростіші укриття. Захисні споруди знаходяться в постійній готовності та у разі виникнення надзвичайної ситуації, будуть використовуватися для укриття персоналу та пацієнтів. Найпростіші укриття ЗОЗ області забезпечені стільцями, ємностями і питною водою, контейнерами для зберігання продуктів харчування, резервним освітленням, електричними ліхтарями, первинними засобами пожежогасіння, засобами надання медичної допомоги, зв’язком, інтернетом, Wi- Fi тощо.</w:t>
      </w:r>
    </w:p>
    <w:p w:rsidR="007F6A26" w:rsidRPr="004C30CF" w:rsidRDefault="00A4352C">
      <w:pPr>
        <w:tabs>
          <w:tab w:val="left" w:pos="567"/>
        </w:tabs>
        <w:ind w:firstLine="567"/>
        <w:jc w:val="both"/>
        <w:rPr>
          <w:rFonts w:ascii="Times New Roman" w:hAnsi="Times New Roman"/>
          <w:szCs w:val="26"/>
        </w:rPr>
      </w:pPr>
      <w:r w:rsidRPr="004C30CF">
        <w:rPr>
          <w:rFonts w:ascii="Times New Roman" w:hAnsi="Times New Roman"/>
          <w:szCs w:val="26"/>
        </w:rPr>
        <w:t>В установах соціального захисту населення, які знаходяться у підпорядкуванні Департаменту соціального захисту населення обласної державної адміністрації (обласної військової адміністрації), розташовано 12 найпростіших укриттів та 2 протирадіаційних укриття.</w:t>
      </w:r>
    </w:p>
    <w:p w:rsidR="007F6A26" w:rsidRPr="004C30CF" w:rsidRDefault="00A4352C">
      <w:pPr>
        <w:tabs>
          <w:tab w:val="left" w:pos="567"/>
        </w:tabs>
        <w:ind w:firstLine="567"/>
        <w:jc w:val="both"/>
        <w:rPr>
          <w:rFonts w:ascii="Times New Roman" w:hAnsi="Times New Roman"/>
          <w:szCs w:val="26"/>
        </w:rPr>
      </w:pPr>
      <w:r w:rsidRPr="004C30CF">
        <w:rPr>
          <w:rFonts w:ascii="Times New Roman" w:hAnsi="Times New Roman"/>
          <w:szCs w:val="26"/>
        </w:rPr>
        <w:t xml:space="preserve">Усі наявні найпростіші укриття та протирадіаційні укриття в межах фінансових і технічних можливостей установ соціального захисту оснащені централізованим та аварійним освітленням, місцями для сидіння та лежаками, засобами обігріву, ємностями для питної води, біотуалетами та ємностями для нечистот, медичними аптечками, первинними засобами пожежогасіння, тощо. </w:t>
      </w:r>
    </w:p>
    <w:p w:rsidR="007F6A26" w:rsidRPr="004C30CF" w:rsidRDefault="00A4352C">
      <w:pPr>
        <w:tabs>
          <w:tab w:val="left" w:pos="567"/>
        </w:tabs>
        <w:ind w:firstLine="567"/>
        <w:jc w:val="both"/>
        <w:rPr>
          <w:rFonts w:ascii="Times New Roman" w:hAnsi="Times New Roman"/>
          <w:szCs w:val="26"/>
        </w:rPr>
      </w:pPr>
      <w:r w:rsidRPr="004C30CF">
        <w:rPr>
          <w:rFonts w:ascii="Times New Roman" w:hAnsi="Times New Roman"/>
          <w:szCs w:val="26"/>
        </w:rPr>
        <w:t>За результатами обстеження наявних найпростіших та протирадіаційних укриттів в 7-ми установах соціального захисту населення, станом на 1 квітня 2025 року існує потреба у виділенні коштів: на проведення ремонтно-будівельних робіт в найпростіших укриттях, на виготовлення проєктно-кошторисних документацій (ПКД) та на будівництво окремих модульних укриттів.</w:t>
      </w:r>
    </w:p>
    <w:p w:rsidR="007F6A26" w:rsidRPr="004C30CF" w:rsidRDefault="00A4352C">
      <w:pPr>
        <w:tabs>
          <w:tab w:val="left" w:pos="567"/>
        </w:tabs>
        <w:ind w:firstLine="567"/>
        <w:jc w:val="both"/>
        <w:rPr>
          <w:rFonts w:ascii="Times New Roman" w:hAnsi="Times New Roman"/>
          <w:szCs w:val="26"/>
        </w:rPr>
      </w:pPr>
      <w:r w:rsidRPr="004C30CF">
        <w:rPr>
          <w:rFonts w:ascii="Times New Roman" w:hAnsi="Times New Roman"/>
          <w:szCs w:val="26"/>
        </w:rPr>
        <w:t xml:space="preserve">Заклади освіти у Чернівецької області у 2025 році використовують 1171 об’єкт захисних споруд, з них: 851 (72,6 %) – найпростіші укриття; 320 (27,4 %) – ПРУ. Із загальної кількості захисних споруд 796 (67,8 %) є власними укриття; 375 (32, 2 %) – надані іншими суб’єктами господарської діяльності.  </w:t>
      </w:r>
    </w:p>
    <w:p w:rsidR="007F6A26" w:rsidRPr="004C30CF" w:rsidRDefault="00A4352C">
      <w:pPr>
        <w:tabs>
          <w:tab w:val="left" w:pos="567"/>
        </w:tabs>
        <w:ind w:firstLine="567"/>
        <w:jc w:val="both"/>
        <w:rPr>
          <w:rFonts w:ascii="Times New Roman" w:hAnsi="Times New Roman"/>
          <w:szCs w:val="26"/>
        </w:rPr>
      </w:pPr>
      <w:r w:rsidRPr="004C30CF">
        <w:rPr>
          <w:rFonts w:ascii="Times New Roman" w:hAnsi="Times New Roman"/>
          <w:szCs w:val="26"/>
        </w:rPr>
        <w:t xml:space="preserve">В області проводиться робота щодо нарощування фонду захисних споруд цивільного захисту закладів освіти, створення у них належних умов для здійснення навчального процесу. </w:t>
      </w:r>
    </w:p>
    <w:p w:rsidR="007F6A26" w:rsidRPr="004C30CF" w:rsidRDefault="00A4352C">
      <w:pPr>
        <w:tabs>
          <w:tab w:val="left" w:pos="567"/>
        </w:tabs>
        <w:ind w:firstLine="567"/>
        <w:jc w:val="both"/>
        <w:rPr>
          <w:rFonts w:ascii="Times New Roman" w:hAnsi="Times New Roman"/>
          <w:szCs w:val="26"/>
        </w:rPr>
      </w:pPr>
      <w:r w:rsidRPr="004C30CF">
        <w:rPr>
          <w:rFonts w:ascii="Times New Roman" w:hAnsi="Times New Roman"/>
          <w:szCs w:val="26"/>
        </w:rPr>
        <w:t xml:space="preserve">Інформацію щодо об’єктів фонду ЗСЦЗ розміщено на офіційних вебресурсах, сторінках соціальних мереж тощо. Крім того, інформування з питань укриття населення здійснюється: шляхом розповсюдження наочної агітації (буклетів та інше), розміщення інформації у ЗМІ тощо. Розроблені на регіональному рівні інтерактивні </w:t>
      </w:r>
      <w:r w:rsidRPr="004C30CF">
        <w:rPr>
          <w:rFonts w:ascii="Times New Roman" w:hAnsi="Times New Roman"/>
          <w:szCs w:val="26"/>
        </w:rPr>
        <w:lastRenderedPageBreak/>
        <w:t>карти містять інформацію щодо сховищ, протирадіаційних укриттів, споруд подвійного призначення із відповідними захисними властивостями, а також найпростіші укриття.</w:t>
      </w:r>
    </w:p>
    <w:p w:rsidR="007F6A26" w:rsidRPr="004C30CF" w:rsidRDefault="007F6A26">
      <w:pPr>
        <w:pBdr>
          <w:bottom w:val="single" w:sz="12" w:space="1" w:color="auto"/>
        </w:pBdr>
        <w:tabs>
          <w:tab w:val="left" w:pos="567"/>
        </w:tabs>
        <w:jc w:val="both"/>
        <w:rPr>
          <w:rFonts w:ascii="Times New Roman" w:hAnsi="Times New Roman"/>
          <w:szCs w:val="26"/>
        </w:rPr>
      </w:pPr>
    </w:p>
    <w:p w:rsidR="008B1246" w:rsidRDefault="008B1246" w:rsidP="008B1246">
      <w:pPr>
        <w:tabs>
          <w:tab w:val="left" w:pos="567"/>
        </w:tabs>
        <w:ind w:right="-1"/>
        <w:jc w:val="center"/>
        <w:rPr>
          <w:rFonts w:ascii="Times New Roman" w:hAnsi="Times New Roman"/>
          <w:b/>
          <w:szCs w:val="26"/>
        </w:rPr>
      </w:pPr>
    </w:p>
    <w:p w:rsidR="008B1246" w:rsidRDefault="008B1246" w:rsidP="008B1246">
      <w:pPr>
        <w:tabs>
          <w:tab w:val="left" w:pos="567"/>
        </w:tabs>
        <w:ind w:right="-1"/>
        <w:jc w:val="center"/>
        <w:rPr>
          <w:rFonts w:ascii="Times New Roman" w:hAnsi="Times New Roman"/>
          <w:b/>
          <w:szCs w:val="26"/>
        </w:rPr>
      </w:pPr>
    </w:p>
    <w:p w:rsidR="008B1246" w:rsidRPr="004C30CF" w:rsidRDefault="008B1246" w:rsidP="008B1246">
      <w:pPr>
        <w:tabs>
          <w:tab w:val="left" w:pos="567"/>
        </w:tabs>
        <w:ind w:right="-1"/>
        <w:jc w:val="center"/>
        <w:rPr>
          <w:rFonts w:ascii="Times New Roman" w:hAnsi="Times New Roman"/>
          <w:b/>
          <w:szCs w:val="26"/>
        </w:rPr>
      </w:pPr>
    </w:p>
    <w:p w:rsidR="005B5BD0" w:rsidRPr="004C30CF" w:rsidRDefault="005B5BD0" w:rsidP="005B5BD0">
      <w:pPr>
        <w:suppressAutoHyphens w:val="0"/>
        <w:jc w:val="center"/>
        <w:rPr>
          <w:rFonts w:ascii="Times New Roman" w:eastAsiaTheme="minorHAnsi" w:hAnsi="Times New Roman"/>
          <w:b/>
          <w:szCs w:val="26"/>
          <w:lang w:eastAsia="en-US"/>
        </w:rPr>
      </w:pPr>
      <w:r w:rsidRPr="004C30CF">
        <w:rPr>
          <w:rFonts w:ascii="Times New Roman" w:eastAsiaTheme="minorHAnsi" w:hAnsi="Times New Roman"/>
          <w:b/>
          <w:szCs w:val="26"/>
          <w:lang w:eastAsia="en-US"/>
        </w:rPr>
        <w:t xml:space="preserve">ЗВІТ </w:t>
      </w:r>
    </w:p>
    <w:p w:rsidR="005B5BD0" w:rsidRPr="004C30CF" w:rsidRDefault="005B5BD0" w:rsidP="005B5BD0">
      <w:pPr>
        <w:suppressAutoHyphens w:val="0"/>
        <w:jc w:val="center"/>
        <w:rPr>
          <w:rFonts w:ascii="Times New Roman" w:eastAsiaTheme="minorHAnsi" w:hAnsi="Times New Roman"/>
          <w:b/>
          <w:szCs w:val="26"/>
          <w:lang w:eastAsia="en-US"/>
        </w:rPr>
      </w:pPr>
      <w:r w:rsidRPr="004C30CF">
        <w:rPr>
          <w:rFonts w:ascii="Times New Roman" w:eastAsiaTheme="minorHAnsi" w:hAnsi="Times New Roman"/>
          <w:b/>
          <w:szCs w:val="26"/>
          <w:lang w:eastAsia="en-US"/>
        </w:rPr>
        <w:t xml:space="preserve">за результатами здійснених перевірок </w:t>
      </w:r>
    </w:p>
    <w:p w:rsidR="005B5BD0" w:rsidRPr="004C30CF" w:rsidRDefault="005B5BD0" w:rsidP="005B5BD0">
      <w:pPr>
        <w:suppressAutoHyphens w:val="0"/>
        <w:jc w:val="center"/>
        <w:rPr>
          <w:rFonts w:ascii="Times New Roman" w:eastAsiaTheme="minorHAnsi" w:hAnsi="Times New Roman"/>
          <w:b/>
          <w:szCs w:val="26"/>
          <w:lang w:eastAsia="en-US"/>
        </w:rPr>
      </w:pPr>
      <w:r w:rsidRPr="004C30CF">
        <w:rPr>
          <w:rFonts w:ascii="Times New Roman" w:eastAsiaTheme="minorHAnsi" w:hAnsi="Times New Roman"/>
          <w:b/>
          <w:szCs w:val="26"/>
          <w:lang w:eastAsia="en-US"/>
        </w:rPr>
        <w:t xml:space="preserve">захисних споруд цивільного захисту Чернівецької області станом на </w:t>
      </w:r>
    </w:p>
    <w:p w:rsidR="005B5BD0" w:rsidRPr="004C30CF" w:rsidRDefault="005B5BD0" w:rsidP="005B5BD0">
      <w:pPr>
        <w:suppressAutoHyphens w:val="0"/>
        <w:jc w:val="center"/>
        <w:rPr>
          <w:rFonts w:ascii="Times New Roman" w:eastAsiaTheme="minorHAnsi" w:hAnsi="Times New Roman"/>
          <w:b/>
          <w:szCs w:val="26"/>
          <w:lang w:eastAsia="en-US"/>
        </w:rPr>
      </w:pPr>
      <w:r w:rsidRPr="004C30CF">
        <w:rPr>
          <w:rFonts w:ascii="Times New Roman" w:eastAsiaTheme="minorHAnsi" w:hAnsi="Times New Roman"/>
          <w:b/>
          <w:szCs w:val="26"/>
          <w:lang w:eastAsia="en-US"/>
        </w:rPr>
        <w:t xml:space="preserve">01 </w:t>
      </w:r>
      <w:r w:rsidR="00526CEE" w:rsidRPr="004C30CF">
        <w:rPr>
          <w:rFonts w:ascii="Times New Roman" w:eastAsiaTheme="minorHAnsi" w:hAnsi="Times New Roman"/>
          <w:b/>
          <w:szCs w:val="26"/>
          <w:lang w:eastAsia="en-US"/>
        </w:rPr>
        <w:t>липня</w:t>
      </w:r>
      <w:r w:rsidRPr="004C30CF">
        <w:rPr>
          <w:rFonts w:ascii="Times New Roman" w:eastAsiaTheme="minorHAnsi" w:hAnsi="Times New Roman"/>
          <w:b/>
          <w:szCs w:val="26"/>
          <w:lang w:eastAsia="en-US"/>
        </w:rPr>
        <w:t xml:space="preserve"> 2025 року</w:t>
      </w:r>
    </w:p>
    <w:p w:rsidR="00D34F6F" w:rsidRPr="004C30CF" w:rsidRDefault="00D34F6F" w:rsidP="00F34CB9">
      <w:pPr>
        <w:suppressAutoHyphens w:val="0"/>
        <w:rPr>
          <w:rFonts w:ascii="Times New Roman" w:eastAsiaTheme="minorHAnsi" w:hAnsi="Times New Roman"/>
          <w:b/>
          <w:szCs w:val="26"/>
          <w:lang w:eastAsia="en-US"/>
        </w:rPr>
      </w:pPr>
    </w:p>
    <w:p w:rsidR="00D34F6F" w:rsidRPr="004C30CF" w:rsidRDefault="00D34F6F" w:rsidP="00D34F6F">
      <w:pPr>
        <w:tabs>
          <w:tab w:val="left" w:pos="567"/>
        </w:tabs>
        <w:ind w:right="-1"/>
        <w:jc w:val="both"/>
        <w:rPr>
          <w:rFonts w:ascii="Times New Roman" w:hAnsi="Times New Roman"/>
          <w:szCs w:val="26"/>
        </w:rPr>
      </w:pPr>
      <w:r w:rsidRPr="004C30CF">
        <w:rPr>
          <w:rFonts w:ascii="Times New Roman" w:hAnsi="Times New Roman"/>
          <w:szCs w:val="26"/>
        </w:rPr>
        <w:tab/>
        <w:t>На території Чернівецькій області здійснюються комплексні обстеження об’єктів фонду захисних споруд цивільного захисту відповідно до наказу Державної служби України з надзвичайних ситуацій від 28 листопада 2024 року № НС-1272 «Про затвердження Плану комплексних обстежень об’єктів фонду захисних споруд цивільного захисту на 2025 рік» (із змінами).</w:t>
      </w:r>
    </w:p>
    <w:p w:rsidR="003C383F" w:rsidRPr="004C30CF" w:rsidRDefault="003C383F" w:rsidP="003C383F">
      <w:pPr>
        <w:tabs>
          <w:tab w:val="left" w:pos="567"/>
        </w:tabs>
        <w:ind w:firstLine="567"/>
        <w:jc w:val="both"/>
        <w:rPr>
          <w:rFonts w:ascii="Times New Roman" w:hAnsi="Times New Roman"/>
          <w:szCs w:val="26"/>
        </w:rPr>
      </w:pPr>
      <w:r w:rsidRPr="004C30CF">
        <w:rPr>
          <w:rFonts w:ascii="Times New Roman" w:hAnsi="Times New Roman"/>
          <w:szCs w:val="26"/>
        </w:rPr>
        <w:tab/>
        <w:t>Згідно з даними обліків, що ведуться місцевими органами виконавчої влади, органами місцевого самоврядування та внесено до інформаційно-комунікаційної системи «Інформаційна система «Облік та візуалізація фонду захисних споруд цивільного захисту», станом на 01 липня 2025 року обліковуються 1949 об’єктів фонду ЗСЦЗ, з них: 79 сховищ, 1017 протирадіаційних укриттів (далі – ПРУ), 853 найпростіші укриття (далі – НУ). Із зазначеної кількості об’єктів до 123 укриттів забезпечено доступ осіб з інвалідністю та інших маломобільних груп населення.</w:t>
      </w:r>
    </w:p>
    <w:p w:rsidR="003C383F" w:rsidRPr="004C30CF" w:rsidRDefault="003C383F" w:rsidP="003C383F">
      <w:pPr>
        <w:tabs>
          <w:tab w:val="left" w:pos="567"/>
        </w:tabs>
        <w:ind w:firstLine="567"/>
        <w:jc w:val="both"/>
        <w:rPr>
          <w:rFonts w:ascii="Times New Roman" w:hAnsi="Times New Roman"/>
          <w:szCs w:val="26"/>
        </w:rPr>
      </w:pPr>
      <w:r w:rsidRPr="004C30CF">
        <w:rPr>
          <w:rFonts w:ascii="Times New Roman" w:hAnsi="Times New Roman"/>
          <w:szCs w:val="26"/>
        </w:rPr>
        <w:t xml:space="preserve">За результатами обстежень на території Чернівецької області додатково визначено 75 об’єктів підземного простору, що можуть бути використані у невідкладних випадках для тимчасового перебування пересічного населення під час повітряної тривоги, з них: 19  підземних паркінгів; 1  підземний об'єкт торгівлі та підприємство харчування; 5 підземних культурно-видовищних об'єктів (театри, музеї, виставки тощо); 1 овочесховище; 49 – інші підвальні (у тому числі технічні поверхи) та цокольні поверхи об’єктів цивільного і промислового призначення. </w:t>
      </w:r>
    </w:p>
    <w:p w:rsidR="003C383F" w:rsidRPr="004C30CF" w:rsidRDefault="003C383F" w:rsidP="003C383F">
      <w:pPr>
        <w:tabs>
          <w:tab w:val="left" w:pos="567"/>
        </w:tabs>
        <w:ind w:firstLine="567"/>
        <w:jc w:val="both"/>
        <w:rPr>
          <w:rFonts w:ascii="Times New Roman" w:hAnsi="Times New Roman"/>
          <w:szCs w:val="26"/>
        </w:rPr>
      </w:pPr>
      <w:r w:rsidRPr="004C30CF">
        <w:rPr>
          <w:rFonts w:ascii="Times New Roman" w:hAnsi="Times New Roman"/>
          <w:szCs w:val="26"/>
        </w:rPr>
        <w:t>Відповідно до наказу ДСНС України від 28 листопада 2024 року № НС-1272 «Про затвердження Плану комплексних обстежень об’єктів фонду захисних споруд цивільного захисту на 2025 рік» (із змінами) в області проводяться комплексні обстеження об’єктів фонду захисних споруд цивільного захисту, які є плановими і проводяться один раз на рік згідно із затвердженим Планом.</w:t>
      </w:r>
    </w:p>
    <w:p w:rsidR="003C383F" w:rsidRPr="004C30CF" w:rsidRDefault="003C383F" w:rsidP="00F34CB9">
      <w:pPr>
        <w:tabs>
          <w:tab w:val="left" w:pos="567"/>
        </w:tabs>
        <w:ind w:firstLine="567"/>
        <w:jc w:val="both"/>
        <w:rPr>
          <w:rFonts w:ascii="Times New Roman" w:hAnsi="Times New Roman"/>
          <w:szCs w:val="26"/>
        </w:rPr>
      </w:pPr>
      <w:r w:rsidRPr="004C30CF">
        <w:rPr>
          <w:rFonts w:ascii="Times New Roman" w:hAnsi="Times New Roman"/>
          <w:szCs w:val="26"/>
        </w:rPr>
        <w:t>З початку 2025 року представниками територіальних підрозділів Головного управління ДСНС України у Чернівецькій області проведено 877 комплексних обстежень об’єктів фонду ЗСЦЗ. У зв’язку з недопущенням балансоутримувачами до укриттів, помилкове взяття на облік укриттів або їхня відсутність за місцем реєстрації, використання об’єкта у цілях оборони тощо у 147  укриттях не проведено обстеження, про що складено відповідні акти. Також проведено 193 контрольні перевірки.</w:t>
      </w:r>
    </w:p>
    <w:p w:rsidR="003C383F" w:rsidRPr="004C30CF" w:rsidRDefault="003C383F" w:rsidP="003C383F">
      <w:pPr>
        <w:tabs>
          <w:tab w:val="left" w:pos="567"/>
        </w:tabs>
        <w:ind w:firstLine="567"/>
        <w:jc w:val="both"/>
        <w:rPr>
          <w:rFonts w:ascii="Times New Roman" w:hAnsi="Times New Roman"/>
          <w:szCs w:val="26"/>
        </w:rPr>
      </w:pPr>
      <w:r w:rsidRPr="004C30CF">
        <w:rPr>
          <w:rFonts w:ascii="Times New Roman" w:hAnsi="Times New Roman"/>
          <w:szCs w:val="26"/>
        </w:rPr>
        <w:t xml:space="preserve">За результатами проведених обстежень готовими, обмежено готовими до використання за призначенням та рекомендованими для укриття визначено – 455 об’єкт; не готовими до використання за призначенням та не рекомендованими для укриття визначено – 82 об’єкти. </w:t>
      </w:r>
    </w:p>
    <w:p w:rsidR="003C383F" w:rsidRPr="004C30CF" w:rsidRDefault="003C383F" w:rsidP="003C383F">
      <w:pPr>
        <w:tabs>
          <w:tab w:val="left" w:pos="567"/>
        </w:tabs>
        <w:ind w:firstLine="567"/>
        <w:jc w:val="both"/>
        <w:rPr>
          <w:rFonts w:ascii="Times New Roman" w:hAnsi="Times New Roman"/>
          <w:szCs w:val="26"/>
        </w:rPr>
      </w:pPr>
      <w:r w:rsidRPr="004C30CF">
        <w:rPr>
          <w:rFonts w:ascii="Times New Roman" w:hAnsi="Times New Roman"/>
          <w:szCs w:val="26"/>
        </w:rPr>
        <w:lastRenderedPageBreak/>
        <w:t>З початку року за невиконання вимог з утримання, облаштування та експлуатації укриттів застосовано 111 санкцій, з них: 40 постанов по ст. 175 КУпАП (за порушення ППБУ) – 83 укриття; 47 постанов по ст. 175-3 КУпАП (за неготовність ЗСЦЗ) – 69 укриттів, 24 постанови по ст. 185-14 КУпАП (контрольна перевірка) – 30 укриттів.</w:t>
      </w:r>
    </w:p>
    <w:p w:rsidR="005B5BD0" w:rsidRPr="004C30CF" w:rsidRDefault="003C383F" w:rsidP="00F34CB9">
      <w:pPr>
        <w:tabs>
          <w:tab w:val="left" w:pos="567"/>
        </w:tabs>
        <w:ind w:firstLine="567"/>
        <w:jc w:val="both"/>
        <w:rPr>
          <w:rFonts w:ascii="Times New Roman" w:hAnsi="Times New Roman"/>
          <w:szCs w:val="26"/>
        </w:rPr>
      </w:pPr>
      <w:r w:rsidRPr="004C30CF">
        <w:rPr>
          <w:rFonts w:ascii="Times New Roman" w:hAnsi="Times New Roman"/>
          <w:szCs w:val="26"/>
        </w:rPr>
        <w:t xml:space="preserve">Основними причинами неготовності укриттів є невідповідність вимогам щодо їхнього утримання, аварійний стан, наявність ознак підтоплення та затоплення, зачинення під час обстежень, відсутність місць для сидіння, питної води, другого або аварійного виходу з укриття тощо. </w:t>
      </w:r>
    </w:p>
    <w:p w:rsidR="00F34CB9" w:rsidRDefault="00F34CB9" w:rsidP="00F34CB9">
      <w:pPr>
        <w:tabs>
          <w:tab w:val="left" w:pos="567"/>
        </w:tabs>
        <w:ind w:firstLine="567"/>
        <w:jc w:val="both"/>
        <w:rPr>
          <w:rFonts w:ascii="Times New Roman" w:hAnsi="Times New Roman"/>
          <w:szCs w:val="26"/>
        </w:rPr>
      </w:pPr>
      <w:r w:rsidRPr="004C30CF">
        <w:rPr>
          <w:rFonts w:ascii="Times New Roman" w:hAnsi="Times New Roman"/>
          <w:szCs w:val="26"/>
        </w:rPr>
        <w:t>Інформацію щодо об’єктів фонду ЗСЦЗ розміщено на офіційних вебресурсах, сторінках соціальних мереж тощо. Крім того, інформування з питань укриття населення здійснюється: шляхом розповсюдження наочної агітації (буклетів та інше), розміщення інформації у ЗМІ тощо. Розроблені на регіональному рівні інтерактивні карти містять інформацію щодо сховищ, протирадіаційних укриттів, споруд подвійного призначення із відповідними захисними властивостями, а також найпростіші укриття.</w:t>
      </w:r>
    </w:p>
    <w:p w:rsidR="008B1246" w:rsidRDefault="008B1246" w:rsidP="00F34CB9">
      <w:pPr>
        <w:pBdr>
          <w:bottom w:val="single" w:sz="12" w:space="1" w:color="auto"/>
        </w:pBdr>
        <w:tabs>
          <w:tab w:val="left" w:pos="567"/>
        </w:tabs>
        <w:ind w:firstLine="567"/>
        <w:jc w:val="both"/>
        <w:rPr>
          <w:rFonts w:ascii="Times New Roman" w:hAnsi="Times New Roman"/>
          <w:szCs w:val="26"/>
        </w:rPr>
      </w:pPr>
    </w:p>
    <w:p w:rsidR="008B1246" w:rsidRPr="004C30CF" w:rsidRDefault="008B1246" w:rsidP="008B1246">
      <w:pPr>
        <w:tabs>
          <w:tab w:val="left" w:pos="567"/>
        </w:tabs>
        <w:ind w:firstLine="567"/>
        <w:jc w:val="center"/>
        <w:rPr>
          <w:rFonts w:ascii="Times New Roman" w:hAnsi="Times New Roman"/>
          <w:szCs w:val="26"/>
        </w:rPr>
      </w:pPr>
    </w:p>
    <w:p w:rsidR="005B5BD0" w:rsidRPr="004C30CF" w:rsidRDefault="005B5BD0">
      <w:pPr>
        <w:tabs>
          <w:tab w:val="left" w:pos="567"/>
        </w:tabs>
        <w:ind w:right="-1"/>
        <w:jc w:val="both"/>
        <w:rPr>
          <w:rFonts w:ascii="Times New Roman" w:hAnsi="Times New Roman"/>
          <w:b/>
          <w:szCs w:val="26"/>
        </w:rPr>
      </w:pPr>
    </w:p>
    <w:p w:rsidR="005B5BD0" w:rsidRPr="004C30CF" w:rsidRDefault="005B5BD0">
      <w:pPr>
        <w:tabs>
          <w:tab w:val="left" w:pos="567"/>
        </w:tabs>
        <w:ind w:right="-1"/>
        <w:jc w:val="both"/>
        <w:rPr>
          <w:rFonts w:ascii="Times New Roman" w:hAnsi="Times New Roman"/>
          <w:b/>
          <w:szCs w:val="26"/>
        </w:rPr>
      </w:pPr>
    </w:p>
    <w:p w:rsidR="007749AF" w:rsidRPr="004C30CF" w:rsidRDefault="007749AF" w:rsidP="007749AF">
      <w:pPr>
        <w:suppressAutoHyphens w:val="0"/>
        <w:jc w:val="center"/>
        <w:rPr>
          <w:rFonts w:ascii="Times New Roman" w:eastAsiaTheme="minorHAnsi" w:hAnsi="Times New Roman"/>
          <w:b/>
          <w:szCs w:val="26"/>
          <w:lang w:eastAsia="en-US"/>
        </w:rPr>
      </w:pPr>
      <w:r w:rsidRPr="004C30CF">
        <w:rPr>
          <w:rFonts w:ascii="Times New Roman" w:eastAsiaTheme="minorHAnsi" w:hAnsi="Times New Roman"/>
          <w:b/>
          <w:szCs w:val="26"/>
          <w:lang w:eastAsia="en-US"/>
        </w:rPr>
        <w:t xml:space="preserve">ЗВІТ </w:t>
      </w:r>
    </w:p>
    <w:p w:rsidR="007749AF" w:rsidRPr="004C30CF" w:rsidRDefault="007749AF" w:rsidP="007749AF">
      <w:pPr>
        <w:suppressAutoHyphens w:val="0"/>
        <w:jc w:val="center"/>
        <w:rPr>
          <w:rFonts w:ascii="Times New Roman" w:eastAsiaTheme="minorHAnsi" w:hAnsi="Times New Roman"/>
          <w:b/>
          <w:szCs w:val="26"/>
          <w:lang w:eastAsia="en-US"/>
        </w:rPr>
      </w:pPr>
      <w:r w:rsidRPr="004C30CF">
        <w:rPr>
          <w:rFonts w:ascii="Times New Roman" w:eastAsiaTheme="minorHAnsi" w:hAnsi="Times New Roman"/>
          <w:b/>
          <w:szCs w:val="26"/>
          <w:lang w:eastAsia="en-US"/>
        </w:rPr>
        <w:t xml:space="preserve">за результатами здійснених перевірок </w:t>
      </w:r>
    </w:p>
    <w:p w:rsidR="007749AF" w:rsidRPr="004C30CF" w:rsidRDefault="007749AF" w:rsidP="007749AF">
      <w:pPr>
        <w:suppressAutoHyphens w:val="0"/>
        <w:jc w:val="center"/>
        <w:rPr>
          <w:rFonts w:ascii="Times New Roman" w:eastAsiaTheme="minorHAnsi" w:hAnsi="Times New Roman"/>
          <w:b/>
          <w:szCs w:val="26"/>
          <w:lang w:eastAsia="en-US"/>
        </w:rPr>
      </w:pPr>
      <w:r w:rsidRPr="004C30CF">
        <w:rPr>
          <w:rFonts w:ascii="Times New Roman" w:eastAsiaTheme="minorHAnsi" w:hAnsi="Times New Roman"/>
          <w:b/>
          <w:szCs w:val="26"/>
          <w:lang w:eastAsia="en-US"/>
        </w:rPr>
        <w:t xml:space="preserve">захисних споруд цивільного захисту Чернівецької області станом на </w:t>
      </w:r>
    </w:p>
    <w:p w:rsidR="007749AF" w:rsidRPr="004C30CF" w:rsidRDefault="007749AF" w:rsidP="007749AF">
      <w:pPr>
        <w:suppressAutoHyphens w:val="0"/>
        <w:jc w:val="center"/>
        <w:rPr>
          <w:rFonts w:ascii="Times New Roman" w:eastAsiaTheme="minorHAnsi" w:hAnsi="Times New Roman"/>
          <w:b/>
          <w:szCs w:val="26"/>
          <w:lang w:eastAsia="en-US"/>
        </w:rPr>
      </w:pPr>
      <w:r w:rsidRPr="004C30CF">
        <w:rPr>
          <w:rFonts w:ascii="Times New Roman" w:eastAsiaTheme="minorHAnsi" w:hAnsi="Times New Roman"/>
          <w:b/>
          <w:szCs w:val="26"/>
          <w:lang w:eastAsia="en-US"/>
        </w:rPr>
        <w:t xml:space="preserve">01 </w:t>
      </w:r>
      <w:r w:rsidR="00237901" w:rsidRPr="004C30CF">
        <w:rPr>
          <w:rFonts w:ascii="Times New Roman" w:eastAsiaTheme="minorHAnsi" w:hAnsi="Times New Roman"/>
          <w:b/>
          <w:szCs w:val="26"/>
          <w:lang w:eastAsia="en-US"/>
        </w:rPr>
        <w:t>жовтня</w:t>
      </w:r>
      <w:r w:rsidRPr="004C30CF">
        <w:rPr>
          <w:rFonts w:ascii="Times New Roman" w:eastAsiaTheme="minorHAnsi" w:hAnsi="Times New Roman"/>
          <w:b/>
          <w:szCs w:val="26"/>
          <w:lang w:eastAsia="en-US"/>
        </w:rPr>
        <w:t xml:space="preserve"> 2025 року</w:t>
      </w:r>
    </w:p>
    <w:p w:rsidR="007749AF" w:rsidRPr="004C30CF" w:rsidRDefault="007749AF" w:rsidP="007749AF">
      <w:pPr>
        <w:suppressAutoHyphens w:val="0"/>
        <w:jc w:val="center"/>
        <w:rPr>
          <w:rFonts w:ascii="Times New Roman" w:eastAsiaTheme="minorHAnsi" w:hAnsi="Times New Roman"/>
          <w:b/>
          <w:szCs w:val="26"/>
          <w:lang w:eastAsia="en-US"/>
        </w:rPr>
      </w:pPr>
    </w:p>
    <w:p w:rsidR="007749AF" w:rsidRPr="004C30CF" w:rsidRDefault="007749AF" w:rsidP="007749AF">
      <w:pPr>
        <w:tabs>
          <w:tab w:val="left" w:pos="567"/>
        </w:tabs>
        <w:ind w:right="-1"/>
        <w:jc w:val="both"/>
        <w:rPr>
          <w:rFonts w:ascii="Times New Roman" w:hAnsi="Times New Roman"/>
          <w:szCs w:val="26"/>
        </w:rPr>
      </w:pPr>
      <w:r w:rsidRPr="004C30CF">
        <w:rPr>
          <w:rFonts w:ascii="Times New Roman" w:hAnsi="Times New Roman"/>
          <w:szCs w:val="26"/>
        </w:rPr>
        <w:tab/>
        <w:t>На території Чернівецькій області здійснюються комплексні обстеження об’єктів фонду захисних споруд цивільного захисту відповідно до наказу Державної служби України з надзвичайних ситуацій від 28 листопада 2024 року № НС-1272 «Про затвердження Плану комплексних обстежень об’єктів фонду захисних споруд цивільного захисту на 2025 рік» (із змінами).</w:t>
      </w:r>
    </w:p>
    <w:p w:rsidR="00237901" w:rsidRPr="004C30CF" w:rsidRDefault="00237901" w:rsidP="00237901">
      <w:pPr>
        <w:tabs>
          <w:tab w:val="left" w:pos="567"/>
        </w:tabs>
        <w:ind w:firstLine="567"/>
        <w:jc w:val="both"/>
        <w:rPr>
          <w:rFonts w:ascii="Times New Roman" w:hAnsi="Times New Roman"/>
          <w:szCs w:val="26"/>
        </w:rPr>
      </w:pPr>
      <w:r w:rsidRPr="004C30CF">
        <w:rPr>
          <w:rFonts w:ascii="Times New Roman" w:hAnsi="Times New Roman"/>
          <w:szCs w:val="26"/>
        </w:rPr>
        <w:t>Згідно з даними обліків, що ведуться місцевими органами виконавчої влади, органами місцевого самоврядування та які внесено до інформаційно-комунікаційної системи «Інформаційна система «Облік та візуалізація фонду захисних споруд цивільного захисту», станом на 01 жовтня 2025 року обліковуються 1953 об’єкти фонду ЗСЦЗ, з них: 79 сховищ, 1017 протирадіаційних укриттів, 857 найпростіших укриттів. Із зазначеної кількості об’єктів до 124 укриттів забезпечено доступ осіб з інвалідністю та інших маломобільних груп населення.</w:t>
      </w:r>
    </w:p>
    <w:p w:rsidR="00237901" w:rsidRPr="004C30CF" w:rsidRDefault="00237901" w:rsidP="00237901">
      <w:pPr>
        <w:tabs>
          <w:tab w:val="left" w:pos="567"/>
        </w:tabs>
        <w:ind w:firstLine="567"/>
        <w:jc w:val="both"/>
        <w:rPr>
          <w:rFonts w:ascii="Times New Roman" w:hAnsi="Times New Roman"/>
          <w:szCs w:val="26"/>
        </w:rPr>
      </w:pPr>
      <w:r w:rsidRPr="004C30CF">
        <w:rPr>
          <w:rFonts w:ascii="Times New Roman" w:hAnsi="Times New Roman"/>
          <w:szCs w:val="26"/>
        </w:rPr>
        <w:t xml:space="preserve">За результатами обстежень на території Чернівецької області додатково визначено 75 об’єктів підземного простору, що можуть бути використані у невідкладних випадках для тимчасового перебування пересічного населення під час повітряної тривоги, з них: 19  підземних паркінгів; 1  підземний об'єкт торгівлі та підприємство харчування; 5 підземних культурно-видовищних об'єктів (театри, музеї, виставки тощо); 1 овочесховище; 49 – інші підвальні (у тому числі технічні поверхи) та цокольні поверхи об’єктів цивільного і промислового призначення. </w:t>
      </w:r>
    </w:p>
    <w:p w:rsidR="00237901" w:rsidRPr="004C30CF" w:rsidRDefault="00237901" w:rsidP="00237901">
      <w:pPr>
        <w:tabs>
          <w:tab w:val="left" w:pos="567"/>
        </w:tabs>
        <w:ind w:firstLine="567"/>
        <w:jc w:val="both"/>
        <w:rPr>
          <w:rFonts w:ascii="Times New Roman" w:hAnsi="Times New Roman"/>
          <w:szCs w:val="26"/>
        </w:rPr>
      </w:pPr>
      <w:r w:rsidRPr="004C30CF">
        <w:rPr>
          <w:rFonts w:ascii="Times New Roman" w:hAnsi="Times New Roman"/>
          <w:szCs w:val="26"/>
        </w:rPr>
        <w:t xml:space="preserve">Відповідно до наказу ДСНС України від 28 листопада 2024 року № НС-1272 «Про затвердження Плану комплексних обстежень об’єктів фонду захисних споруд цивільного захисту на 2025 рік» (із змінами) в області проводяться комплексні </w:t>
      </w:r>
      <w:r w:rsidRPr="004C30CF">
        <w:rPr>
          <w:rFonts w:ascii="Times New Roman" w:hAnsi="Times New Roman"/>
          <w:szCs w:val="26"/>
        </w:rPr>
        <w:lastRenderedPageBreak/>
        <w:t>обстеження об’єктів фонду захисних споруд цивільного захисту, які є плановими і проводяться один раз на рік згідно із затвердженим Планом.</w:t>
      </w:r>
    </w:p>
    <w:p w:rsidR="00237901" w:rsidRPr="004C30CF" w:rsidRDefault="00237901" w:rsidP="00237901">
      <w:pPr>
        <w:tabs>
          <w:tab w:val="left" w:pos="567"/>
        </w:tabs>
        <w:ind w:firstLine="567"/>
        <w:jc w:val="both"/>
        <w:rPr>
          <w:rFonts w:ascii="Times New Roman" w:hAnsi="Times New Roman"/>
          <w:szCs w:val="26"/>
        </w:rPr>
      </w:pPr>
      <w:r w:rsidRPr="004C30CF">
        <w:rPr>
          <w:rFonts w:ascii="Times New Roman" w:hAnsi="Times New Roman"/>
          <w:szCs w:val="26"/>
        </w:rPr>
        <w:t xml:space="preserve">З початку 2025 року представниками територіальних підрозділів Головного управління ДСНС України у Чернівецькій області проведено 2059 обстеження об’єктів фонду ЗСЦЗ, зокрема, проведено 510 контрольних обстежень та 36 позапланових. </w:t>
      </w:r>
    </w:p>
    <w:p w:rsidR="00237901" w:rsidRPr="004C30CF" w:rsidRDefault="00237901" w:rsidP="00237901">
      <w:pPr>
        <w:tabs>
          <w:tab w:val="left" w:pos="567"/>
        </w:tabs>
        <w:ind w:firstLine="567"/>
        <w:jc w:val="both"/>
        <w:rPr>
          <w:szCs w:val="26"/>
        </w:rPr>
      </w:pPr>
      <w:r w:rsidRPr="004C30CF">
        <w:rPr>
          <w:rFonts w:ascii="Times New Roman" w:hAnsi="Times New Roman"/>
          <w:szCs w:val="26"/>
        </w:rPr>
        <w:t xml:space="preserve">У зв’язку з недопущенням балансоутримувачами до укриттів, помилкове взяття на облік укриттів або їхня відсутність за місцем реєстрації, використання об’єкта у цілях оборони тощо, у 221 укритті не проведено обстеження, про що складено відповідні акти. </w:t>
      </w:r>
    </w:p>
    <w:p w:rsidR="00237901" w:rsidRPr="004C30CF" w:rsidRDefault="00237901" w:rsidP="00237901">
      <w:pPr>
        <w:tabs>
          <w:tab w:val="left" w:pos="567"/>
        </w:tabs>
        <w:ind w:firstLine="567"/>
        <w:jc w:val="both"/>
        <w:rPr>
          <w:szCs w:val="26"/>
        </w:rPr>
      </w:pPr>
      <w:r w:rsidRPr="004C30CF">
        <w:rPr>
          <w:rFonts w:ascii="Times New Roman" w:hAnsi="Times New Roman"/>
          <w:szCs w:val="26"/>
        </w:rPr>
        <w:t xml:space="preserve">За результатами проведених обстежень готовими, обмежено готовими до використання за призначенням та рекомендованими для укриття визначено – 1175 укриття; не готовими до використання за призначенням та не рекомендованими для укриття визначено – 119 укриттів. </w:t>
      </w:r>
    </w:p>
    <w:p w:rsidR="00237901" w:rsidRPr="004C30CF" w:rsidRDefault="00237901" w:rsidP="00237901">
      <w:pPr>
        <w:tabs>
          <w:tab w:val="left" w:pos="567"/>
        </w:tabs>
        <w:ind w:firstLine="567"/>
        <w:jc w:val="both"/>
        <w:rPr>
          <w:szCs w:val="26"/>
        </w:rPr>
      </w:pPr>
      <w:r w:rsidRPr="004C30CF">
        <w:rPr>
          <w:rFonts w:ascii="Times New Roman" w:hAnsi="Times New Roman"/>
          <w:szCs w:val="26"/>
        </w:rPr>
        <w:t>З початку року за невиконання вимог з утримання, облаштування та експлуатації укриттів застосовано 118 санкцій, з них: 43 постанови за ст. 175 КУпАП (за порушення ППБУ) – 96 укриттів; 50 постанов за ст. 175-3 КУпАП (за неготовність ЗСЦЗ) – 73 укриття, 25 постанов за ст. 185-14 КУпАП (контрольна перевірка) – 31 укриття.</w:t>
      </w:r>
    </w:p>
    <w:p w:rsidR="00237901" w:rsidRPr="004C30CF" w:rsidRDefault="00237901" w:rsidP="00237901">
      <w:pPr>
        <w:tabs>
          <w:tab w:val="left" w:pos="567"/>
        </w:tabs>
        <w:ind w:firstLine="567"/>
        <w:jc w:val="both"/>
        <w:rPr>
          <w:rFonts w:ascii="Times New Roman" w:hAnsi="Times New Roman"/>
          <w:szCs w:val="26"/>
        </w:rPr>
      </w:pPr>
      <w:r w:rsidRPr="004C30CF">
        <w:rPr>
          <w:rFonts w:ascii="Times New Roman" w:hAnsi="Times New Roman"/>
          <w:szCs w:val="26"/>
        </w:rPr>
        <w:t xml:space="preserve">Основними причинами неготовності укриттів є невідповідність вимогам щодо їхнього утримання, аварійний стан, наявність ознак підтоплення та затоплення, зачинення під час обстежень, відсутність місць для сидіння, питної води, другого або аварійного виходу з укриття тощо. </w:t>
      </w:r>
    </w:p>
    <w:p w:rsidR="007749AF" w:rsidRDefault="007749AF" w:rsidP="007749AF">
      <w:pPr>
        <w:ind w:firstLine="567"/>
        <w:jc w:val="both"/>
        <w:textAlignment w:val="baseline"/>
        <w:rPr>
          <w:rFonts w:ascii="Times New Roman" w:hAnsi="Times New Roman"/>
          <w:color w:val="000000"/>
          <w:szCs w:val="26"/>
        </w:rPr>
      </w:pPr>
      <w:r w:rsidRPr="004C30CF">
        <w:rPr>
          <w:rFonts w:ascii="Times New Roman" w:hAnsi="Times New Roman"/>
          <w:color w:val="000000"/>
          <w:szCs w:val="26"/>
        </w:rPr>
        <w:t>Інформацію щодо об’єктів фонду ЗСЦЗ розміщено на офіційних вебресурсах Чернівецької обласної державної адміністрації (обласної військової адміністрації) та районних державних адміністрацій (районних військових адміністрації). Розроблені на регіональному рівні інтерактивні карти містять інформацію щодо сховищ, протирадіаційних укриттів, споруд подвійного призначення із відповідними захисними властивостями, а також найпростіші укриття.</w:t>
      </w:r>
    </w:p>
    <w:p w:rsidR="008B1246" w:rsidRDefault="008B1246" w:rsidP="007749AF">
      <w:pPr>
        <w:pBdr>
          <w:bottom w:val="single" w:sz="12" w:space="1" w:color="auto"/>
        </w:pBdr>
        <w:ind w:firstLine="567"/>
        <w:jc w:val="both"/>
        <w:textAlignment w:val="baseline"/>
        <w:rPr>
          <w:rFonts w:ascii="Times New Roman" w:hAnsi="Times New Roman"/>
          <w:color w:val="000000"/>
          <w:szCs w:val="26"/>
        </w:rPr>
      </w:pPr>
    </w:p>
    <w:p w:rsidR="008B1246" w:rsidRDefault="008B1246" w:rsidP="007749AF">
      <w:pPr>
        <w:ind w:firstLine="567"/>
        <w:jc w:val="both"/>
        <w:textAlignment w:val="baseline"/>
        <w:rPr>
          <w:rFonts w:ascii="Times New Roman" w:hAnsi="Times New Roman"/>
          <w:color w:val="000000"/>
          <w:szCs w:val="26"/>
        </w:rPr>
      </w:pPr>
    </w:p>
    <w:p w:rsidR="009D0AFD" w:rsidRPr="004C30CF" w:rsidRDefault="009D0AFD" w:rsidP="007749AF">
      <w:pPr>
        <w:ind w:firstLine="567"/>
        <w:jc w:val="both"/>
        <w:textAlignment w:val="baseline"/>
        <w:rPr>
          <w:rFonts w:ascii="Times New Roman" w:hAnsi="Times New Roman"/>
          <w:szCs w:val="26"/>
        </w:rPr>
      </w:pPr>
    </w:p>
    <w:p w:rsidR="009D0AFD" w:rsidRPr="004C30CF" w:rsidRDefault="009D0AFD" w:rsidP="009D0AFD">
      <w:pPr>
        <w:suppressAutoHyphens w:val="0"/>
        <w:jc w:val="center"/>
        <w:rPr>
          <w:rFonts w:ascii="Times New Roman" w:eastAsiaTheme="minorHAnsi" w:hAnsi="Times New Roman"/>
          <w:b/>
          <w:szCs w:val="26"/>
          <w:lang w:eastAsia="en-US"/>
        </w:rPr>
      </w:pPr>
      <w:r w:rsidRPr="004C30CF">
        <w:rPr>
          <w:rFonts w:ascii="Times New Roman" w:eastAsiaTheme="minorHAnsi" w:hAnsi="Times New Roman"/>
          <w:b/>
          <w:szCs w:val="26"/>
          <w:lang w:eastAsia="en-US"/>
        </w:rPr>
        <w:t xml:space="preserve">ЗВІТ </w:t>
      </w:r>
    </w:p>
    <w:p w:rsidR="009D0AFD" w:rsidRPr="004C30CF" w:rsidRDefault="009D0AFD" w:rsidP="009D0AFD">
      <w:pPr>
        <w:suppressAutoHyphens w:val="0"/>
        <w:jc w:val="center"/>
        <w:rPr>
          <w:rFonts w:ascii="Times New Roman" w:eastAsiaTheme="minorHAnsi" w:hAnsi="Times New Roman"/>
          <w:b/>
          <w:szCs w:val="26"/>
          <w:lang w:eastAsia="en-US"/>
        </w:rPr>
      </w:pPr>
      <w:r w:rsidRPr="004C30CF">
        <w:rPr>
          <w:rFonts w:ascii="Times New Roman" w:eastAsiaTheme="minorHAnsi" w:hAnsi="Times New Roman"/>
          <w:b/>
          <w:szCs w:val="26"/>
          <w:lang w:eastAsia="en-US"/>
        </w:rPr>
        <w:t xml:space="preserve">за результатами здійснених перевірок </w:t>
      </w:r>
    </w:p>
    <w:p w:rsidR="009D0AFD" w:rsidRPr="004C30CF" w:rsidRDefault="009D0AFD" w:rsidP="009D0AFD">
      <w:pPr>
        <w:suppressAutoHyphens w:val="0"/>
        <w:jc w:val="center"/>
        <w:rPr>
          <w:rFonts w:ascii="Times New Roman" w:eastAsiaTheme="minorHAnsi" w:hAnsi="Times New Roman"/>
          <w:b/>
          <w:szCs w:val="26"/>
          <w:lang w:eastAsia="en-US"/>
        </w:rPr>
      </w:pPr>
      <w:r w:rsidRPr="004C30CF">
        <w:rPr>
          <w:rFonts w:ascii="Times New Roman" w:eastAsiaTheme="minorHAnsi" w:hAnsi="Times New Roman"/>
          <w:b/>
          <w:szCs w:val="26"/>
          <w:lang w:eastAsia="en-US"/>
        </w:rPr>
        <w:t xml:space="preserve">захисних споруд цивільного захисту Чернівецької області станом на </w:t>
      </w:r>
    </w:p>
    <w:p w:rsidR="009D0AFD" w:rsidRPr="004C30CF" w:rsidRDefault="009D0AFD" w:rsidP="009D0AFD">
      <w:pPr>
        <w:suppressAutoHyphens w:val="0"/>
        <w:jc w:val="center"/>
        <w:rPr>
          <w:rFonts w:ascii="Times New Roman" w:eastAsiaTheme="minorHAnsi" w:hAnsi="Times New Roman"/>
          <w:b/>
          <w:szCs w:val="26"/>
          <w:lang w:eastAsia="en-US"/>
        </w:rPr>
      </w:pPr>
      <w:r w:rsidRPr="004C30CF">
        <w:rPr>
          <w:rFonts w:ascii="Times New Roman" w:eastAsiaTheme="minorHAnsi" w:hAnsi="Times New Roman"/>
          <w:b/>
          <w:szCs w:val="26"/>
          <w:lang w:eastAsia="en-US"/>
        </w:rPr>
        <w:t xml:space="preserve">01 </w:t>
      </w:r>
      <w:r>
        <w:rPr>
          <w:rFonts w:ascii="Times New Roman" w:eastAsiaTheme="minorHAnsi" w:hAnsi="Times New Roman"/>
          <w:b/>
          <w:szCs w:val="26"/>
          <w:lang w:eastAsia="en-US"/>
        </w:rPr>
        <w:t>грудня</w:t>
      </w:r>
      <w:r w:rsidRPr="004C30CF">
        <w:rPr>
          <w:rFonts w:ascii="Times New Roman" w:eastAsiaTheme="minorHAnsi" w:hAnsi="Times New Roman"/>
          <w:b/>
          <w:szCs w:val="26"/>
          <w:lang w:eastAsia="en-US"/>
        </w:rPr>
        <w:t xml:space="preserve"> 2025 року</w:t>
      </w:r>
    </w:p>
    <w:p w:rsidR="009D0AFD" w:rsidRPr="004C30CF" w:rsidRDefault="009D0AFD" w:rsidP="009D0AFD">
      <w:pPr>
        <w:suppressAutoHyphens w:val="0"/>
        <w:jc w:val="center"/>
        <w:rPr>
          <w:rFonts w:ascii="Times New Roman" w:eastAsiaTheme="minorHAnsi" w:hAnsi="Times New Roman"/>
          <w:b/>
          <w:szCs w:val="26"/>
          <w:lang w:eastAsia="en-US"/>
        </w:rPr>
      </w:pPr>
    </w:p>
    <w:p w:rsidR="009D0AFD" w:rsidRPr="004C30CF" w:rsidRDefault="009D0AFD" w:rsidP="009D0AFD">
      <w:pPr>
        <w:tabs>
          <w:tab w:val="left" w:pos="567"/>
        </w:tabs>
        <w:ind w:right="-1"/>
        <w:jc w:val="both"/>
        <w:rPr>
          <w:rFonts w:ascii="Times New Roman" w:hAnsi="Times New Roman"/>
          <w:szCs w:val="26"/>
        </w:rPr>
      </w:pPr>
      <w:r w:rsidRPr="004C30CF">
        <w:rPr>
          <w:rFonts w:ascii="Times New Roman" w:hAnsi="Times New Roman"/>
          <w:szCs w:val="26"/>
        </w:rPr>
        <w:tab/>
        <w:t>На території Чернівецькій області здійснюються комплексні обстеження об’єктів фонду захисних споруд цивільного захисту відповідно до наказу Державної служби України з надзвичайних ситуацій від 28 листопада 2024 року № НС-1272 «Про затвердження Плану комплексних обстежень об’єктів фонду захисних споруд цивільного захисту на 2025 рік» (із змінами).</w:t>
      </w:r>
    </w:p>
    <w:p w:rsidR="009D0AFD" w:rsidRPr="004C30CF" w:rsidRDefault="009D0AFD" w:rsidP="009D0AFD">
      <w:pPr>
        <w:tabs>
          <w:tab w:val="left" w:pos="567"/>
        </w:tabs>
        <w:ind w:firstLine="567"/>
        <w:jc w:val="both"/>
        <w:rPr>
          <w:rFonts w:ascii="Times New Roman" w:hAnsi="Times New Roman"/>
          <w:szCs w:val="26"/>
        </w:rPr>
      </w:pPr>
      <w:r w:rsidRPr="004C30CF">
        <w:rPr>
          <w:rFonts w:ascii="Times New Roman" w:hAnsi="Times New Roman"/>
          <w:szCs w:val="26"/>
        </w:rPr>
        <w:t xml:space="preserve">Згідно з даними обліків, що ведуться місцевими органами виконавчої влади, органами місцевого самоврядування та які внесено до інформаційно-комунікаційної системи «Інформаційна система «Облік та візуалізація фонду захисних споруд цивільного захисту», станом на 01 </w:t>
      </w:r>
      <w:r>
        <w:rPr>
          <w:rFonts w:ascii="Times New Roman" w:hAnsi="Times New Roman"/>
          <w:szCs w:val="26"/>
        </w:rPr>
        <w:t>грудня 2025 року обліковуються 1951 об’єкт фонду ЗСЦЗ, з них: 78</w:t>
      </w:r>
      <w:r w:rsidRPr="004C30CF">
        <w:rPr>
          <w:rFonts w:ascii="Times New Roman" w:hAnsi="Times New Roman"/>
          <w:szCs w:val="26"/>
        </w:rPr>
        <w:t xml:space="preserve"> сховищ, 101</w:t>
      </w:r>
      <w:r>
        <w:rPr>
          <w:rFonts w:ascii="Times New Roman" w:hAnsi="Times New Roman"/>
          <w:szCs w:val="26"/>
        </w:rPr>
        <w:t xml:space="preserve">7 протирадіаційних укриттів, 855 найпростіших укриттів, </w:t>
      </w:r>
      <w:r>
        <w:rPr>
          <w:rFonts w:ascii="Times New Roman" w:hAnsi="Times New Roman"/>
          <w:szCs w:val="26"/>
        </w:rPr>
        <w:lastRenderedPageBreak/>
        <w:t>1 споруда подвійного призначення з властивостями ПРУ.</w:t>
      </w:r>
      <w:r w:rsidRPr="004C30CF">
        <w:rPr>
          <w:rFonts w:ascii="Times New Roman" w:hAnsi="Times New Roman"/>
          <w:szCs w:val="26"/>
        </w:rPr>
        <w:t xml:space="preserve"> </w:t>
      </w:r>
      <w:r w:rsidRPr="009D0AFD">
        <w:rPr>
          <w:rFonts w:ascii="Times New Roman" w:hAnsi="Times New Roman"/>
          <w:szCs w:val="26"/>
        </w:rPr>
        <w:t>Із</w:t>
      </w:r>
      <w:r w:rsidRPr="004C30CF">
        <w:rPr>
          <w:rFonts w:ascii="Times New Roman" w:hAnsi="Times New Roman"/>
          <w:szCs w:val="26"/>
        </w:rPr>
        <w:t xml:space="preserve"> зазначеної кількості об’єктів до 124 укриттів забезпечено доступ осіб з інвалідністю та інших маломобільних груп населення.</w:t>
      </w:r>
    </w:p>
    <w:p w:rsidR="009D0AFD" w:rsidRPr="004C30CF" w:rsidRDefault="009D0AFD" w:rsidP="009D0AFD">
      <w:pPr>
        <w:tabs>
          <w:tab w:val="left" w:pos="567"/>
        </w:tabs>
        <w:ind w:firstLine="567"/>
        <w:jc w:val="both"/>
        <w:rPr>
          <w:rFonts w:ascii="Times New Roman" w:hAnsi="Times New Roman"/>
          <w:szCs w:val="26"/>
        </w:rPr>
      </w:pPr>
      <w:r w:rsidRPr="004C30CF">
        <w:rPr>
          <w:rFonts w:ascii="Times New Roman" w:hAnsi="Times New Roman"/>
          <w:szCs w:val="26"/>
        </w:rPr>
        <w:t xml:space="preserve">За результатами обстежень на території Чернівецької області додатково визначено 75 об’єктів підземного простору, що можуть бути використані у невідкладних випадках для тимчасового перебування пересічного населення під час повітряної тривоги, з них: 19  підземних паркінгів; 1  підземний об'єкт торгівлі та підприємство харчування; 5 підземних культурно-видовищних об'єктів (театри, музеї, виставки тощо); 1 овочесховище; 49 – інші підвальні (у тому числі технічні поверхи) та цокольні поверхи об’єктів цивільного і промислового призначення. </w:t>
      </w:r>
    </w:p>
    <w:p w:rsidR="009D0AFD" w:rsidRPr="004C30CF" w:rsidRDefault="009D0AFD" w:rsidP="009D0AFD">
      <w:pPr>
        <w:tabs>
          <w:tab w:val="left" w:pos="567"/>
        </w:tabs>
        <w:ind w:firstLine="567"/>
        <w:jc w:val="both"/>
        <w:rPr>
          <w:rFonts w:ascii="Times New Roman" w:hAnsi="Times New Roman"/>
          <w:szCs w:val="26"/>
        </w:rPr>
      </w:pPr>
      <w:r w:rsidRPr="004C30CF">
        <w:rPr>
          <w:rFonts w:ascii="Times New Roman" w:hAnsi="Times New Roman"/>
          <w:szCs w:val="26"/>
        </w:rPr>
        <w:t>Відповідно до наказу ДСНС України від 28 листопада 2024 року № НС-1272 «Про затвердження Плану комплексних обстежень об’єктів фонду захисних споруд цивільного захисту на 2025 рік» (із змінами) в області проводяться комплексні обстеження об’єктів фонду захисних споруд цивільного захисту, які є плановими і проводяться один раз на рік згідно із затвердженим Планом.</w:t>
      </w:r>
    </w:p>
    <w:p w:rsidR="009D0AFD" w:rsidRPr="004C30CF" w:rsidRDefault="009D0AFD" w:rsidP="009D0AFD">
      <w:pPr>
        <w:tabs>
          <w:tab w:val="left" w:pos="567"/>
        </w:tabs>
        <w:ind w:firstLine="567"/>
        <w:jc w:val="both"/>
        <w:rPr>
          <w:rFonts w:ascii="Times New Roman" w:hAnsi="Times New Roman"/>
          <w:szCs w:val="26"/>
        </w:rPr>
      </w:pPr>
      <w:r w:rsidRPr="004C30CF">
        <w:rPr>
          <w:rFonts w:ascii="Times New Roman" w:hAnsi="Times New Roman"/>
          <w:szCs w:val="26"/>
        </w:rPr>
        <w:t>З початку 2025 року представниками територіальних підрозділів Головного управління ДСНС України у Чернівецькій об</w:t>
      </w:r>
      <w:r w:rsidR="00C26091">
        <w:rPr>
          <w:rFonts w:ascii="Times New Roman" w:hAnsi="Times New Roman"/>
          <w:szCs w:val="26"/>
        </w:rPr>
        <w:t>ласті проведено 2747 обстежень об’єктів фонду ЗСЦЗ (комплексі, контрольні, позапланові)</w:t>
      </w:r>
      <w:r w:rsidRPr="004C30CF">
        <w:rPr>
          <w:rFonts w:ascii="Times New Roman" w:hAnsi="Times New Roman"/>
          <w:szCs w:val="26"/>
        </w:rPr>
        <w:t xml:space="preserve">. </w:t>
      </w:r>
    </w:p>
    <w:p w:rsidR="009D0AFD" w:rsidRPr="004C30CF" w:rsidRDefault="009D0AFD" w:rsidP="009D0AFD">
      <w:pPr>
        <w:tabs>
          <w:tab w:val="left" w:pos="567"/>
        </w:tabs>
        <w:ind w:firstLine="567"/>
        <w:jc w:val="both"/>
        <w:rPr>
          <w:szCs w:val="26"/>
        </w:rPr>
      </w:pPr>
      <w:r w:rsidRPr="004C30CF">
        <w:rPr>
          <w:rFonts w:ascii="Times New Roman" w:hAnsi="Times New Roman"/>
          <w:szCs w:val="26"/>
        </w:rPr>
        <w:t>У зв’язку з недопущенням балансоутримувачами до укриттів, помилкове взяття на облік укриттів або їхня відсутність за місцем реєстрації, використання об’</w:t>
      </w:r>
      <w:r w:rsidR="00A00682">
        <w:rPr>
          <w:rFonts w:ascii="Times New Roman" w:hAnsi="Times New Roman"/>
          <w:szCs w:val="26"/>
        </w:rPr>
        <w:t>єкта у цілях оборони тощо, у 328</w:t>
      </w:r>
      <w:r w:rsidRPr="004C30CF">
        <w:rPr>
          <w:rFonts w:ascii="Times New Roman" w:hAnsi="Times New Roman"/>
          <w:szCs w:val="26"/>
        </w:rPr>
        <w:t xml:space="preserve"> укритті не проведено обстеження, про що складено відповідні акти. </w:t>
      </w:r>
    </w:p>
    <w:p w:rsidR="009D0AFD" w:rsidRPr="004C30CF" w:rsidRDefault="009D0AFD" w:rsidP="009D0AFD">
      <w:pPr>
        <w:tabs>
          <w:tab w:val="left" w:pos="567"/>
        </w:tabs>
        <w:ind w:firstLine="567"/>
        <w:jc w:val="both"/>
        <w:rPr>
          <w:szCs w:val="26"/>
        </w:rPr>
      </w:pPr>
      <w:r w:rsidRPr="004C30CF">
        <w:rPr>
          <w:rFonts w:ascii="Times New Roman" w:hAnsi="Times New Roman"/>
          <w:szCs w:val="26"/>
        </w:rPr>
        <w:t>За результатами проведених обстежень готовими, обмежено готовими до використання за призначенням та рекомендованими для укриття визначено – 1</w:t>
      </w:r>
      <w:r w:rsidR="00A00682">
        <w:rPr>
          <w:rFonts w:ascii="Times New Roman" w:hAnsi="Times New Roman"/>
          <w:szCs w:val="26"/>
        </w:rPr>
        <w:t xml:space="preserve">415 </w:t>
      </w:r>
      <w:r w:rsidRPr="004C30CF">
        <w:rPr>
          <w:rFonts w:ascii="Times New Roman" w:hAnsi="Times New Roman"/>
          <w:szCs w:val="26"/>
        </w:rPr>
        <w:t>укриття; не готовими до використання за призначенням та не рекомендова</w:t>
      </w:r>
      <w:r w:rsidR="00A00682">
        <w:rPr>
          <w:rFonts w:ascii="Times New Roman" w:hAnsi="Times New Roman"/>
          <w:szCs w:val="26"/>
        </w:rPr>
        <w:t>ними для укриття визначено – 153</w:t>
      </w:r>
      <w:r w:rsidRPr="004C30CF">
        <w:rPr>
          <w:rFonts w:ascii="Times New Roman" w:hAnsi="Times New Roman"/>
          <w:szCs w:val="26"/>
        </w:rPr>
        <w:t xml:space="preserve"> укриттів. </w:t>
      </w:r>
    </w:p>
    <w:p w:rsidR="009D0AFD" w:rsidRPr="004C30CF" w:rsidRDefault="009D0AFD" w:rsidP="009D0AFD">
      <w:pPr>
        <w:tabs>
          <w:tab w:val="left" w:pos="567"/>
        </w:tabs>
        <w:ind w:firstLine="567"/>
        <w:jc w:val="both"/>
        <w:rPr>
          <w:szCs w:val="26"/>
        </w:rPr>
      </w:pPr>
      <w:r w:rsidRPr="004C30CF">
        <w:rPr>
          <w:rFonts w:ascii="Times New Roman" w:hAnsi="Times New Roman"/>
          <w:szCs w:val="26"/>
        </w:rPr>
        <w:t>З початку року за невиконання вимог з утримання, облаштування та експл</w:t>
      </w:r>
      <w:r w:rsidR="00A00682">
        <w:rPr>
          <w:rFonts w:ascii="Times New Roman" w:hAnsi="Times New Roman"/>
          <w:szCs w:val="26"/>
        </w:rPr>
        <w:t>уатації укриттів застосовано 142 санкцій, з них: 45</w:t>
      </w:r>
      <w:r w:rsidRPr="004C30CF">
        <w:rPr>
          <w:rFonts w:ascii="Times New Roman" w:hAnsi="Times New Roman"/>
          <w:szCs w:val="26"/>
        </w:rPr>
        <w:t xml:space="preserve"> постанови за ст. 17</w:t>
      </w:r>
      <w:r w:rsidR="00A00682">
        <w:rPr>
          <w:rFonts w:ascii="Times New Roman" w:hAnsi="Times New Roman"/>
          <w:szCs w:val="26"/>
        </w:rPr>
        <w:t>5 КУпАП (за порушення ППБУ) – 99 укриттів; 58</w:t>
      </w:r>
      <w:r w:rsidRPr="004C30CF">
        <w:rPr>
          <w:rFonts w:ascii="Times New Roman" w:hAnsi="Times New Roman"/>
          <w:szCs w:val="26"/>
        </w:rPr>
        <w:t xml:space="preserve"> постанов за ст. 175-3 К</w:t>
      </w:r>
      <w:r w:rsidR="00A00682">
        <w:rPr>
          <w:rFonts w:ascii="Times New Roman" w:hAnsi="Times New Roman"/>
          <w:szCs w:val="26"/>
        </w:rPr>
        <w:t>УпАП (за неготовність ЗСЦЗ) – 81 укриття, 38</w:t>
      </w:r>
      <w:r w:rsidRPr="004C30CF">
        <w:rPr>
          <w:rFonts w:ascii="Times New Roman" w:hAnsi="Times New Roman"/>
          <w:szCs w:val="26"/>
        </w:rPr>
        <w:t xml:space="preserve"> постанов за ст. 185-14 К</w:t>
      </w:r>
      <w:r w:rsidR="00A00682">
        <w:rPr>
          <w:rFonts w:ascii="Times New Roman" w:hAnsi="Times New Roman"/>
          <w:szCs w:val="26"/>
        </w:rPr>
        <w:t>УпАП (контрольна перевірка) – 55 укриттів</w:t>
      </w:r>
      <w:r w:rsidRPr="004C30CF">
        <w:rPr>
          <w:rFonts w:ascii="Times New Roman" w:hAnsi="Times New Roman"/>
          <w:szCs w:val="26"/>
        </w:rPr>
        <w:t>.</w:t>
      </w:r>
    </w:p>
    <w:p w:rsidR="009D0AFD" w:rsidRPr="004C30CF" w:rsidRDefault="009D0AFD" w:rsidP="009D0AFD">
      <w:pPr>
        <w:tabs>
          <w:tab w:val="left" w:pos="567"/>
        </w:tabs>
        <w:ind w:firstLine="567"/>
        <w:jc w:val="both"/>
        <w:rPr>
          <w:rFonts w:ascii="Times New Roman" w:hAnsi="Times New Roman"/>
          <w:szCs w:val="26"/>
        </w:rPr>
      </w:pPr>
      <w:r w:rsidRPr="004C30CF">
        <w:rPr>
          <w:rFonts w:ascii="Times New Roman" w:hAnsi="Times New Roman"/>
          <w:szCs w:val="26"/>
        </w:rPr>
        <w:t xml:space="preserve">Основними причинами неготовності укриттів є невідповідність вимогам щодо їхнього утримання, аварійний стан, наявність ознак підтоплення та затоплення, зачинення під час обстежень, відсутність місць для сидіння, питної води, другого або аварійного виходу з укриття тощо. </w:t>
      </w:r>
    </w:p>
    <w:p w:rsidR="009D0AFD" w:rsidRDefault="009D0AFD" w:rsidP="009D0AFD">
      <w:pPr>
        <w:ind w:firstLine="567"/>
        <w:jc w:val="both"/>
        <w:textAlignment w:val="baseline"/>
        <w:rPr>
          <w:rFonts w:ascii="Times New Roman" w:hAnsi="Times New Roman"/>
          <w:color w:val="000000"/>
          <w:szCs w:val="26"/>
        </w:rPr>
      </w:pPr>
      <w:r w:rsidRPr="004C30CF">
        <w:rPr>
          <w:rFonts w:ascii="Times New Roman" w:hAnsi="Times New Roman"/>
          <w:color w:val="000000"/>
          <w:szCs w:val="26"/>
        </w:rPr>
        <w:t>Інформацію щодо об’єктів фонду ЗСЦЗ розміщено на офіційних вебресурсах Чернівецької обласної державної адміністрації (обласної військової адміністрації) та районних державних адміністрацій (районних військових адміністрації). Розроблені на регіональному рівні інтерактивні карти містять інформацію щодо сховищ, протирадіаційних укриттів, споруд подвійного призначення із відповідними захисними властивостями, а також найпростіші укриття.</w:t>
      </w:r>
    </w:p>
    <w:p w:rsidR="00702349" w:rsidRDefault="00702349" w:rsidP="009D0AFD">
      <w:pPr>
        <w:ind w:firstLine="567"/>
        <w:jc w:val="both"/>
        <w:textAlignment w:val="baseline"/>
        <w:rPr>
          <w:rFonts w:ascii="Times New Roman" w:hAnsi="Times New Roman"/>
          <w:color w:val="000000"/>
          <w:szCs w:val="26"/>
        </w:rPr>
      </w:pPr>
    </w:p>
    <w:p w:rsidR="00702349" w:rsidRDefault="00702349" w:rsidP="009D0AFD">
      <w:pPr>
        <w:pBdr>
          <w:bottom w:val="single" w:sz="12" w:space="1" w:color="auto"/>
        </w:pBdr>
        <w:ind w:firstLine="567"/>
        <w:jc w:val="both"/>
        <w:textAlignment w:val="baseline"/>
        <w:rPr>
          <w:rFonts w:ascii="Times New Roman" w:hAnsi="Times New Roman"/>
          <w:color w:val="000000"/>
          <w:szCs w:val="26"/>
        </w:rPr>
      </w:pPr>
    </w:p>
    <w:p w:rsidR="00702349" w:rsidRPr="004C30CF" w:rsidRDefault="00702349" w:rsidP="009D0AFD">
      <w:pPr>
        <w:ind w:firstLine="567"/>
        <w:jc w:val="both"/>
        <w:textAlignment w:val="baseline"/>
        <w:rPr>
          <w:rFonts w:ascii="Times New Roman" w:hAnsi="Times New Roman"/>
          <w:szCs w:val="26"/>
        </w:rPr>
      </w:pPr>
      <w:bookmarkStart w:id="0" w:name="_GoBack"/>
      <w:bookmarkEnd w:id="0"/>
    </w:p>
    <w:p w:rsidR="009D0AFD" w:rsidRPr="004C30CF" w:rsidRDefault="009D0AFD" w:rsidP="009D0AFD">
      <w:pPr>
        <w:tabs>
          <w:tab w:val="left" w:pos="567"/>
        </w:tabs>
        <w:ind w:right="-1"/>
        <w:jc w:val="both"/>
        <w:rPr>
          <w:rFonts w:ascii="Times New Roman" w:hAnsi="Times New Roman"/>
          <w:b/>
          <w:szCs w:val="26"/>
        </w:rPr>
      </w:pPr>
    </w:p>
    <w:p w:rsidR="007F6A26" w:rsidRPr="004C30CF" w:rsidRDefault="007F6A26">
      <w:pPr>
        <w:tabs>
          <w:tab w:val="left" w:pos="567"/>
        </w:tabs>
        <w:ind w:right="-1"/>
        <w:jc w:val="both"/>
        <w:rPr>
          <w:rFonts w:ascii="Times New Roman" w:hAnsi="Times New Roman"/>
          <w:b/>
          <w:szCs w:val="26"/>
        </w:rPr>
      </w:pPr>
    </w:p>
    <w:sectPr w:rsidR="007F6A26" w:rsidRPr="004C30CF">
      <w:headerReference w:type="even" r:id="rId7"/>
      <w:headerReference w:type="default" r:id="rId8"/>
      <w:pgSz w:w="11906" w:h="16838"/>
      <w:pgMar w:top="851" w:right="567" w:bottom="1276" w:left="1701" w:header="709" w:footer="0" w:gutter="0"/>
      <w:pgNumType w:start="2"/>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275" w:rsidRDefault="00740275">
      <w:r>
        <w:separator/>
      </w:r>
    </w:p>
  </w:endnote>
  <w:endnote w:type="continuationSeparator" w:id="0">
    <w:p w:rsidR="00740275" w:rsidRDefault="00740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Antiqua">
    <w:altName w:val="Century Gothic"/>
    <w:charset w:val="CC"/>
    <w:family w:val="roman"/>
    <w:pitch w:val="variable"/>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275" w:rsidRDefault="00740275">
      <w:r>
        <w:separator/>
      </w:r>
    </w:p>
  </w:footnote>
  <w:footnote w:type="continuationSeparator" w:id="0">
    <w:p w:rsidR="00740275" w:rsidRDefault="007402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A26" w:rsidRDefault="00A4352C">
    <w:r>
      <w:rPr>
        <w:noProof/>
        <w:lang w:val="ru-RU"/>
      </w:rPr>
      <mc:AlternateContent>
        <mc:Choice Requires="wps">
          <w:drawing>
            <wp:anchor distT="0" distB="0" distL="0" distR="0" simplePos="0" relativeHeight="3" behindDoc="1" locked="0" layoutInCell="0" allowOverlap="1">
              <wp:simplePos x="0" y="0"/>
              <wp:positionH relativeFrom="margin">
                <wp:align>center</wp:align>
              </wp:positionH>
              <wp:positionV relativeFrom="paragraph">
                <wp:posOffset>635</wp:posOffset>
              </wp:positionV>
              <wp:extent cx="15240" cy="15240"/>
              <wp:effectExtent l="0" t="0" r="0" b="0"/>
              <wp:wrapSquare wrapText="bothSides"/>
              <wp:docPr id="2" name="Рам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7F6A26" w:rsidRDefault="00A4352C">
                          <w:pPr>
                            <w:pStyle w:val="af3"/>
                          </w:pPr>
                          <w:r>
                            <w:fldChar w:fldCharType="begin"/>
                          </w:r>
                          <w:r>
                            <w:instrText>PAGE</w:instrText>
                          </w:r>
                          <w:r>
                            <w:fldChar w:fldCharType="separate"/>
                          </w:r>
                          <w:r>
                            <w:t>0</w:t>
                          </w:r>
                          <w:r>
                            <w:fldChar w:fldCharType="end"/>
                          </w:r>
                        </w:p>
                      </w:txbxContent>
                    </wps:txbx>
                    <wps:bodyPr lIns="0" tIns="0" rIns="0" bIns="0" anchor="t">
                      <a:spAutoFit/>
                    </wps:bodyPr>
                  </wps:wsp>
                </a:graphicData>
              </a:graphic>
            </wp:anchor>
          </w:drawing>
        </mc:Choice>
        <mc:Fallback>
          <w:pict>
            <v:rect id="Рамка1" o:spid="_x0000_s1026" style="position:absolute;margin-left:0;margin-top:.05pt;width:1.2pt;height:1.2pt;z-index:-50331647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" o:allowincell="f" filled="f" stroked="f" strokeweight="0">
              <v:textbox style="mso-fit-shape-to-text:t" inset="0,0,0,0">
                <w:txbxContent>
                  <w:p w:rsidR="007F6A26" w:rsidRDefault="00A4352C">
                    <w:pPr>
                      <w:pStyle w:val="af3"/>
                    </w:pPr>
                    <w:r>
                      <w:fldChar w:fldCharType="begin"/>
                    </w:r>
                    <w:r>
                      <w:instrText>PAGE</w:instrText>
                    </w:r>
                    <w:r>
                      <w:fldChar w:fldCharType="separate"/>
                    </w:r>
                    <w:r>
                      <w:t>0</w:t>
                    </w:r>
                    <w: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196167"/>
      <w:docPartObj>
        <w:docPartGallery w:val="Page Numbers (Top of Page)"/>
        <w:docPartUnique/>
      </w:docPartObj>
    </w:sdtPr>
    <w:sdtEndPr/>
    <w:sdtContent>
      <w:p w:rsidR="007F6A26" w:rsidRDefault="00A4352C">
        <w:pPr>
          <w:pStyle w:val="ae"/>
          <w:jc w:val="center"/>
        </w:pPr>
        <w:r>
          <w:fldChar w:fldCharType="begin"/>
        </w:r>
        <w:r>
          <w:instrText>PAGE</w:instrText>
        </w:r>
        <w:r>
          <w:fldChar w:fldCharType="separate"/>
        </w:r>
        <w:r w:rsidR="00702349">
          <w:rPr>
            <w:noProof/>
          </w:rPr>
          <w:t>7</w:t>
        </w:r>
        <w:r>
          <w:fldChar w:fldCharType="end"/>
        </w:r>
      </w:p>
    </w:sdtContent>
  </w:sdt>
  <w:p w:rsidR="007F6A26" w:rsidRDefault="007F6A26">
    <w:pPr>
      <w:pStyle w:val="ae"/>
      <w:jc w:val="center"/>
      <w:rPr>
        <w:rFonts w:ascii="Calibri" w:hAnsi="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A26"/>
    <w:rsid w:val="00026C86"/>
    <w:rsid w:val="001E1BA0"/>
    <w:rsid w:val="00237901"/>
    <w:rsid w:val="00384E87"/>
    <w:rsid w:val="003C383F"/>
    <w:rsid w:val="004C30CF"/>
    <w:rsid w:val="00526CEE"/>
    <w:rsid w:val="005B5BD0"/>
    <w:rsid w:val="005C7344"/>
    <w:rsid w:val="00702349"/>
    <w:rsid w:val="00731EDD"/>
    <w:rsid w:val="007364F5"/>
    <w:rsid w:val="00740275"/>
    <w:rsid w:val="007749AF"/>
    <w:rsid w:val="007F6A26"/>
    <w:rsid w:val="008A670F"/>
    <w:rsid w:val="008B1246"/>
    <w:rsid w:val="009D0AFD"/>
    <w:rsid w:val="00A00682"/>
    <w:rsid w:val="00A4352C"/>
    <w:rsid w:val="00AC1428"/>
    <w:rsid w:val="00AE4055"/>
    <w:rsid w:val="00B75E4B"/>
    <w:rsid w:val="00C26091"/>
    <w:rsid w:val="00C358FE"/>
    <w:rsid w:val="00D34F6F"/>
    <w:rsid w:val="00DB0AF3"/>
    <w:rsid w:val="00E52E9B"/>
    <w:rsid w:val="00F34CB9"/>
    <w:rsid w:val="00F34EC4"/>
    <w:rsid w:val="00F67492"/>
    <w:rsid w:val="00FA565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8F666"/>
  <w15:docId w15:val="{DA819B5C-53CF-4FDF-9904-AA19683EB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E60"/>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ій колонтитул Знак"/>
    <w:basedOn w:val="a0"/>
    <w:uiPriority w:val="99"/>
    <w:qFormat/>
    <w:rsid w:val="00396E60"/>
    <w:rPr>
      <w:rFonts w:ascii="Antiqua" w:eastAsia="Calibri" w:hAnsi="Antiqua" w:cs="Times New Roman"/>
      <w:sz w:val="20"/>
      <w:szCs w:val="20"/>
      <w:lang w:val="en-US" w:eastAsia="ru-RU"/>
    </w:rPr>
  </w:style>
  <w:style w:type="character" w:customStyle="1" w:styleId="a4">
    <w:name w:val="Основний текст Знак"/>
    <w:basedOn w:val="a0"/>
    <w:uiPriority w:val="99"/>
    <w:semiHidden/>
    <w:qFormat/>
    <w:rsid w:val="00396E60"/>
    <w:rPr>
      <w:rFonts w:ascii="Antiqua" w:eastAsia="Times New Roman" w:hAnsi="Antiqua" w:cs="Times New Roman"/>
      <w:sz w:val="26"/>
      <w:szCs w:val="20"/>
      <w:lang w:eastAsia="ru-RU"/>
    </w:rPr>
  </w:style>
  <w:style w:type="character" w:customStyle="1" w:styleId="a5">
    <w:name w:val="Текст у виносці Знак"/>
    <w:basedOn w:val="a0"/>
    <w:uiPriority w:val="99"/>
    <w:semiHidden/>
    <w:qFormat/>
    <w:rsid w:val="006D66C7"/>
    <w:rPr>
      <w:rFonts w:ascii="Segoe UI" w:eastAsia="Times New Roman" w:hAnsi="Segoe UI" w:cs="Segoe UI"/>
      <w:sz w:val="18"/>
      <w:szCs w:val="18"/>
      <w:lang w:eastAsia="ru-RU"/>
    </w:rPr>
  </w:style>
  <w:style w:type="character" w:customStyle="1" w:styleId="HTML">
    <w:name w:val="Стандартний HTML Знак"/>
    <w:basedOn w:val="a0"/>
    <w:link w:val="HTML"/>
    <w:uiPriority w:val="99"/>
    <w:semiHidden/>
    <w:qFormat/>
    <w:rsid w:val="002A1F16"/>
    <w:rPr>
      <w:rFonts w:ascii="Courier New" w:eastAsia="Times New Roman" w:hAnsi="Courier New" w:cs="Courier New"/>
      <w:sz w:val="20"/>
      <w:szCs w:val="20"/>
      <w:lang w:val="ru-RU" w:eastAsia="ru-RU"/>
    </w:rPr>
  </w:style>
  <w:style w:type="character" w:styleId="a6">
    <w:name w:val="Hyperlink"/>
    <w:basedOn w:val="a0"/>
    <w:uiPriority w:val="99"/>
    <w:unhideWhenUsed/>
    <w:rsid w:val="002A1F16"/>
    <w:rPr>
      <w:color w:val="0000FF"/>
      <w:u w:val="single"/>
    </w:rPr>
  </w:style>
  <w:style w:type="character" w:customStyle="1" w:styleId="a7">
    <w:name w:val="Відвідане гіперпосилання"/>
    <w:basedOn w:val="a0"/>
    <w:uiPriority w:val="99"/>
    <w:semiHidden/>
    <w:unhideWhenUsed/>
    <w:rsid w:val="00C41818"/>
    <w:rPr>
      <w:color w:val="954F72" w:themeColor="followedHyperlink"/>
      <w:u w:val="single"/>
    </w:rPr>
  </w:style>
  <w:style w:type="character" w:customStyle="1" w:styleId="2">
    <w:name w:val="Основной текст (2)_"/>
    <w:link w:val="20"/>
    <w:qFormat/>
    <w:rsid w:val="00A07E6D"/>
    <w:rPr>
      <w:b/>
      <w:bCs/>
      <w:sz w:val="26"/>
      <w:szCs w:val="26"/>
      <w:shd w:val="clear" w:color="auto" w:fill="FFFFFF"/>
    </w:rPr>
  </w:style>
  <w:style w:type="character" w:customStyle="1" w:styleId="a8">
    <w:name w:val="Нижній колонтитул Знак"/>
    <w:basedOn w:val="a0"/>
    <w:uiPriority w:val="99"/>
    <w:qFormat/>
    <w:rsid w:val="006E2FD6"/>
    <w:rPr>
      <w:rFonts w:ascii="Antiqua" w:eastAsia="Times New Roman" w:hAnsi="Antiqua" w:cs="Times New Roman"/>
      <w:sz w:val="26"/>
      <w:szCs w:val="20"/>
      <w:lang w:eastAsia="ru-RU"/>
    </w:rPr>
  </w:style>
  <w:style w:type="paragraph" w:customStyle="1" w:styleId="1">
    <w:name w:val="Заголовок1"/>
    <w:basedOn w:val="a"/>
    <w:next w:val="a9"/>
    <w:qFormat/>
    <w:pPr>
      <w:keepNext/>
      <w:spacing w:before="240" w:after="120"/>
    </w:pPr>
    <w:rPr>
      <w:rFonts w:ascii="Liberation Sans" w:eastAsia="Microsoft YaHei" w:hAnsi="Liberation Sans" w:cs="Arial"/>
      <w:sz w:val="28"/>
      <w:szCs w:val="28"/>
    </w:rPr>
  </w:style>
  <w:style w:type="paragraph" w:styleId="a9">
    <w:name w:val="Body Text"/>
    <w:basedOn w:val="a"/>
    <w:uiPriority w:val="99"/>
    <w:semiHidden/>
    <w:unhideWhenUsed/>
    <w:rsid w:val="00396E60"/>
    <w:pPr>
      <w:spacing w:after="120"/>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customStyle="1" w:styleId="ac">
    <w:name w:val="Покажчик"/>
    <w:basedOn w:val="a"/>
    <w:qFormat/>
    <w:pPr>
      <w:suppressLineNumbers/>
    </w:pPr>
    <w:rPr>
      <w:rFonts w:cs="Arial"/>
    </w:rPr>
  </w:style>
  <w:style w:type="paragraph" w:customStyle="1" w:styleId="ad">
    <w:name w:val="Верхній і нижній колонтитули"/>
    <w:basedOn w:val="a"/>
    <w:qFormat/>
  </w:style>
  <w:style w:type="paragraph" w:styleId="ae">
    <w:name w:val="header"/>
    <w:basedOn w:val="a"/>
    <w:uiPriority w:val="99"/>
    <w:rsid w:val="00396E60"/>
    <w:pPr>
      <w:tabs>
        <w:tab w:val="center" w:pos="4819"/>
        <w:tab w:val="right" w:pos="9639"/>
      </w:tabs>
    </w:pPr>
    <w:rPr>
      <w:rFonts w:eastAsia="Calibri"/>
      <w:sz w:val="20"/>
      <w:lang w:val="en-US"/>
    </w:rPr>
  </w:style>
  <w:style w:type="paragraph" w:styleId="af">
    <w:name w:val="Balloon Text"/>
    <w:basedOn w:val="a"/>
    <w:uiPriority w:val="99"/>
    <w:semiHidden/>
    <w:unhideWhenUsed/>
    <w:qFormat/>
    <w:rsid w:val="006D66C7"/>
    <w:rPr>
      <w:rFonts w:ascii="Segoe UI" w:hAnsi="Segoe UI" w:cs="Segoe UI"/>
      <w:sz w:val="18"/>
      <w:szCs w:val="18"/>
    </w:rPr>
  </w:style>
  <w:style w:type="paragraph" w:styleId="HTML0">
    <w:name w:val="HTML Preformatted"/>
    <w:basedOn w:val="a"/>
    <w:uiPriority w:val="99"/>
    <w:semiHidden/>
    <w:unhideWhenUsed/>
    <w:qFormat/>
    <w:rsid w:val="002A1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paragraph" w:customStyle="1" w:styleId="20">
    <w:name w:val="Основной текст (2)"/>
    <w:basedOn w:val="a"/>
    <w:link w:val="2"/>
    <w:qFormat/>
    <w:rsid w:val="00A07E6D"/>
    <w:pPr>
      <w:widowControl w:val="0"/>
      <w:shd w:val="clear" w:color="auto" w:fill="FFFFFF"/>
      <w:spacing w:line="322" w:lineRule="exact"/>
      <w:jc w:val="both"/>
    </w:pPr>
    <w:rPr>
      <w:rFonts w:asciiTheme="minorHAnsi" w:eastAsiaTheme="minorHAnsi" w:hAnsiTheme="minorHAnsi" w:cstheme="minorBidi"/>
      <w:b/>
      <w:bCs/>
      <w:szCs w:val="26"/>
      <w:lang w:eastAsia="en-US"/>
    </w:rPr>
  </w:style>
  <w:style w:type="paragraph" w:customStyle="1" w:styleId="docdata">
    <w:name w:val="docdata"/>
    <w:basedOn w:val="a"/>
    <w:qFormat/>
    <w:rsid w:val="00A07E6D"/>
    <w:pPr>
      <w:spacing w:beforeAutospacing="1" w:afterAutospacing="1"/>
    </w:pPr>
    <w:rPr>
      <w:rFonts w:ascii="Times New Roman" w:hAnsi="Times New Roman"/>
      <w:sz w:val="24"/>
      <w:szCs w:val="24"/>
    </w:rPr>
  </w:style>
  <w:style w:type="paragraph" w:styleId="af0">
    <w:name w:val="Normal (Web)"/>
    <w:basedOn w:val="a"/>
    <w:uiPriority w:val="99"/>
    <w:unhideWhenUsed/>
    <w:qFormat/>
    <w:rsid w:val="00A07E6D"/>
    <w:pPr>
      <w:spacing w:beforeAutospacing="1" w:afterAutospacing="1"/>
    </w:pPr>
    <w:rPr>
      <w:rFonts w:ascii="Times New Roman" w:hAnsi="Times New Roman"/>
      <w:sz w:val="24"/>
      <w:szCs w:val="24"/>
    </w:rPr>
  </w:style>
  <w:style w:type="paragraph" w:styleId="af1">
    <w:name w:val="No Spacing"/>
    <w:uiPriority w:val="1"/>
    <w:qFormat/>
    <w:rsid w:val="00A07E6D"/>
    <w:rPr>
      <w:rFonts w:cs="Times New Roman"/>
    </w:rPr>
  </w:style>
  <w:style w:type="paragraph" w:styleId="af2">
    <w:name w:val="footer"/>
    <w:basedOn w:val="a"/>
    <w:uiPriority w:val="99"/>
    <w:unhideWhenUsed/>
    <w:rsid w:val="006E2FD6"/>
    <w:pPr>
      <w:tabs>
        <w:tab w:val="center" w:pos="4819"/>
        <w:tab w:val="right" w:pos="9639"/>
      </w:tabs>
    </w:pPr>
  </w:style>
  <w:style w:type="paragraph" w:customStyle="1" w:styleId="af3">
    <w:name w:val="Вміст рамки"/>
    <w:basedOn w:val="a"/>
    <w:qFormat/>
  </w:style>
  <w:style w:type="table" w:styleId="af4">
    <w:name w:val="Table Grid"/>
    <w:basedOn w:val="a1"/>
    <w:uiPriority w:val="39"/>
    <w:rsid w:val="00736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BB25E-EEF3-4B2D-8726-D521F395C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2695</Words>
  <Characters>15362</Characters>
  <Application>Microsoft Office Word</Application>
  <DocSecurity>0</DocSecurity>
  <Lines>128</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ІРИНА</dc:creator>
  <cp:lastModifiedBy>Пользователь</cp:lastModifiedBy>
  <cp:revision>26</cp:revision>
  <cp:lastPrinted>2025-03-14T11:48:00Z</cp:lastPrinted>
  <dcterms:created xsi:type="dcterms:W3CDTF">2025-04-10T13:11:00Z</dcterms:created>
  <dcterms:modified xsi:type="dcterms:W3CDTF">2025-12-02T15:26:00Z</dcterms:modified>
  <dc:language>uk-UA</dc:language>
</cp:coreProperties>
</file>