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CB6" w:rsidRPr="007C33B7" w:rsidRDefault="00972CB6" w:rsidP="00972CB6">
      <w:pPr>
        <w:jc w:val="center"/>
        <w:rPr>
          <w:b/>
          <w:sz w:val="32"/>
          <w:szCs w:val="32"/>
        </w:rPr>
      </w:pPr>
      <w:bookmarkStart w:id="0" w:name="_GoBack"/>
      <w:bookmarkEnd w:id="0"/>
      <w:r w:rsidRPr="007C33B7">
        <w:rPr>
          <w:b/>
          <w:sz w:val="32"/>
          <w:szCs w:val="32"/>
        </w:rPr>
        <w:t>ДОВІДКА</w:t>
      </w:r>
    </w:p>
    <w:p w:rsidR="00972CB6" w:rsidRPr="007C33B7" w:rsidRDefault="00972CB6" w:rsidP="00972CB6">
      <w:pPr>
        <w:jc w:val="center"/>
        <w:rPr>
          <w:b/>
          <w:sz w:val="32"/>
          <w:szCs w:val="32"/>
        </w:rPr>
      </w:pPr>
      <w:r w:rsidRPr="007C33B7">
        <w:rPr>
          <w:b/>
          <w:sz w:val="32"/>
          <w:szCs w:val="32"/>
        </w:rPr>
        <w:t>про виконання обласного бюджету</w:t>
      </w:r>
    </w:p>
    <w:p w:rsidR="003D092F" w:rsidRPr="007C33B7" w:rsidRDefault="008A21FF" w:rsidP="00972CB6">
      <w:pPr>
        <w:jc w:val="center"/>
        <w:rPr>
          <w:b/>
          <w:sz w:val="32"/>
          <w:szCs w:val="32"/>
        </w:rPr>
      </w:pPr>
      <w:r w:rsidRPr="007C33B7">
        <w:rPr>
          <w:b/>
          <w:sz w:val="32"/>
          <w:szCs w:val="32"/>
        </w:rPr>
        <w:t>за І квартал 2024</w:t>
      </w:r>
      <w:r w:rsidR="00972CB6" w:rsidRPr="007C33B7">
        <w:rPr>
          <w:b/>
          <w:sz w:val="32"/>
          <w:szCs w:val="32"/>
        </w:rPr>
        <w:t xml:space="preserve"> року</w:t>
      </w:r>
    </w:p>
    <w:p w:rsidR="00AB0AEE" w:rsidRPr="007C33B7" w:rsidRDefault="00AB0AEE" w:rsidP="00972CB6">
      <w:pPr>
        <w:jc w:val="center"/>
        <w:rPr>
          <w:sz w:val="28"/>
          <w:szCs w:val="28"/>
        </w:rPr>
      </w:pPr>
    </w:p>
    <w:p w:rsidR="003D092F" w:rsidRPr="007C33B7" w:rsidRDefault="003D092F" w:rsidP="00361FDA">
      <w:pPr>
        <w:ind w:firstLine="567"/>
        <w:jc w:val="both"/>
        <w:rPr>
          <w:sz w:val="28"/>
          <w:szCs w:val="28"/>
        </w:rPr>
      </w:pPr>
      <w:r w:rsidRPr="007C33B7">
        <w:rPr>
          <w:sz w:val="28"/>
          <w:szCs w:val="28"/>
        </w:rPr>
        <w:t>Вик</w:t>
      </w:r>
      <w:r w:rsidR="00D4140D" w:rsidRPr="007C33B7">
        <w:rPr>
          <w:sz w:val="28"/>
          <w:szCs w:val="28"/>
        </w:rPr>
        <w:t>онання обласного бюджету за</w:t>
      </w:r>
      <w:r w:rsidR="008A21FF" w:rsidRPr="007C33B7">
        <w:rPr>
          <w:sz w:val="28"/>
          <w:szCs w:val="28"/>
        </w:rPr>
        <w:t xml:space="preserve"> січень-березень 2024</w:t>
      </w:r>
      <w:r w:rsidRPr="007C33B7">
        <w:rPr>
          <w:sz w:val="28"/>
          <w:szCs w:val="28"/>
        </w:rPr>
        <w:t xml:space="preserve"> р</w:t>
      </w:r>
      <w:r w:rsidR="00E70CA8" w:rsidRPr="007C33B7">
        <w:rPr>
          <w:sz w:val="28"/>
          <w:szCs w:val="28"/>
        </w:rPr>
        <w:t>оку</w:t>
      </w:r>
      <w:r w:rsidRPr="007C33B7">
        <w:rPr>
          <w:sz w:val="28"/>
          <w:szCs w:val="28"/>
        </w:rPr>
        <w:t xml:space="preserve"> становить: </w:t>
      </w:r>
    </w:p>
    <w:p w:rsidR="003D092F" w:rsidRPr="007C33B7" w:rsidRDefault="007201CA" w:rsidP="00361FDA">
      <w:pPr>
        <w:ind w:firstLine="567"/>
        <w:jc w:val="both"/>
        <w:rPr>
          <w:sz w:val="28"/>
          <w:szCs w:val="28"/>
        </w:rPr>
      </w:pPr>
      <w:r w:rsidRPr="007C33B7">
        <w:rPr>
          <w:sz w:val="28"/>
          <w:szCs w:val="28"/>
        </w:rPr>
        <w:t xml:space="preserve">– </w:t>
      </w:r>
      <w:r w:rsidR="00972CB6" w:rsidRPr="007C33B7">
        <w:rPr>
          <w:sz w:val="28"/>
          <w:szCs w:val="28"/>
        </w:rPr>
        <w:t xml:space="preserve">за доходами у сумі </w:t>
      </w:r>
      <w:r w:rsidR="008A25C0" w:rsidRPr="007C33B7">
        <w:rPr>
          <w:sz w:val="28"/>
          <w:szCs w:val="28"/>
        </w:rPr>
        <w:t>386</w:t>
      </w:r>
      <w:r w:rsidR="003D092F" w:rsidRPr="007C33B7">
        <w:rPr>
          <w:sz w:val="28"/>
          <w:szCs w:val="28"/>
        </w:rPr>
        <w:t xml:space="preserve"> млн </w:t>
      </w:r>
      <w:r w:rsidR="00C25EA2" w:rsidRPr="007C33B7">
        <w:rPr>
          <w:sz w:val="28"/>
          <w:szCs w:val="28"/>
        </w:rPr>
        <w:t xml:space="preserve">507,5 тис. </w:t>
      </w:r>
      <w:r w:rsidR="003D092F" w:rsidRPr="007C33B7">
        <w:rPr>
          <w:sz w:val="28"/>
          <w:szCs w:val="28"/>
        </w:rPr>
        <w:t xml:space="preserve">грн, у тому числі: по загальному фонду – </w:t>
      </w:r>
      <w:r w:rsidR="00C25EA2" w:rsidRPr="007C33B7">
        <w:rPr>
          <w:sz w:val="28"/>
          <w:szCs w:val="28"/>
        </w:rPr>
        <w:t>335</w:t>
      </w:r>
      <w:r w:rsidRPr="007C33B7">
        <w:rPr>
          <w:sz w:val="28"/>
          <w:szCs w:val="28"/>
        </w:rPr>
        <w:t xml:space="preserve"> млн</w:t>
      </w:r>
      <w:r w:rsidR="003D092F" w:rsidRPr="007C33B7">
        <w:rPr>
          <w:sz w:val="28"/>
          <w:szCs w:val="28"/>
        </w:rPr>
        <w:t xml:space="preserve"> </w:t>
      </w:r>
      <w:r w:rsidR="00C25EA2" w:rsidRPr="007C33B7">
        <w:rPr>
          <w:sz w:val="28"/>
          <w:szCs w:val="28"/>
        </w:rPr>
        <w:t xml:space="preserve">576,0 тис. </w:t>
      </w:r>
      <w:r w:rsidR="003D092F" w:rsidRPr="007C33B7">
        <w:rPr>
          <w:sz w:val="28"/>
          <w:szCs w:val="28"/>
        </w:rPr>
        <w:t>г</w:t>
      </w:r>
      <w:r w:rsidR="00972CB6" w:rsidRPr="007C33B7">
        <w:rPr>
          <w:sz w:val="28"/>
          <w:szCs w:val="28"/>
        </w:rPr>
        <w:t xml:space="preserve">рн, спеціальному – </w:t>
      </w:r>
      <w:r w:rsidR="00C25EA2" w:rsidRPr="007C33B7">
        <w:rPr>
          <w:sz w:val="28"/>
          <w:szCs w:val="28"/>
        </w:rPr>
        <w:t>50</w:t>
      </w:r>
      <w:r w:rsidR="003D092F" w:rsidRPr="007C33B7">
        <w:rPr>
          <w:sz w:val="28"/>
          <w:szCs w:val="28"/>
        </w:rPr>
        <w:t xml:space="preserve"> млн</w:t>
      </w:r>
      <w:r w:rsidR="00C25EA2" w:rsidRPr="007C33B7">
        <w:rPr>
          <w:sz w:val="28"/>
          <w:szCs w:val="28"/>
        </w:rPr>
        <w:t xml:space="preserve"> 931,5 тис.</w:t>
      </w:r>
      <w:r w:rsidR="003D092F" w:rsidRPr="007C33B7">
        <w:rPr>
          <w:sz w:val="28"/>
          <w:szCs w:val="28"/>
        </w:rPr>
        <w:t xml:space="preserve"> грн; </w:t>
      </w:r>
    </w:p>
    <w:p w:rsidR="003D092F" w:rsidRPr="007C33B7" w:rsidRDefault="007201CA" w:rsidP="00361FDA">
      <w:pPr>
        <w:ind w:firstLine="567"/>
        <w:jc w:val="both"/>
        <w:rPr>
          <w:sz w:val="28"/>
          <w:szCs w:val="28"/>
        </w:rPr>
      </w:pPr>
      <w:r w:rsidRPr="007C33B7">
        <w:rPr>
          <w:sz w:val="28"/>
          <w:szCs w:val="28"/>
        </w:rPr>
        <w:t xml:space="preserve">– </w:t>
      </w:r>
      <w:r w:rsidR="00972CB6" w:rsidRPr="007C33B7">
        <w:rPr>
          <w:sz w:val="28"/>
          <w:szCs w:val="28"/>
        </w:rPr>
        <w:t>за видатка</w:t>
      </w:r>
      <w:r w:rsidR="006421D9" w:rsidRPr="007C33B7">
        <w:rPr>
          <w:sz w:val="28"/>
          <w:szCs w:val="28"/>
        </w:rPr>
        <w:t xml:space="preserve">ми у сумі </w:t>
      </w:r>
      <w:r w:rsidR="00C25EA2" w:rsidRPr="007C33B7">
        <w:rPr>
          <w:sz w:val="28"/>
          <w:szCs w:val="28"/>
        </w:rPr>
        <w:t xml:space="preserve">356 </w:t>
      </w:r>
      <w:r w:rsidR="00A17620" w:rsidRPr="007C33B7">
        <w:rPr>
          <w:sz w:val="28"/>
          <w:szCs w:val="28"/>
        </w:rPr>
        <w:t>млн</w:t>
      </w:r>
      <w:r w:rsidR="00C25EA2" w:rsidRPr="007C33B7">
        <w:rPr>
          <w:sz w:val="28"/>
          <w:szCs w:val="28"/>
        </w:rPr>
        <w:t xml:space="preserve"> 956,6 тис.</w:t>
      </w:r>
      <w:r w:rsidR="00A17620" w:rsidRPr="007C33B7">
        <w:rPr>
          <w:sz w:val="28"/>
          <w:szCs w:val="28"/>
        </w:rPr>
        <w:t xml:space="preserve"> грн</w:t>
      </w:r>
      <w:r w:rsidR="003D092F" w:rsidRPr="007C33B7">
        <w:rPr>
          <w:sz w:val="28"/>
          <w:szCs w:val="28"/>
        </w:rPr>
        <w:t>, у том</w:t>
      </w:r>
      <w:r w:rsidR="00972CB6" w:rsidRPr="007C33B7">
        <w:rPr>
          <w:sz w:val="28"/>
          <w:szCs w:val="28"/>
        </w:rPr>
        <w:t xml:space="preserve">у числі: по загальному фонду – </w:t>
      </w:r>
      <w:r w:rsidR="00C25EA2" w:rsidRPr="007C33B7">
        <w:rPr>
          <w:sz w:val="28"/>
          <w:szCs w:val="28"/>
        </w:rPr>
        <w:t>317</w:t>
      </w:r>
      <w:r w:rsidR="00A17620" w:rsidRPr="007C33B7">
        <w:rPr>
          <w:sz w:val="28"/>
          <w:szCs w:val="28"/>
        </w:rPr>
        <w:t xml:space="preserve"> млн</w:t>
      </w:r>
      <w:r w:rsidR="00C25EA2" w:rsidRPr="007C33B7">
        <w:rPr>
          <w:sz w:val="28"/>
          <w:szCs w:val="28"/>
        </w:rPr>
        <w:t xml:space="preserve"> 91,5 тис.</w:t>
      </w:r>
      <w:r w:rsidR="00A17620" w:rsidRPr="007C33B7">
        <w:rPr>
          <w:sz w:val="28"/>
          <w:szCs w:val="28"/>
        </w:rPr>
        <w:t xml:space="preserve"> грн</w:t>
      </w:r>
      <w:r w:rsidR="006421D9" w:rsidRPr="007C33B7">
        <w:rPr>
          <w:sz w:val="28"/>
          <w:szCs w:val="28"/>
        </w:rPr>
        <w:t xml:space="preserve">, спеціальному – </w:t>
      </w:r>
      <w:r w:rsidR="00C25EA2" w:rsidRPr="007C33B7">
        <w:rPr>
          <w:sz w:val="28"/>
          <w:szCs w:val="28"/>
        </w:rPr>
        <w:t>39</w:t>
      </w:r>
      <w:r w:rsidR="003D092F" w:rsidRPr="007C33B7">
        <w:rPr>
          <w:sz w:val="28"/>
          <w:szCs w:val="28"/>
        </w:rPr>
        <w:t xml:space="preserve"> млн </w:t>
      </w:r>
      <w:r w:rsidR="00C25EA2" w:rsidRPr="007C33B7">
        <w:rPr>
          <w:sz w:val="28"/>
          <w:szCs w:val="28"/>
        </w:rPr>
        <w:t xml:space="preserve">865,1 тис. </w:t>
      </w:r>
      <w:r w:rsidR="003D092F" w:rsidRPr="007C33B7">
        <w:rPr>
          <w:sz w:val="28"/>
          <w:szCs w:val="28"/>
        </w:rPr>
        <w:t xml:space="preserve">грн; </w:t>
      </w:r>
    </w:p>
    <w:p w:rsidR="00634C3D" w:rsidRPr="007C33B7" w:rsidRDefault="00634C3D" w:rsidP="00634C3D">
      <w:pPr>
        <w:ind w:firstLine="567"/>
        <w:jc w:val="both"/>
        <w:rPr>
          <w:sz w:val="28"/>
          <w:szCs w:val="28"/>
        </w:rPr>
      </w:pPr>
      <w:r w:rsidRPr="007C33B7">
        <w:rPr>
          <w:sz w:val="28"/>
          <w:szCs w:val="28"/>
        </w:rPr>
        <w:t xml:space="preserve">–  </w:t>
      </w:r>
      <w:r w:rsidR="00974F47" w:rsidRPr="007C33B7">
        <w:rPr>
          <w:sz w:val="28"/>
          <w:szCs w:val="28"/>
        </w:rPr>
        <w:t xml:space="preserve">повернення кредитів у сумі </w:t>
      </w:r>
      <w:r w:rsidR="007C33B7" w:rsidRPr="007C33B7">
        <w:rPr>
          <w:sz w:val="28"/>
          <w:szCs w:val="28"/>
        </w:rPr>
        <w:t>591,3</w:t>
      </w:r>
      <w:r w:rsidR="00270384" w:rsidRPr="007C33B7">
        <w:rPr>
          <w:sz w:val="28"/>
          <w:szCs w:val="28"/>
        </w:rPr>
        <w:t xml:space="preserve"> тис.</w:t>
      </w:r>
      <w:r w:rsidR="00005FB7" w:rsidRPr="007C33B7">
        <w:rPr>
          <w:sz w:val="28"/>
          <w:szCs w:val="28"/>
        </w:rPr>
        <w:t xml:space="preserve"> грн</w:t>
      </w:r>
      <w:r w:rsidRPr="007C33B7">
        <w:rPr>
          <w:sz w:val="28"/>
          <w:szCs w:val="28"/>
        </w:rPr>
        <w:t xml:space="preserve">, у тому числі: по загальному фонду </w:t>
      </w:r>
      <w:r w:rsidR="00974F47" w:rsidRPr="007C33B7">
        <w:rPr>
          <w:sz w:val="28"/>
          <w:szCs w:val="28"/>
        </w:rPr>
        <w:t xml:space="preserve">– </w:t>
      </w:r>
      <w:r w:rsidR="007C33B7" w:rsidRPr="007C33B7">
        <w:rPr>
          <w:sz w:val="28"/>
          <w:szCs w:val="28"/>
        </w:rPr>
        <w:t>9,0</w:t>
      </w:r>
      <w:r w:rsidR="00974F47" w:rsidRPr="007C33B7">
        <w:rPr>
          <w:sz w:val="28"/>
          <w:szCs w:val="28"/>
        </w:rPr>
        <w:t xml:space="preserve"> тис. </w:t>
      </w:r>
      <w:r w:rsidRPr="007C33B7">
        <w:rPr>
          <w:sz w:val="28"/>
          <w:szCs w:val="28"/>
        </w:rPr>
        <w:t>грн, спеціальному</w:t>
      </w:r>
      <w:r w:rsidR="00974F47" w:rsidRPr="007C33B7">
        <w:rPr>
          <w:sz w:val="28"/>
          <w:szCs w:val="28"/>
        </w:rPr>
        <w:t xml:space="preserve"> – </w:t>
      </w:r>
      <w:r w:rsidR="007C33B7" w:rsidRPr="007C33B7">
        <w:rPr>
          <w:sz w:val="28"/>
          <w:szCs w:val="28"/>
        </w:rPr>
        <w:t>582,3</w:t>
      </w:r>
      <w:r w:rsidR="00005FB7" w:rsidRPr="007C33B7">
        <w:rPr>
          <w:sz w:val="28"/>
          <w:szCs w:val="28"/>
        </w:rPr>
        <w:t xml:space="preserve"> тис</w:t>
      </w:r>
      <w:r w:rsidR="00974F47" w:rsidRPr="007C33B7">
        <w:rPr>
          <w:sz w:val="28"/>
          <w:szCs w:val="28"/>
        </w:rPr>
        <w:t xml:space="preserve">. </w:t>
      </w:r>
      <w:r w:rsidRPr="007C33B7">
        <w:rPr>
          <w:sz w:val="28"/>
          <w:szCs w:val="28"/>
        </w:rPr>
        <w:t>грн.</w:t>
      </w:r>
    </w:p>
    <w:p w:rsidR="00A17620" w:rsidRPr="007C33B7" w:rsidRDefault="00A17620" w:rsidP="00634C3D">
      <w:pPr>
        <w:ind w:firstLine="567"/>
        <w:jc w:val="both"/>
        <w:rPr>
          <w:sz w:val="28"/>
          <w:szCs w:val="28"/>
        </w:rPr>
      </w:pPr>
      <w:r w:rsidRPr="007C33B7">
        <w:rPr>
          <w:sz w:val="28"/>
          <w:szCs w:val="28"/>
        </w:rPr>
        <w:t>– над</w:t>
      </w:r>
      <w:r w:rsidR="00C13542" w:rsidRPr="007C33B7">
        <w:rPr>
          <w:sz w:val="28"/>
          <w:szCs w:val="28"/>
        </w:rPr>
        <w:t>ання кредитів на суму</w:t>
      </w:r>
      <w:r w:rsidR="007C33B7" w:rsidRPr="007C33B7">
        <w:rPr>
          <w:sz w:val="28"/>
          <w:szCs w:val="28"/>
        </w:rPr>
        <w:t xml:space="preserve"> 250</w:t>
      </w:r>
      <w:r w:rsidR="00005FB7" w:rsidRPr="007C33B7">
        <w:rPr>
          <w:sz w:val="28"/>
          <w:szCs w:val="28"/>
        </w:rPr>
        <w:t>,0</w:t>
      </w:r>
      <w:r w:rsidRPr="007C33B7">
        <w:rPr>
          <w:sz w:val="28"/>
          <w:szCs w:val="28"/>
        </w:rPr>
        <w:t xml:space="preserve"> тис. грн по спеціальному фонду.</w:t>
      </w:r>
    </w:p>
    <w:p w:rsidR="00A12F2A" w:rsidRPr="007C33B7" w:rsidRDefault="00A12F2A" w:rsidP="00F91891">
      <w:pPr>
        <w:pStyle w:val="BodyText21"/>
        <w:widowControl w:val="0"/>
        <w:tabs>
          <w:tab w:val="clear" w:pos="7371"/>
        </w:tabs>
        <w:ind w:right="-1" w:firstLine="567"/>
        <w:rPr>
          <w:b w:val="0"/>
          <w:i w:val="0"/>
          <w:szCs w:val="28"/>
        </w:rPr>
      </w:pPr>
    </w:p>
    <w:p w:rsidR="005E6DFA" w:rsidRPr="007C33B7" w:rsidRDefault="005E6DFA" w:rsidP="005E6DFA">
      <w:pPr>
        <w:pStyle w:val="BodyText21"/>
        <w:widowControl w:val="0"/>
        <w:numPr>
          <w:ilvl w:val="0"/>
          <w:numId w:val="24"/>
        </w:numPr>
        <w:tabs>
          <w:tab w:val="left" w:pos="708"/>
        </w:tabs>
        <w:ind w:left="0" w:right="-1" w:firstLine="0"/>
        <w:jc w:val="center"/>
        <w:rPr>
          <w:i w:val="0"/>
          <w:szCs w:val="28"/>
        </w:rPr>
      </w:pPr>
      <w:r w:rsidRPr="007C33B7">
        <w:rPr>
          <w:i w:val="0"/>
          <w:szCs w:val="28"/>
        </w:rPr>
        <w:t>Виконання дохідної частини обласного бюджету</w:t>
      </w:r>
    </w:p>
    <w:p w:rsidR="005E6DFA" w:rsidRPr="007C33B7" w:rsidRDefault="005E6DFA" w:rsidP="005E6DFA">
      <w:pPr>
        <w:pStyle w:val="BodyText21"/>
        <w:widowControl w:val="0"/>
        <w:tabs>
          <w:tab w:val="left" w:pos="708"/>
        </w:tabs>
        <w:ind w:right="-1"/>
        <w:jc w:val="center"/>
        <w:rPr>
          <w:i w:val="0"/>
          <w:szCs w:val="28"/>
        </w:rPr>
      </w:pPr>
      <w:r w:rsidRPr="007C33B7">
        <w:rPr>
          <w:i w:val="0"/>
          <w:szCs w:val="28"/>
        </w:rPr>
        <w:t xml:space="preserve">Чернівецької області за </w:t>
      </w:r>
      <w:r w:rsidR="007C33B7" w:rsidRPr="007C33B7">
        <w:rPr>
          <w:i w:val="0"/>
          <w:szCs w:val="28"/>
        </w:rPr>
        <w:t>І квартал 2024</w:t>
      </w:r>
      <w:r w:rsidRPr="007C33B7">
        <w:rPr>
          <w:i w:val="0"/>
          <w:szCs w:val="28"/>
        </w:rPr>
        <w:t xml:space="preserve"> року (без трансфертів)</w:t>
      </w:r>
    </w:p>
    <w:p w:rsidR="006421D9" w:rsidRPr="007C33B7" w:rsidRDefault="005E6DFA" w:rsidP="002758CD">
      <w:pPr>
        <w:tabs>
          <w:tab w:val="left" w:pos="0"/>
          <w:tab w:val="left" w:pos="9639"/>
        </w:tabs>
        <w:spacing w:line="480" w:lineRule="atLeast"/>
        <w:ind w:right="-7"/>
        <w:jc w:val="center"/>
        <w:rPr>
          <w:b/>
          <w:sz w:val="28"/>
          <w:szCs w:val="28"/>
        </w:rPr>
      </w:pPr>
      <w:r w:rsidRPr="007C33B7">
        <w:rPr>
          <w:b/>
          <w:sz w:val="28"/>
          <w:szCs w:val="28"/>
        </w:rPr>
        <w:t>1.1. Надх</w:t>
      </w:r>
      <w:r w:rsidR="007C33B7">
        <w:rPr>
          <w:b/>
          <w:sz w:val="28"/>
          <w:szCs w:val="28"/>
        </w:rPr>
        <w:t xml:space="preserve">одження до обласного бюджету </w:t>
      </w:r>
      <w:r w:rsidR="006D1A57">
        <w:rPr>
          <w:b/>
          <w:sz w:val="28"/>
          <w:szCs w:val="28"/>
        </w:rPr>
        <w:t xml:space="preserve">у </w:t>
      </w:r>
      <w:r w:rsidR="004433BD">
        <w:rPr>
          <w:b/>
          <w:sz w:val="28"/>
          <w:szCs w:val="28"/>
        </w:rPr>
        <w:t>І квартал</w:t>
      </w:r>
      <w:r w:rsidR="006D1A57">
        <w:rPr>
          <w:b/>
          <w:sz w:val="28"/>
          <w:szCs w:val="28"/>
        </w:rPr>
        <w:t>і</w:t>
      </w:r>
      <w:r w:rsidR="004433BD">
        <w:rPr>
          <w:b/>
          <w:sz w:val="28"/>
          <w:szCs w:val="28"/>
        </w:rPr>
        <w:t xml:space="preserve"> </w:t>
      </w:r>
      <w:r w:rsidR="007C33B7">
        <w:rPr>
          <w:b/>
          <w:sz w:val="28"/>
          <w:szCs w:val="28"/>
        </w:rPr>
        <w:t>2024</w:t>
      </w:r>
      <w:r w:rsidRPr="007C33B7">
        <w:rPr>
          <w:b/>
          <w:sz w:val="28"/>
          <w:szCs w:val="28"/>
        </w:rPr>
        <w:t xml:space="preserve"> року</w:t>
      </w:r>
    </w:p>
    <w:p w:rsidR="002758CD" w:rsidRPr="008A25C0" w:rsidRDefault="002758CD" w:rsidP="003C3C23">
      <w:pPr>
        <w:ind w:firstLine="567"/>
        <w:jc w:val="both"/>
        <w:rPr>
          <w:color w:val="FF0000"/>
          <w:sz w:val="28"/>
          <w:szCs w:val="28"/>
        </w:rPr>
      </w:pPr>
    </w:p>
    <w:p w:rsidR="004433BD" w:rsidRPr="004A594F" w:rsidRDefault="004433BD" w:rsidP="004433BD">
      <w:pPr>
        <w:ind w:firstLine="567"/>
        <w:jc w:val="both"/>
        <w:rPr>
          <w:sz w:val="28"/>
          <w:szCs w:val="28"/>
        </w:rPr>
      </w:pPr>
      <w:r w:rsidRPr="007B1A9E">
        <w:rPr>
          <w:sz w:val="28"/>
          <w:szCs w:val="28"/>
        </w:rPr>
        <w:t>До загального та спеціального фондів обласного бюджету надійшло доходів (</w:t>
      </w:r>
      <w:r w:rsidRPr="007B1A9E">
        <w:rPr>
          <w:sz w:val="27"/>
          <w:szCs w:val="27"/>
        </w:rPr>
        <w:t>без</w:t>
      </w:r>
      <w:r>
        <w:rPr>
          <w:sz w:val="27"/>
          <w:szCs w:val="27"/>
        </w:rPr>
        <w:t xml:space="preserve"> урахування міжбюджетних</w:t>
      </w:r>
      <w:r w:rsidRPr="007B1A9E">
        <w:rPr>
          <w:sz w:val="27"/>
          <w:szCs w:val="27"/>
        </w:rPr>
        <w:t xml:space="preserve"> трансфертів </w:t>
      </w:r>
      <w:r w:rsidRPr="004A594F">
        <w:rPr>
          <w:sz w:val="27"/>
          <w:szCs w:val="27"/>
        </w:rPr>
        <w:t>і надходжень в рамках програм допомоги урядів іноземних держав, міжнародних організацій, донорських установ (код 42030300)</w:t>
      </w:r>
      <w:r w:rsidRPr="004A594F">
        <w:rPr>
          <w:sz w:val="28"/>
          <w:szCs w:val="28"/>
        </w:rPr>
        <w:t xml:space="preserve">) на загальну суму </w:t>
      </w:r>
      <w:r w:rsidRPr="004B2441">
        <w:rPr>
          <w:sz w:val="28"/>
          <w:szCs w:val="28"/>
          <w:lang w:val="ru-RU"/>
        </w:rPr>
        <w:t>229</w:t>
      </w:r>
      <w:r w:rsidRPr="004A594F">
        <w:rPr>
          <w:sz w:val="28"/>
          <w:szCs w:val="28"/>
        </w:rPr>
        <w:t>,</w:t>
      </w:r>
      <w:r w:rsidRPr="004B2441">
        <w:rPr>
          <w:sz w:val="28"/>
          <w:szCs w:val="28"/>
          <w:lang w:val="ru-RU"/>
        </w:rPr>
        <w:t>3</w:t>
      </w:r>
      <w:r w:rsidRPr="004A594F">
        <w:rPr>
          <w:sz w:val="28"/>
          <w:szCs w:val="28"/>
        </w:rPr>
        <w:t xml:space="preserve"> млн грн, що </w:t>
      </w:r>
      <w:bookmarkStart w:id="1" w:name="_Toc167267838"/>
      <w:r w:rsidRPr="004A594F">
        <w:rPr>
          <w:sz w:val="28"/>
          <w:szCs w:val="28"/>
        </w:rPr>
        <w:t xml:space="preserve">на 35,2 млн грн або на 18,1 % більше, ніж за </w:t>
      </w:r>
      <w:r>
        <w:rPr>
          <w:sz w:val="28"/>
          <w:szCs w:val="28"/>
        </w:rPr>
        <w:t>І квартал</w:t>
      </w:r>
      <w:r w:rsidR="006D1A57">
        <w:rPr>
          <w:sz w:val="28"/>
          <w:szCs w:val="28"/>
        </w:rPr>
        <w:t xml:space="preserve"> 2023 року в порівняльних умовах.</w:t>
      </w:r>
      <w:r w:rsidRPr="004A594F">
        <w:rPr>
          <w:sz w:val="28"/>
          <w:szCs w:val="28"/>
        </w:rPr>
        <w:t xml:space="preserve"> </w:t>
      </w:r>
    </w:p>
    <w:p w:rsidR="004433BD" w:rsidRPr="000207AE" w:rsidRDefault="004433BD" w:rsidP="004433BD">
      <w:pPr>
        <w:widowControl w:val="0"/>
        <w:ind w:firstLine="567"/>
        <w:jc w:val="both"/>
        <w:rPr>
          <w:sz w:val="28"/>
          <w:szCs w:val="28"/>
        </w:rPr>
      </w:pPr>
      <w:r w:rsidRPr="004A594F">
        <w:rPr>
          <w:sz w:val="28"/>
          <w:szCs w:val="28"/>
        </w:rPr>
        <w:t>До загального фонду надійшло 180,7 млн грн, що становить 102,8</w:t>
      </w:r>
      <w:r w:rsidR="00B16B41">
        <w:rPr>
          <w:sz w:val="28"/>
          <w:szCs w:val="28"/>
        </w:rPr>
        <w:t xml:space="preserve"> </w:t>
      </w:r>
      <w:r w:rsidRPr="004A594F">
        <w:rPr>
          <w:sz w:val="28"/>
          <w:szCs w:val="28"/>
        </w:rPr>
        <w:t xml:space="preserve">% і на   5,0 млн грн більше планових показників </w:t>
      </w:r>
      <w:r w:rsidRPr="000207AE">
        <w:rPr>
          <w:sz w:val="28"/>
          <w:szCs w:val="28"/>
        </w:rPr>
        <w:t>та на 34,1 млн грн (23,3</w:t>
      </w:r>
      <w:r w:rsidR="00B16B41">
        <w:rPr>
          <w:sz w:val="28"/>
          <w:szCs w:val="28"/>
        </w:rPr>
        <w:t xml:space="preserve"> </w:t>
      </w:r>
      <w:r w:rsidRPr="000207AE">
        <w:rPr>
          <w:sz w:val="28"/>
          <w:szCs w:val="28"/>
        </w:rPr>
        <w:t>%) більше відповідного періоду попереднього року</w:t>
      </w:r>
      <w:r>
        <w:rPr>
          <w:sz w:val="28"/>
          <w:szCs w:val="28"/>
        </w:rPr>
        <w:t xml:space="preserve"> (у співставних умовах)</w:t>
      </w:r>
      <w:r w:rsidRPr="000207AE">
        <w:rPr>
          <w:i/>
          <w:sz w:val="28"/>
          <w:szCs w:val="28"/>
        </w:rPr>
        <w:t xml:space="preserve">. </w:t>
      </w:r>
    </w:p>
    <w:bookmarkEnd w:id="1"/>
    <w:p w:rsidR="004433BD" w:rsidRPr="000207AE" w:rsidRDefault="004433BD" w:rsidP="004433BD">
      <w:pPr>
        <w:tabs>
          <w:tab w:val="left" w:pos="-142"/>
          <w:tab w:val="num" w:pos="1080"/>
          <w:tab w:val="num" w:pos="1260"/>
        </w:tabs>
        <w:ind w:firstLine="567"/>
        <w:jc w:val="both"/>
        <w:rPr>
          <w:b/>
          <w:sz w:val="28"/>
          <w:szCs w:val="28"/>
        </w:rPr>
      </w:pPr>
      <w:r w:rsidRPr="000207AE">
        <w:rPr>
          <w:sz w:val="28"/>
          <w:szCs w:val="28"/>
        </w:rPr>
        <w:t>До спеціального фонду обласного бюджету надійшло доходів в загальній сумі 48,</w:t>
      </w:r>
      <w:r>
        <w:rPr>
          <w:sz w:val="28"/>
          <w:szCs w:val="28"/>
        </w:rPr>
        <w:t>6</w:t>
      </w:r>
      <w:r w:rsidRPr="000207AE">
        <w:rPr>
          <w:sz w:val="28"/>
          <w:szCs w:val="28"/>
        </w:rPr>
        <w:t xml:space="preserve"> млн грн, що на </w:t>
      </w:r>
      <w:r>
        <w:rPr>
          <w:sz w:val="28"/>
          <w:szCs w:val="28"/>
        </w:rPr>
        <w:t>1,1</w:t>
      </w:r>
      <w:r w:rsidRPr="000207AE">
        <w:rPr>
          <w:sz w:val="28"/>
          <w:szCs w:val="28"/>
        </w:rPr>
        <w:t xml:space="preserve"> млн грн або на </w:t>
      </w:r>
      <w:r>
        <w:rPr>
          <w:sz w:val="28"/>
          <w:szCs w:val="28"/>
        </w:rPr>
        <w:t>2,3</w:t>
      </w:r>
      <w:r w:rsidRPr="000207AE">
        <w:rPr>
          <w:sz w:val="28"/>
          <w:szCs w:val="28"/>
        </w:rPr>
        <w:t>%  більше, ніж торік.</w:t>
      </w:r>
    </w:p>
    <w:p w:rsidR="004433BD" w:rsidRPr="008369A1" w:rsidRDefault="004433BD" w:rsidP="004433BD">
      <w:pPr>
        <w:widowControl w:val="0"/>
        <w:ind w:right="72" w:firstLine="567"/>
        <w:jc w:val="both"/>
        <w:rPr>
          <w:sz w:val="28"/>
          <w:szCs w:val="28"/>
        </w:rPr>
      </w:pPr>
    </w:p>
    <w:p w:rsidR="004433BD" w:rsidRPr="008369A1" w:rsidRDefault="004433BD" w:rsidP="004433BD">
      <w:pPr>
        <w:numPr>
          <w:ilvl w:val="1"/>
          <w:numId w:val="17"/>
        </w:numPr>
        <w:ind w:left="0" w:firstLine="0"/>
        <w:jc w:val="center"/>
        <w:rPr>
          <w:b/>
          <w:sz w:val="28"/>
          <w:szCs w:val="28"/>
        </w:rPr>
      </w:pPr>
      <w:r w:rsidRPr="008369A1">
        <w:rPr>
          <w:b/>
          <w:sz w:val="28"/>
          <w:szCs w:val="28"/>
        </w:rPr>
        <w:t xml:space="preserve">Надходження основних видів платежів до загального фонду обласного бюджету за І квартал 2024 року </w:t>
      </w:r>
    </w:p>
    <w:p w:rsidR="004433BD" w:rsidRPr="008369A1" w:rsidRDefault="004433BD" w:rsidP="004433BD">
      <w:pPr>
        <w:ind w:left="567"/>
        <w:jc w:val="right"/>
        <w:rPr>
          <w:sz w:val="20"/>
        </w:rPr>
      </w:pPr>
      <w:r w:rsidRPr="008369A1">
        <w:rPr>
          <w:sz w:val="20"/>
        </w:rPr>
        <w:t xml:space="preserve">                                                                                                                                                                 млн грн,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277"/>
        <w:gridCol w:w="1276"/>
        <w:gridCol w:w="1275"/>
        <w:gridCol w:w="709"/>
        <w:gridCol w:w="851"/>
        <w:gridCol w:w="8"/>
        <w:gridCol w:w="842"/>
        <w:gridCol w:w="992"/>
      </w:tblGrid>
      <w:tr w:rsidR="004433BD" w:rsidRPr="008369A1" w:rsidTr="00257FB8">
        <w:trPr>
          <w:trHeight w:val="921"/>
        </w:trPr>
        <w:tc>
          <w:tcPr>
            <w:tcW w:w="2517" w:type="dxa"/>
            <w:vMerge w:val="restart"/>
            <w:shd w:val="clear" w:color="auto" w:fill="DAEEF3"/>
            <w:hideMark/>
          </w:tcPr>
          <w:p w:rsidR="004433BD" w:rsidRPr="008369A1" w:rsidRDefault="004433BD" w:rsidP="00257FB8">
            <w:pPr>
              <w:ind w:firstLine="142"/>
              <w:jc w:val="center"/>
              <w:rPr>
                <w:b/>
                <w:bCs/>
                <w:szCs w:val="24"/>
              </w:rPr>
            </w:pPr>
            <w:r w:rsidRPr="008369A1">
              <w:rPr>
                <w:b/>
                <w:bCs/>
                <w:szCs w:val="24"/>
              </w:rPr>
              <w:t>Найменування платежів</w:t>
            </w:r>
          </w:p>
        </w:tc>
        <w:tc>
          <w:tcPr>
            <w:tcW w:w="1277" w:type="dxa"/>
            <w:vMerge w:val="restart"/>
            <w:shd w:val="clear" w:color="auto" w:fill="DAEEF3"/>
            <w:hideMark/>
          </w:tcPr>
          <w:p w:rsidR="004433BD" w:rsidRPr="008369A1" w:rsidRDefault="004433BD" w:rsidP="00257FB8">
            <w:pPr>
              <w:ind w:firstLine="142"/>
              <w:jc w:val="center"/>
              <w:rPr>
                <w:b/>
                <w:bCs/>
                <w:szCs w:val="24"/>
              </w:rPr>
            </w:pPr>
            <w:r w:rsidRPr="008369A1">
              <w:rPr>
                <w:b/>
                <w:bCs/>
                <w:szCs w:val="24"/>
              </w:rPr>
              <w:t>Уточнений план на І квартал 2024 рік</w:t>
            </w:r>
          </w:p>
        </w:tc>
        <w:tc>
          <w:tcPr>
            <w:tcW w:w="2551" w:type="dxa"/>
            <w:gridSpan w:val="2"/>
            <w:shd w:val="clear" w:color="auto" w:fill="DAEEF3"/>
            <w:hideMark/>
          </w:tcPr>
          <w:p w:rsidR="004433BD" w:rsidRPr="008369A1" w:rsidRDefault="004433BD" w:rsidP="00257FB8">
            <w:pPr>
              <w:ind w:firstLine="142"/>
              <w:jc w:val="center"/>
              <w:rPr>
                <w:b/>
                <w:bCs/>
                <w:szCs w:val="24"/>
              </w:rPr>
            </w:pPr>
            <w:r w:rsidRPr="008369A1">
              <w:rPr>
                <w:b/>
                <w:bCs/>
                <w:szCs w:val="24"/>
              </w:rPr>
              <w:t>Фактичні надходження за</w:t>
            </w:r>
          </w:p>
        </w:tc>
        <w:tc>
          <w:tcPr>
            <w:tcW w:w="3402" w:type="dxa"/>
            <w:gridSpan w:val="5"/>
            <w:shd w:val="clear" w:color="auto" w:fill="DAEEF3"/>
            <w:hideMark/>
          </w:tcPr>
          <w:p w:rsidR="004433BD" w:rsidRPr="008369A1" w:rsidRDefault="004433BD" w:rsidP="00257FB8">
            <w:pPr>
              <w:ind w:firstLine="142"/>
              <w:jc w:val="center"/>
              <w:rPr>
                <w:b/>
                <w:bCs/>
                <w:szCs w:val="24"/>
              </w:rPr>
            </w:pPr>
            <w:r w:rsidRPr="008369A1">
              <w:rPr>
                <w:b/>
                <w:bCs/>
                <w:szCs w:val="24"/>
              </w:rPr>
              <w:t>Відхилення обсягів фактичних надходжень доходів від</w:t>
            </w:r>
          </w:p>
        </w:tc>
      </w:tr>
      <w:tr w:rsidR="004433BD" w:rsidRPr="008A25C0" w:rsidTr="00257FB8">
        <w:trPr>
          <w:trHeight w:val="1174"/>
        </w:trPr>
        <w:tc>
          <w:tcPr>
            <w:tcW w:w="2517" w:type="dxa"/>
            <w:vMerge/>
            <w:shd w:val="clear" w:color="auto" w:fill="DAEEF3"/>
            <w:hideMark/>
          </w:tcPr>
          <w:p w:rsidR="004433BD" w:rsidRPr="008369A1" w:rsidRDefault="004433BD" w:rsidP="00257FB8">
            <w:pPr>
              <w:ind w:firstLine="142"/>
              <w:jc w:val="center"/>
              <w:rPr>
                <w:b/>
                <w:bCs/>
                <w:szCs w:val="24"/>
              </w:rPr>
            </w:pPr>
          </w:p>
        </w:tc>
        <w:tc>
          <w:tcPr>
            <w:tcW w:w="1277" w:type="dxa"/>
            <w:vMerge/>
            <w:shd w:val="clear" w:color="auto" w:fill="DAEEF3"/>
            <w:hideMark/>
          </w:tcPr>
          <w:p w:rsidR="004433BD" w:rsidRPr="008369A1" w:rsidRDefault="004433BD" w:rsidP="00257FB8">
            <w:pPr>
              <w:ind w:firstLine="142"/>
              <w:jc w:val="center"/>
              <w:rPr>
                <w:b/>
                <w:bCs/>
                <w:szCs w:val="24"/>
              </w:rPr>
            </w:pPr>
          </w:p>
        </w:tc>
        <w:tc>
          <w:tcPr>
            <w:tcW w:w="1276" w:type="dxa"/>
            <w:vMerge w:val="restart"/>
            <w:shd w:val="clear" w:color="auto" w:fill="DAEEF3"/>
            <w:hideMark/>
          </w:tcPr>
          <w:p w:rsidR="004433BD" w:rsidRPr="008369A1" w:rsidRDefault="004433BD" w:rsidP="00257FB8">
            <w:pPr>
              <w:jc w:val="center"/>
            </w:pPr>
            <w:r w:rsidRPr="008369A1">
              <w:rPr>
                <w:szCs w:val="24"/>
              </w:rPr>
              <w:t xml:space="preserve">І квартал 2024 </w:t>
            </w:r>
            <w:r w:rsidRPr="008369A1">
              <w:t>року</w:t>
            </w:r>
          </w:p>
        </w:tc>
        <w:tc>
          <w:tcPr>
            <w:tcW w:w="1275" w:type="dxa"/>
            <w:vMerge w:val="restart"/>
            <w:shd w:val="clear" w:color="auto" w:fill="DAEEF3"/>
            <w:hideMark/>
          </w:tcPr>
          <w:p w:rsidR="004433BD" w:rsidRDefault="004433BD" w:rsidP="00257FB8">
            <w:pPr>
              <w:jc w:val="center"/>
            </w:pPr>
            <w:r w:rsidRPr="008369A1">
              <w:rPr>
                <w:szCs w:val="24"/>
              </w:rPr>
              <w:t xml:space="preserve">І квартал 2023 </w:t>
            </w:r>
            <w:r w:rsidRPr="008369A1">
              <w:t>року</w:t>
            </w:r>
          </w:p>
          <w:p w:rsidR="00187EB2" w:rsidRPr="008369A1" w:rsidRDefault="00187EB2" w:rsidP="00257FB8">
            <w:pPr>
              <w:jc w:val="center"/>
            </w:pPr>
            <w:r>
              <w:t>(співставні умови по ПДФО)</w:t>
            </w:r>
          </w:p>
        </w:tc>
        <w:tc>
          <w:tcPr>
            <w:tcW w:w="1568" w:type="dxa"/>
            <w:gridSpan w:val="3"/>
            <w:tcBorders>
              <w:bottom w:val="single" w:sz="4" w:space="0" w:color="auto"/>
            </w:tcBorders>
            <w:shd w:val="clear" w:color="auto" w:fill="DAEEF3"/>
            <w:hideMark/>
          </w:tcPr>
          <w:p w:rsidR="004433BD" w:rsidRPr="008369A1" w:rsidRDefault="004433BD" w:rsidP="00257FB8">
            <w:pPr>
              <w:ind w:firstLine="142"/>
              <w:jc w:val="center"/>
              <w:rPr>
                <w:b/>
                <w:szCs w:val="24"/>
              </w:rPr>
            </w:pPr>
            <w:r w:rsidRPr="008369A1">
              <w:rPr>
                <w:b/>
                <w:szCs w:val="24"/>
              </w:rPr>
              <w:t>плану на І квартал 2024 року</w:t>
            </w:r>
          </w:p>
        </w:tc>
        <w:tc>
          <w:tcPr>
            <w:tcW w:w="1834" w:type="dxa"/>
            <w:gridSpan w:val="2"/>
            <w:tcBorders>
              <w:bottom w:val="single" w:sz="4" w:space="0" w:color="auto"/>
            </w:tcBorders>
            <w:shd w:val="clear" w:color="auto" w:fill="DAEEF3"/>
            <w:hideMark/>
          </w:tcPr>
          <w:p w:rsidR="004433BD" w:rsidRPr="008369A1" w:rsidRDefault="004433BD" w:rsidP="00257FB8">
            <w:pPr>
              <w:ind w:firstLine="142"/>
              <w:jc w:val="center"/>
              <w:rPr>
                <w:b/>
                <w:szCs w:val="24"/>
              </w:rPr>
            </w:pPr>
            <w:r w:rsidRPr="008369A1">
              <w:rPr>
                <w:b/>
                <w:szCs w:val="24"/>
              </w:rPr>
              <w:t>фактичних надходжень за І квартал 2023 року</w:t>
            </w:r>
          </w:p>
        </w:tc>
      </w:tr>
      <w:tr w:rsidR="004433BD" w:rsidRPr="008A25C0" w:rsidTr="00257FB8">
        <w:trPr>
          <w:trHeight w:val="460"/>
        </w:trPr>
        <w:tc>
          <w:tcPr>
            <w:tcW w:w="2517" w:type="dxa"/>
            <w:vMerge/>
            <w:tcBorders>
              <w:bottom w:val="single" w:sz="4" w:space="0" w:color="auto"/>
            </w:tcBorders>
            <w:shd w:val="clear" w:color="auto" w:fill="auto"/>
            <w:hideMark/>
          </w:tcPr>
          <w:p w:rsidR="004433BD" w:rsidRPr="008369A1" w:rsidRDefault="004433BD" w:rsidP="00257FB8">
            <w:pPr>
              <w:ind w:firstLine="567"/>
              <w:jc w:val="center"/>
              <w:rPr>
                <w:b/>
                <w:bCs/>
                <w:szCs w:val="24"/>
              </w:rPr>
            </w:pPr>
          </w:p>
        </w:tc>
        <w:tc>
          <w:tcPr>
            <w:tcW w:w="1277" w:type="dxa"/>
            <w:vMerge/>
            <w:shd w:val="clear" w:color="auto" w:fill="auto"/>
            <w:hideMark/>
          </w:tcPr>
          <w:p w:rsidR="004433BD" w:rsidRPr="008A25C0" w:rsidRDefault="004433BD" w:rsidP="00257FB8">
            <w:pPr>
              <w:ind w:firstLine="567"/>
              <w:jc w:val="center"/>
              <w:rPr>
                <w:b/>
                <w:bCs/>
                <w:color w:val="FF0000"/>
                <w:szCs w:val="24"/>
              </w:rPr>
            </w:pPr>
          </w:p>
        </w:tc>
        <w:tc>
          <w:tcPr>
            <w:tcW w:w="1276" w:type="dxa"/>
            <w:vMerge/>
            <w:shd w:val="clear" w:color="auto" w:fill="auto"/>
            <w:hideMark/>
          </w:tcPr>
          <w:p w:rsidR="004433BD" w:rsidRPr="008A25C0" w:rsidRDefault="004433BD" w:rsidP="00257FB8">
            <w:pPr>
              <w:ind w:firstLine="567"/>
              <w:jc w:val="center"/>
              <w:rPr>
                <w:b/>
                <w:color w:val="FF0000"/>
                <w:szCs w:val="24"/>
              </w:rPr>
            </w:pPr>
          </w:p>
        </w:tc>
        <w:tc>
          <w:tcPr>
            <w:tcW w:w="1275" w:type="dxa"/>
            <w:vMerge/>
            <w:shd w:val="clear" w:color="auto" w:fill="auto"/>
            <w:hideMark/>
          </w:tcPr>
          <w:p w:rsidR="004433BD" w:rsidRPr="008A25C0" w:rsidRDefault="004433BD" w:rsidP="00257FB8">
            <w:pPr>
              <w:ind w:firstLine="567"/>
              <w:jc w:val="center"/>
              <w:rPr>
                <w:b/>
                <w:color w:val="FF0000"/>
                <w:szCs w:val="24"/>
              </w:rPr>
            </w:pPr>
          </w:p>
        </w:tc>
        <w:tc>
          <w:tcPr>
            <w:tcW w:w="709" w:type="dxa"/>
            <w:tcBorders>
              <w:bottom w:val="single" w:sz="4" w:space="0" w:color="auto"/>
            </w:tcBorders>
            <w:shd w:val="clear" w:color="auto" w:fill="B6DDE8"/>
            <w:noWrap/>
            <w:hideMark/>
          </w:tcPr>
          <w:p w:rsidR="004433BD" w:rsidRPr="008369A1" w:rsidRDefault="004433BD" w:rsidP="00257FB8">
            <w:pPr>
              <w:jc w:val="center"/>
              <w:rPr>
                <w:b/>
                <w:szCs w:val="24"/>
              </w:rPr>
            </w:pPr>
            <w:r w:rsidRPr="008369A1">
              <w:rPr>
                <w:b/>
                <w:szCs w:val="24"/>
              </w:rPr>
              <w:t>+,-</w:t>
            </w:r>
          </w:p>
        </w:tc>
        <w:tc>
          <w:tcPr>
            <w:tcW w:w="851" w:type="dxa"/>
            <w:shd w:val="clear" w:color="auto" w:fill="B8CCE4"/>
            <w:noWrap/>
            <w:hideMark/>
          </w:tcPr>
          <w:p w:rsidR="004433BD" w:rsidRPr="008369A1" w:rsidRDefault="004433BD" w:rsidP="00257FB8">
            <w:pPr>
              <w:jc w:val="center"/>
              <w:rPr>
                <w:b/>
                <w:szCs w:val="24"/>
              </w:rPr>
            </w:pPr>
            <w:r w:rsidRPr="008369A1">
              <w:rPr>
                <w:b/>
                <w:szCs w:val="24"/>
              </w:rPr>
              <w:t>%</w:t>
            </w:r>
          </w:p>
        </w:tc>
        <w:tc>
          <w:tcPr>
            <w:tcW w:w="850" w:type="dxa"/>
            <w:gridSpan w:val="2"/>
            <w:tcBorders>
              <w:bottom w:val="single" w:sz="4" w:space="0" w:color="auto"/>
            </w:tcBorders>
            <w:shd w:val="clear" w:color="auto" w:fill="B6DDE8"/>
            <w:noWrap/>
            <w:hideMark/>
          </w:tcPr>
          <w:p w:rsidR="004433BD" w:rsidRPr="008369A1" w:rsidRDefault="004433BD" w:rsidP="00257FB8">
            <w:pPr>
              <w:jc w:val="center"/>
              <w:rPr>
                <w:b/>
                <w:szCs w:val="24"/>
              </w:rPr>
            </w:pPr>
            <w:r w:rsidRPr="008369A1">
              <w:rPr>
                <w:b/>
                <w:szCs w:val="24"/>
              </w:rPr>
              <w:t>+,-</w:t>
            </w:r>
          </w:p>
        </w:tc>
        <w:tc>
          <w:tcPr>
            <w:tcW w:w="992" w:type="dxa"/>
            <w:shd w:val="clear" w:color="auto" w:fill="B8CCE4"/>
            <w:noWrap/>
            <w:hideMark/>
          </w:tcPr>
          <w:p w:rsidR="004433BD" w:rsidRPr="008369A1" w:rsidRDefault="004433BD" w:rsidP="00257FB8">
            <w:pPr>
              <w:jc w:val="center"/>
              <w:rPr>
                <w:b/>
                <w:szCs w:val="24"/>
              </w:rPr>
            </w:pPr>
            <w:r w:rsidRPr="008369A1">
              <w:rPr>
                <w:b/>
                <w:szCs w:val="24"/>
              </w:rPr>
              <w:t>%</w:t>
            </w:r>
          </w:p>
        </w:tc>
      </w:tr>
      <w:tr w:rsidR="004433BD" w:rsidRPr="008A25C0" w:rsidTr="00257FB8">
        <w:trPr>
          <w:trHeight w:val="780"/>
        </w:trPr>
        <w:tc>
          <w:tcPr>
            <w:tcW w:w="2517" w:type="dxa"/>
            <w:shd w:val="clear" w:color="auto" w:fill="DAEEF3"/>
            <w:hideMark/>
          </w:tcPr>
          <w:p w:rsidR="004433BD" w:rsidRPr="008369A1" w:rsidRDefault="004433BD" w:rsidP="00257FB8">
            <w:pPr>
              <w:ind w:firstLine="284"/>
              <w:rPr>
                <w:b/>
                <w:bCs/>
                <w:i/>
                <w:iCs/>
                <w:szCs w:val="24"/>
              </w:rPr>
            </w:pPr>
            <w:r w:rsidRPr="008369A1">
              <w:rPr>
                <w:b/>
                <w:bCs/>
                <w:i/>
                <w:iCs/>
                <w:szCs w:val="24"/>
              </w:rPr>
              <w:t>податок на доходи фізичних осіб</w:t>
            </w:r>
          </w:p>
        </w:tc>
        <w:tc>
          <w:tcPr>
            <w:tcW w:w="1277" w:type="dxa"/>
            <w:shd w:val="clear" w:color="auto" w:fill="auto"/>
            <w:hideMark/>
          </w:tcPr>
          <w:p w:rsidR="004433BD" w:rsidRPr="008A25C0" w:rsidRDefault="004433BD" w:rsidP="00257FB8">
            <w:pPr>
              <w:jc w:val="right"/>
              <w:rPr>
                <w:color w:val="FF0000"/>
                <w:szCs w:val="24"/>
              </w:rPr>
            </w:pPr>
            <w:r w:rsidRPr="005E002A">
              <w:t>145,6</w:t>
            </w:r>
          </w:p>
        </w:tc>
        <w:tc>
          <w:tcPr>
            <w:tcW w:w="1276" w:type="dxa"/>
            <w:shd w:val="clear" w:color="auto" w:fill="auto"/>
            <w:hideMark/>
          </w:tcPr>
          <w:p w:rsidR="004433BD" w:rsidRPr="008A25C0" w:rsidRDefault="004433BD" w:rsidP="00257FB8">
            <w:pPr>
              <w:jc w:val="right"/>
              <w:rPr>
                <w:color w:val="FF0000"/>
                <w:szCs w:val="24"/>
              </w:rPr>
            </w:pPr>
            <w:r w:rsidRPr="005E002A">
              <w:t>148,2</w:t>
            </w:r>
          </w:p>
        </w:tc>
        <w:tc>
          <w:tcPr>
            <w:tcW w:w="1275" w:type="dxa"/>
            <w:shd w:val="clear" w:color="auto" w:fill="auto"/>
            <w:hideMark/>
          </w:tcPr>
          <w:p w:rsidR="004433BD" w:rsidRPr="008A25C0" w:rsidRDefault="004433BD" w:rsidP="00257FB8">
            <w:pPr>
              <w:jc w:val="right"/>
              <w:rPr>
                <w:color w:val="FF0000"/>
                <w:szCs w:val="24"/>
              </w:rPr>
            </w:pPr>
            <w:r w:rsidRPr="005E002A">
              <w:t>121,2</w:t>
            </w:r>
          </w:p>
        </w:tc>
        <w:tc>
          <w:tcPr>
            <w:tcW w:w="709" w:type="dxa"/>
            <w:shd w:val="clear" w:color="auto" w:fill="B6DDE8"/>
            <w:hideMark/>
          </w:tcPr>
          <w:p w:rsidR="004433BD" w:rsidRPr="008369A1" w:rsidRDefault="004433BD" w:rsidP="00257FB8">
            <w:pPr>
              <w:jc w:val="right"/>
              <w:rPr>
                <w:szCs w:val="24"/>
              </w:rPr>
            </w:pPr>
            <w:r w:rsidRPr="008369A1">
              <w:t>2,6</w:t>
            </w:r>
          </w:p>
        </w:tc>
        <w:tc>
          <w:tcPr>
            <w:tcW w:w="851" w:type="dxa"/>
            <w:shd w:val="clear" w:color="auto" w:fill="B8CCE4"/>
            <w:hideMark/>
          </w:tcPr>
          <w:p w:rsidR="004433BD" w:rsidRPr="008369A1" w:rsidRDefault="004433BD" w:rsidP="00257FB8">
            <w:pPr>
              <w:jc w:val="right"/>
              <w:rPr>
                <w:szCs w:val="24"/>
              </w:rPr>
            </w:pPr>
            <w:r w:rsidRPr="008369A1">
              <w:t>101,8</w:t>
            </w:r>
          </w:p>
        </w:tc>
        <w:tc>
          <w:tcPr>
            <w:tcW w:w="850" w:type="dxa"/>
            <w:gridSpan w:val="2"/>
            <w:shd w:val="clear" w:color="auto" w:fill="B6DDE8"/>
            <w:hideMark/>
          </w:tcPr>
          <w:p w:rsidR="004433BD" w:rsidRPr="008369A1" w:rsidRDefault="004433BD" w:rsidP="00257FB8">
            <w:pPr>
              <w:jc w:val="right"/>
              <w:rPr>
                <w:szCs w:val="24"/>
              </w:rPr>
            </w:pPr>
            <w:r w:rsidRPr="008369A1">
              <w:t>27,0</w:t>
            </w:r>
          </w:p>
        </w:tc>
        <w:tc>
          <w:tcPr>
            <w:tcW w:w="992" w:type="dxa"/>
            <w:shd w:val="clear" w:color="auto" w:fill="B8CCE4"/>
            <w:hideMark/>
          </w:tcPr>
          <w:p w:rsidR="004433BD" w:rsidRPr="008369A1" w:rsidRDefault="004433BD" w:rsidP="00257FB8">
            <w:pPr>
              <w:jc w:val="right"/>
              <w:rPr>
                <w:szCs w:val="24"/>
              </w:rPr>
            </w:pPr>
            <w:r w:rsidRPr="008369A1">
              <w:t>122,3</w:t>
            </w:r>
          </w:p>
        </w:tc>
      </w:tr>
      <w:tr w:rsidR="004433BD" w:rsidRPr="008A25C0" w:rsidTr="00257FB8">
        <w:trPr>
          <w:trHeight w:val="390"/>
        </w:trPr>
        <w:tc>
          <w:tcPr>
            <w:tcW w:w="2517" w:type="dxa"/>
            <w:shd w:val="clear" w:color="auto" w:fill="DAEEF3"/>
            <w:hideMark/>
          </w:tcPr>
          <w:p w:rsidR="004433BD" w:rsidRPr="008369A1" w:rsidRDefault="004433BD" w:rsidP="00257FB8">
            <w:pPr>
              <w:ind w:firstLine="284"/>
              <w:jc w:val="both"/>
              <w:rPr>
                <w:b/>
                <w:bCs/>
                <w:i/>
                <w:iCs/>
                <w:szCs w:val="24"/>
              </w:rPr>
            </w:pPr>
            <w:r w:rsidRPr="008369A1">
              <w:rPr>
                <w:b/>
                <w:bCs/>
                <w:i/>
                <w:iCs/>
                <w:szCs w:val="24"/>
              </w:rPr>
              <w:lastRenderedPageBreak/>
              <w:t>податок на прибуток</w:t>
            </w:r>
            <w:r w:rsidRPr="008369A1">
              <w:rPr>
                <w:b/>
                <w:szCs w:val="24"/>
              </w:rPr>
              <w:t xml:space="preserve"> </w:t>
            </w:r>
          </w:p>
        </w:tc>
        <w:tc>
          <w:tcPr>
            <w:tcW w:w="1277" w:type="dxa"/>
            <w:shd w:val="clear" w:color="auto" w:fill="auto"/>
            <w:hideMark/>
          </w:tcPr>
          <w:p w:rsidR="004433BD" w:rsidRPr="008A25C0" w:rsidRDefault="004433BD" w:rsidP="00257FB8">
            <w:pPr>
              <w:jc w:val="right"/>
              <w:rPr>
                <w:color w:val="FF0000"/>
                <w:szCs w:val="24"/>
              </w:rPr>
            </w:pPr>
            <w:r w:rsidRPr="005E002A">
              <w:t>23,3</w:t>
            </w:r>
          </w:p>
        </w:tc>
        <w:tc>
          <w:tcPr>
            <w:tcW w:w="1276" w:type="dxa"/>
            <w:shd w:val="clear" w:color="auto" w:fill="auto"/>
            <w:hideMark/>
          </w:tcPr>
          <w:p w:rsidR="004433BD" w:rsidRPr="008A25C0" w:rsidRDefault="004433BD" w:rsidP="00257FB8">
            <w:pPr>
              <w:jc w:val="right"/>
              <w:rPr>
                <w:color w:val="FF0000"/>
                <w:szCs w:val="24"/>
              </w:rPr>
            </w:pPr>
            <w:r w:rsidRPr="005E002A">
              <w:t>23,5</w:t>
            </w:r>
          </w:p>
        </w:tc>
        <w:tc>
          <w:tcPr>
            <w:tcW w:w="1275" w:type="dxa"/>
            <w:shd w:val="clear" w:color="auto" w:fill="auto"/>
            <w:hideMark/>
          </w:tcPr>
          <w:p w:rsidR="004433BD" w:rsidRPr="008A25C0" w:rsidRDefault="004433BD" w:rsidP="00257FB8">
            <w:pPr>
              <w:jc w:val="right"/>
              <w:rPr>
                <w:color w:val="FF0000"/>
                <w:szCs w:val="24"/>
              </w:rPr>
            </w:pPr>
            <w:r w:rsidRPr="005E002A">
              <w:t>17,1</w:t>
            </w:r>
          </w:p>
        </w:tc>
        <w:tc>
          <w:tcPr>
            <w:tcW w:w="709" w:type="dxa"/>
            <w:shd w:val="clear" w:color="auto" w:fill="B6DDE8"/>
            <w:hideMark/>
          </w:tcPr>
          <w:p w:rsidR="004433BD" w:rsidRPr="008A25C0" w:rsidRDefault="004433BD" w:rsidP="00257FB8">
            <w:pPr>
              <w:jc w:val="right"/>
              <w:rPr>
                <w:color w:val="FF0000"/>
                <w:szCs w:val="24"/>
              </w:rPr>
            </w:pPr>
            <w:r w:rsidRPr="005E002A">
              <w:t>0,2</w:t>
            </w:r>
          </w:p>
        </w:tc>
        <w:tc>
          <w:tcPr>
            <w:tcW w:w="851" w:type="dxa"/>
            <w:shd w:val="clear" w:color="auto" w:fill="B8CCE4"/>
            <w:hideMark/>
          </w:tcPr>
          <w:p w:rsidR="004433BD" w:rsidRPr="008A25C0" w:rsidRDefault="004433BD" w:rsidP="00257FB8">
            <w:pPr>
              <w:jc w:val="right"/>
              <w:rPr>
                <w:color w:val="FF0000"/>
                <w:szCs w:val="24"/>
              </w:rPr>
            </w:pPr>
            <w:r w:rsidRPr="005E002A">
              <w:t>100,9</w:t>
            </w:r>
          </w:p>
        </w:tc>
        <w:tc>
          <w:tcPr>
            <w:tcW w:w="850" w:type="dxa"/>
            <w:gridSpan w:val="2"/>
            <w:shd w:val="clear" w:color="auto" w:fill="B6DDE8"/>
            <w:hideMark/>
          </w:tcPr>
          <w:p w:rsidR="004433BD" w:rsidRPr="008A25C0" w:rsidRDefault="004433BD" w:rsidP="00257FB8">
            <w:pPr>
              <w:jc w:val="right"/>
              <w:rPr>
                <w:color w:val="FF0000"/>
                <w:szCs w:val="24"/>
              </w:rPr>
            </w:pPr>
            <w:r w:rsidRPr="005E002A">
              <w:t>6,4</w:t>
            </w:r>
          </w:p>
        </w:tc>
        <w:tc>
          <w:tcPr>
            <w:tcW w:w="992" w:type="dxa"/>
            <w:shd w:val="clear" w:color="auto" w:fill="B8CCE4"/>
            <w:hideMark/>
          </w:tcPr>
          <w:p w:rsidR="004433BD" w:rsidRPr="008A25C0" w:rsidRDefault="004433BD" w:rsidP="00257FB8">
            <w:pPr>
              <w:jc w:val="right"/>
              <w:rPr>
                <w:color w:val="FF0000"/>
                <w:szCs w:val="24"/>
              </w:rPr>
            </w:pPr>
            <w:r w:rsidRPr="005E002A">
              <w:t>137,4</w:t>
            </w:r>
          </w:p>
        </w:tc>
      </w:tr>
      <w:tr w:rsidR="004433BD" w:rsidRPr="008A25C0" w:rsidTr="00257FB8">
        <w:trPr>
          <w:trHeight w:val="841"/>
        </w:trPr>
        <w:tc>
          <w:tcPr>
            <w:tcW w:w="2517" w:type="dxa"/>
            <w:shd w:val="clear" w:color="auto" w:fill="DAEEF3"/>
            <w:hideMark/>
          </w:tcPr>
          <w:p w:rsidR="004433BD" w:rsidRPr="008369A1" w:rsidRDefault="004433BD" w:rsidP="00257FB8">
            <w:pPr>
              <w:ind w:firstLine="284"/>
              <w:jc w:val="both"/>
              <w:rPr>
                <w:b/>
                <w:bCs/>
                <w:i/>
                <w:iCs/>
                <w:szCs w:val="24"/>
              </w:rPr>
            </w:pPr>
            <w:r w:rsidRPr="008369A1">
              <w:rPr>
                <w:b/>
                <w:bCs/>
                <w:i/>
                <w:iCs/>
                <w:szCs w:val="24"/>
              </w:rPr>
              <w:t>плата за надання адміністративних послуг</w:t>
            </w:r>
            <w:r w:rsidRPr="008369A1">
              <w:rPr>
                <w:b/>
                <w:szCs w:val="24"/>
              </w:rPr>
              <w:t xml:space="preserve">  </w:t>
            </w:r>
          </w:p>
        </w:tc>
        <w:tc>
          <w:tcPr>
            <w:tcW w:w="1277" w:type="dxa"/>
            <w:shd w:val="clear" w:color="auto" w:fill="auto"/>
            <w:hideMark/>
          </w:tcPr>
          <w:p w:rsidR="004433BD" w:rsidRPr="008A25C0" w:rsidRDefault="004433BD" w:rsidP="00257FB8">
            <w:pPr>
              <w:jc w:val="right"/>
              <w:rPr>
                <w:color w:val="FF0000"/>
                <w:szCs w:val="24"/>
              </w:rPr>
            </w:pPr>
            <w:r w:rsidRPr="005E002A">
              <w:t>3,7</w:t>
            </w:r>
          </w:p>
        </w:tc>
        <w:tc>
          <w:tcPr>
            <w:tcW w:w="1276" w:type="dxa"/>
            <w:shd w:val="clear" w:color="auto" w:fill="auto"/>
            <w:hideMark/>
          </w:tcPr>
          <w:p w:rsidR="004433BD" w:rsidRPr="008A25C0" w:rsidRDefault="004433BD" w:rsidP="00257FB8">
            <w:pPr>
              <w:jc w:val="right"/>
              <w:rPr>
                <w:color w:val="FF0000"/>
                <w:szCs w:val="24"/>
              </w:rPr>
            </w:pPr>
            <w:r w:rsidRPr="005E002A">
              <w:t>4,3</w:t>
            </w:r>
          </w:p>
        </w:tc>
        <w:tc>
          <w:tcPr>
            <w:tcW w:w="1275" w:type="dxa"/>
            <w:shd w:val="clear" w:color="auto" w:fill="auto"/>
            <w:hideMark/>
          </w:tcPr>
          <w:p w:rsidR="004433BD" w:rsidRPr="008A25C0" w:rsidRDefault="004433BD" w:rsidP="00257FB8">
            <w:pPr>
              <w:jc w:val="right"/>
              <w:rPr>
                <w:color w:val="FF0000"/>
                <w:szCs w:val="24"/>
              </w:rPr>
            </w:pPr>
            <w:r w:rsidRPr="005E002A">
              <w:t>4,0</w:t>
            </w:r>
          </w:p>
        </w:tc>
        <w:tc>
          <w:tcPr>
            <w:tcW w:w="709" w:type="dxa"/>
            <w:shd w:val="clear" w:color="auto" w:fill="B6DDE8"/>
            <w:hideMark/>
          </w:tcPr>
          <w:p w:rsidR="004433BD" w:rsidRPr="008A25C0" w:rsidRDefault="004433BD" w:rsidP="00257FB8">
            <w:pPr>
              <w:jc w:val="right"/>
              <w:rPr>
                <w:color w:val="FF0000"/>
                <w:szCs w:val="24"/>
              </w:rPr>
            </w:pPr>
            <w:r w:rsidRPr="005E002A">
              <w:t>0,6</w:t>
            </w:r>
          </w:p>
        </w:tc>
        <w:tc>
          <w:tcPr>
            <w:tcW w:w="851" w:type="dxa"/>
            <w:shd w:val="clear" w:color="auto" w:fill="B8CCE4"/>
            <w:hideMark/>
          </w:tcPr>
          <w:p w:rsidR="004433BD" w:rsidRPr="008A25C0" w:rsidRDefault="004433BD" w:rsidP="00257FB8">
            <w:pPr>
              <w:jc w:val="right"/>
              <w:rPr>
                <w:color w:val="FF0000"/>
                <w:szCs w:val="24"/>
              </w:rPr>
            </w:pPr>
            <w:r w:rsidRPr="005E002A">
              <w:t>116,2</w:t>
            </w:r>
          </w:p>
        </w:tc>
        <w:tc>
          <w:tcPr>
            <w:tcW w:w="850" w:type="dxa"/>
            <w:gridSpan w:val="2"/>
            <w:shd w:val="clear" w:color="auto" w:fill="B6DDE8"/>
            <w:hideMark/>
          </w:tcPr>
          <w:p w:rsidR="004433BD" w:rsidRPr="008A25C0" w:rsidRDefault="004433BD" w:rsidP="00257FB8">
            <w:pPr>
              <w:jc w:val="right"/>
              <w:rPr>
                <w:color w:val="FF0000"/>
                <w:szCs w:val="24"/>
              </w:rPr>
            </w:pPr>
            <w:r w:rsidRPr="005E002A">
              <w:t>0,3</w:t>
            </w:r>
          </w:p>
        </w:tc>
        <w:tc>
          <w:tcPr>
            <w:tcW w:w="992" w:type="dxa"/>
            <w:shd w:val="clear" w:color="auto" w:fill="B8CCE4"/>
            <w:hideMark/>
          </w:tcPr>
          <w:p w:rsidR="004433BD" w:rsidRPr="008A25C0" w:rsidRDefault="004433BD" w:rsidP="00257FB8">
            <w:pPr>
              <w:jc w:val="right"/>
              <w:rPr>
                <w:color w:val="FF0000"/>
                <w:szCs w:val="24"/>
              </w:rPr>
            </w:pPr>
            <w:r w:rsidRPr="005E002A">
              <w:t>107,5</w:t>
            </w:r>
          </w:p>
        </w:tc>
      </w:tr>
      <w:tr w:rsidR="004433BD" w:rsidRPr="008A25C0" w:rsidTr="00257FB8">
        <w:trPr>
          <w:trHeight w:val="1140"/>
        </w:trPr>
        <w:tc>
          <w:tcPr>
            <w:tcW w:w="2517" w:type="dxa"/>
            <w:shd w:val="clear" w:color="auto" w:fill="DAEEF3"/>
            <w:hideMark/>
          </w:tcPr>
          <w:p w:rsidR="004433BD" w:rsidRPr="008369A1" w:rsidRDefault="004433BD" w:rsidP="00257FB8">
            <w:pPr>
              <w:ind w:firstLine="284"/>
              <w:jc w:val="both"/>
              <w:rPr>
                <w:b/>
                <w:bCs/>
                <w:i/>
                <w:iCs/>
                <w:szCs w:val="24"/>
              </w:rPr>
            </w:pPr>
            <w:r w:rsidRPr="008369A1">
              <w:rPr>
                <w:b/>
                <w:bCs/>
                <w:i/>
                <w:iCs/>
                <w:szCs w:val="24"/>
              </w:rPr>
              <w:t>рентна плата та плата за викорис-тання інших природних ресурсів</w:t>
            </w:r>
          </w:p>
        </w:tc>
        <w:tc>
          <w:tcPr>
            <w:tcW w:w="1277" w:type="dxa"/>
            <w:shd w:val="clear" w:color="auto" w:fill="auto"/>
            <w:hideMark/>
          </w:tcPr>
          <w:p w:rsidR="004433BD" w:rsidRPr="008A25C0" w:rsidRDefault="004433BD" w:rsidP="00257FB8">
            <w:pPr>
              <w:jc w:val="right"/>
              <w:rPr>
                <w:color w:val="FF0000"/>
                <w:szCs w:val="24"/>
              </w:rPr>
            </w:pPr>
            <w:r w:rsidRPr="005E002A">
              <w:t>1,8</w:t>
            </w:r>
          </w:p>
        </w:tc>
        <w:tc>
          <w:tcPr>
            <w:tcW w:w="1276" w:type="dxa"/>
            <w:shd w:val="clear" w:color="auto" w:fill="auto"/>
            <w:hideMark/>
          </w:tcPr>
          <w:p w:rsidR="004433BD" w:rsidRPr="008A25C0" w:rsidRDefault="004433BD" w:rsidP="00257FB8">
            <w:pPr>
              <w:jc w:val="right"/>
              <w:rPr>
                <w:color w:val="FF0000"/>
                <w:szCs w:val="24"/>
              </w:rPr>
            </w:pPr>
            <w:r w:rsidRPr="005E002A">
              <w:t>2,3</w:t>
            </w:r>
          </w:p>
        </w:tc>
        <w:tc>
          <w:tcPr>
            <w:tcW w:w="1275" w:type="dxa"/>
            <w:shd w:val="clear" w:color="auto" w:fill="auto"/>
            <w:hideMark/>
          </w:tcPr>
          <w:p w:rsidR="004433BD" w:rsidRPr="008A25C0" w:rsidRDefault="004433BD" w:rsidP="00257FB8">
            <w:pPr>
              <w:jc w:val="right"/>
              <w:rPr>
                <w:color w:val="FF0000"/>
                <w:szCs w:val="24"/>
              </w:rPr>
            </w:pPr>
            <w:r w:rsidRPr="005E002A">
              <w:t>2,1</w:t>
            </w:r>
          </w:p>
        </w:tc>
        <w:tc>
          <w:tcPr>
            <w:tcW w:w="709" w:type="dxa"/>
            <w:shd w:val="clear" w:color="auto" w:fill="B6DDE8"/>
            <w:hideMark/>
          </w:tcPr>
          <w:p w:rsidR="004433BD" w:rsidRPr="008A25C0" w:rsidRDefault="004433BD" w:rsidP="00257FB8">
            <w:pPr>
              <w:jc w:val="right"/>
              <w:rPr>
                <w:color w:val="FF0000"/>
                <w:szCs w:val="24"/>
              </w:rPr>
            </w:pPr>
            <w:r w:rsidRPr="005E002A">
              <w:t>0,5</w:t>
            </w:r>
          </w:p>
        </w:tc>
        <w:tc>
          <w:tcPr>
            <w:tcW w:w="851" w:type="dxa"/>
            <w:shd w:val="clear" w:color="auto" w:fill="B8CCE4"/>
            <w:hideMark/>
          </w:tcPr>
          <w:p w:rsidR="004433BD" w:rsidRPr="008A25C0" w:rsidRDefault="004433BD" w:rsidP="00257FB8">
            <w:pPr>
              <w:jc w:val="right"/>
              <w:rPr>
                <w:color w:val="FF0000"/>
                <w:szCs w:val="24"/>
              </w:rPr>
            </w:pPr>
            <w:r w:rsidRPr="005E002A">
              <w:t>127,8</w:t>
            </w:r>
          </w:p>
        </w:tc>
        <w:tc>
          <w:tcPr>
            <w:tcW w:w="850" w:type="dxa"/>
            <w:gridSpan w:val="2"/>
            <w:shd w:val="clear" w:color="auto" w:fill="B6DDE8"/>
            <w:hideMark/>
          </w:tcPr>
          <w:p w:rsidR="004433BD" w:rsidRPr="008A25C0" w:rsidRDefault="004433BD" w:rsidP="00257FB8">
            <w:pPr>
              <w:jc w:val="right"/>
              <w:rPr>
                <w:color w:val="FF0000"/>
                <w:szCs w:val="24"/>
              </w:rPr>
            </w:pPr>
            <w:r w:rsidRPr="005E002A">
              <w:t>0,2</w:t>
            </w:r>
          </w:p>
        </w:tc>
        <w:tc>
          <w:tcPr>
            <w:tcW w:w="992" w:type="dxa"/>
            <w:shd w:val="clear" w:color="auto" w:fill="B8CCE4"/>
            <w:hideMark/>
          </w:tcPr>
          <w:p w:rsidR="004433BD" w:rsidRPr="008A25C0" w:rsidRDefault="004433BD" w:rsidP="00257FB8">
            <w:pPr>
              <w:jc w:val="right"/>
              <w:rPr>
                <w:color w:val="FF0000"/>
                <w:szCs w:val="24"/>
              </w:rPr>
            </w:pPr>
            <w:r w:rsidRPr="005E002A">
              <w:t>109,5</w:t>
            </w:r>
          </w:p>
        </w:tc>
      </w:tr>
      <w:tr w:rsidR="004433BD" w:rsidRPr="008A25C0" w:rsidTr="00257FB8">
        <w:trPr>
          <w:trHeight w:val="1560"/>
        </w:trPr>
        <w:tc>
          <w:tcPr>
            <w:tcW w:w="2517" w:type="dxa"/>
            <w:shd w:val="clear" w:color="auto" w:fill="DAEEF3"/>
            <w:hideMark/>
          </w:tcPr>
          <w:p w:rsidR="004433BD" w:rsidRPr="008369A1" w:rsidRDefault="004433BD" w:rsidP="00257FB8">
            <w:pPr>
              <w:ind w:firstLine="284"/>
              <w:jc w:val="both"/>
              <w:rPr>
                <w:b/>
                <w:bCs/>
                <w:i/>
                <w:iCs/>
                <w:szCs w:val="24"/>
              </w:rPr>
            </w:pPr>
            <w:r w:rsidRPr="008369A1">
              <w:rPr>
                <w:b/>
                <w:bCs/>
                <w:i/>
                <w:iCs/>
                <w:szCs w:val="24"/>
              </w:rPr>
              <w:t>надходження від  орендної плати за користування майном комунальної власності</w:t>
            </w:r>
          </w:p>
        </w:tc>
        <w:tc>
          <w:tcPr>
            <w:tcW w:w="1277" w:type="dxa"/>
            <w:shd w:val="clear" w:color="auto" w:fill="auto"/>
            <w:hideMark/>
          </w:tcPr>
          <w:p w:rsidR="004433BD" w:rsidRPr="008A25C0" w:rsidRDefault="004433BD" w:rsidP="00257FB8">
            <w:pPr>
              <w:jc w:val="right"/>
              <w:rPr>
                <w:color w:val="FF0000"/>
                <w:szCs w:val="24"/>
              </w:rPr>
            </w:pPr>
            <w:r w:rsidRPr="005E002A">
              <w:t>1,3</w:t>
            </w:r>
          </w:p>
        </w:tc>
        <w:tc>
          <w:tcPr>
            <w:tcW w:w="1276" w:type="dxa"/>
            <w:shd w:val="clear" w:color="auto" w:fill="auto"/>
            <w:hideMark/>
          </w:tcPr>
          <w:p w:rsidR="004433BD" w:rsidRPr="008A25C0" w:rsidRDefault="004433BD" w:rsidP="00257FB8">
            <w:pPr>
              <w:jc w:val="right"/>
              <w:rPr>
                <w:color w:val="FF0000"/>
                <w:szCs w:val="24"/>
              </w:rPr>
            </w:pPr>
            <w:r w:rsidRPr="005E002A">
              <w:t>1,4</w:t>
            </w:r>
          </w:p>
        </w:tc>
        <w:tc>
          <w:tcPr>
            <w:tcW w:w="1275" w:type="dxa"/>
            <w:shd w:val="clear" w:color="auto" w:fill="auto"/>
            <w:hideMark/>
          </w:tcPr>
          <w:p w:rsidR="004433BD" w:rsidRPr="008A25C0" w:rsidRDefault="004433BD" w:rsidP="00257FB8">
            <w:pPr>
              <w:jc w:val="right"/>
              <w:rPr>
                <w:color w:val="FF0000"/>
                <w:szCs w:val="24"/>
              </w:rPr>
            </w:pPr>
            <w:r w:rsidRPr="005E002A">
              <w:t>1,4</w:t>
            </w:r>
          </w:p>
        </w:tc>
        <w:tc>
          <w:tcPr>
            <w:tcW w:w="709" w:type="dxa"/>
            <w:shd w:val="clear" w:color="auto" w:fill="B6DDE8"/>
            <w:hideMark/>
          </w:tcPr>
          <w:p w:rsidR="004433BD" w:rsidRPr="008A25C0" w:rsidRDefault="004433BD" w:rsidP="00257FB8">
            <w:pPr>
              <w:jc w:val="right"/>
              <w:rPr>
                <w:color w:val="FF0000"/>
                <w:szCs w:val="24"/>
              </w:rPr>
            </w:pPr>
            <w:r w:rsidRPr="005E002A">
              <w:t>0,1</w:t>
            </w:r>
          </w:p>
        </w:tc>
        <w:tc>
          <w:tcPr>
            <w:tcW w:w="851" w:type="dxa"/>
            <w:shd w:val="clear" w:color="auto" w:fill="B8CCE4"/>
            <w:hideMark/>
          </w:tcPr>
          <w:p w:rsidR="004433BD" w:rsidRPr="008A25C0" w:rsidRDefault="004433BD" w:rsidP="00257FB8">
            <w:pPr>
              <w:jc w:val="right"/>
              <w:rPr>
                <w:color w:val="FF0000"/>
                <w:szCs w:val="24"/>
              </w:rPr>
            </w:pPr>
            <w:r w:rsidRPr="005E002A">
              <w:t>107,7</w:t>
            </w:r>
          </w:p>
        </w:tc>
        <w:tc>
          <w:tcPr>
            <w:tcW w:w="850" w:type="dxa"/>
            <w:gridSpan w:val="2"/>
            <w:shd w:val="clear" w:color="auto" w:fill="B6DDE8"/>
            <w:hideMark/>
          </w:tcPr>
          <w:p w:rsidR="004433BD" w:rsidRPr="008A25C0" w:rsidRDefault="004433BD" w:rsidP="00257FB8">
            <w:pPr>
              <w:jc w:val="right"/>
              <w:rPr>
                <w:color w:val="FF0000"/>
                <w:szCs w:val="24"/>
              </w:rPr>
            </w:pPr>
            <w:r w:rsidRPr="005E002A">
              <w:t>0,0</w:t>
            </w:r>
          </w:p>
        </w:tc>
        <w:tc>
          <w:tcPr>
            <w:tcW w:w="992" w:type="dxa"/>
            <w:shd w:val="clear" w:color="auto" w:fill="B8CCE4"/>
            <w:hideMark/>
          </w:tcPr>
          <w:p w:rsidR="004433BD" w:rsidRPr="008A25C0" w:rsidRDefault="004433BD" w:rsidP="00257FB8">
            <w:pPr>
              <w:jc w:val="right"/>
              <w:rPr>
                <w:color w:val="FF0000"/>
                <w:szCs w:val="24"/>
              </w:rPr>
            </w:pPr>
            <w:r w:rsidRPr="005E002A">
              <w:t>100,0</w:t>
            </w:r>
          </w:p>
        </w:tc>
      </w:tr>
      <w:tr w:rsidR="004433BD" w:rsidRPr="008A25C0" w:rsidTr="00257FB8">
        <w:trPr>
          <w:trHeight w:val="420"/>
        </w:trPr>
        <w:tc>
          <w:tcPr>
            <w:tcW w:w="2517" w:type="dxa"/>
            <w:tcBorders>
              <w:bottom w:val="single" w:sz="4" w:space="0" w:color="auto"/>
            </w:tcBorders>
            <w:shd w:val="clear" w:color="auto" w:fill="DAEEF3"/>
            <w:hideMark/>
          </w:tcPr>
          <w:p w:rsidR="004433BD" w:rsidRPr="008369A1" w:rsidRDefault="004433BD" w:rsidP="00257FB8">
            <w:pPr>
              <w:ind w:firstLine="284"/>
              <w:jc w:val="both"/>
              <w:rPr>
                <w:b/>
                <w:bCs/>
                <w:i/>
                <w:iCs/>
                <w:szCs w:val="24"/>
              </w:rPr>
            </w:pPr>
            <w:r w:rsidRPr="008369A1">
              <w:rPr>
                <w:b/>
                <w:bCs/>
                <w:i/>
                <w:iCs/>
                <w:szCs w:val="24"/>
              </w:rPr>
              <w:t>інші надходження</w:t>
            </w:r>
          </w:p>
        </w:tc>
        <w:tc>
          <w:tcPr>
            <w:tcW w:w="1277" w:type="dxa"/>
            <w:tcBorders>
              <w:bottom w:val="single" w:sz="4" w:space="0" w:color="auto"/>
            </w:tcBorders>
            <w:shd w:val="clear" w:color="auto" w:fill="auto"/>
            <w:hideMark/>
          </w:tcPr>
          <w:p w:rsidR="004433BD" w:rsidRPr="00E75F7B" w:rsidRDefault="004433BD" w:rsidP="00257FB8">
            <w:pPr>
              <w:jc w:val="right"/>
              <w:rPr>
                <w:szCs w:val="24"/>
              </w:rPr>
            </w:pPr>
            <w:r w:rsidRPr="00E75F7B">
              <w:t>0,0</w:t>
            </w:r>
          </w:p>
        </w:tc>
        <w:tc>
          <w:tcPr>
            <w:tcW w:w="1276" w:type="dxa"/>
            <w:tcBorders>
              <w:bottom w:val="single" w:sz="4" w:space="0" w:color="auto"/>
            </w:tcBorders>
            <w:shd w:val="clear" w:color="auto" w:fill="auto"/>
            <w:hideMark/>
          </w:tcPr>
          <w:p w:rsidR="004433BD" w:rsidRPr="008A25C0" w:rsidRDefault="004433BD" w:rsidP="00257FB8">
            <w:pPr>
              <w:jc w:val="right"/>
              <w:rPr>
                <w:color w:val="FF0000"/>
                <w:szCs w:val="24"/>
              </w:rPr>
            </w:pPr>
            <w:r w:rsidRPr="005E002A">
              <w:t>1,0</w:t>
            </w:r>
          </w:p>
        </w:tc>
        <w:tc>
          <w:tcPr>
            <w:tcW w:w="1275" w:type="dxa"/>
            <w:tcBorders>
              <w:bottom w:val="single" w:sz="4" w:space="0" w:color="auto"/>
            </w:tcBorders>
            <w:shd w:val="clear" w:color="auto" w:fill="auto"/>
            <w:hideMark/>
          </w:tcPr>
          <w:p w:rsidR="004433BD" w:rsidRPr="008A25C0" w:rsidRDefault="004433BD" w:rsidP="00257FB8">
            <w:pPr>
              <w:jc w:val="right"/>
              <w:rPr>
                <w:color w:val="FF0000"/>
                <w:szCs w:val="24"/>
              </w:rPr>
            </w:pPr>
            <w:r w:rsidRPr="005E002A">
              <w:t>0,8</w:t>
            </w:r>
          </w:p>
        </w:tc>
        <w:tc>
          <w:tcPr>
            <w:tcW w:w="709" w:type="dxa"/>
            <w:tcBorders>
              <w:bottom w:val="single" w:sz="4" w:space="0" w:color="auto"/>
            </w:tcBorders>
            <w:shd w:val="clear" w:color="auto" w:fill="B6DDE8"/>
            <w:hideMark/>
          </w:tcPr>
          <w:p w:rsidR="004433BD" w:rsidRPr="008A25C0" w:rsidRDefault="004433BD" w:rsidP="00257FB8">
            <w:pPr>
              <w:jc w:val="right"/>
              <w:rPr>
                <w:color w:val="FF0000"/>
                <w:szCs w:val="24"/>
              </w:rPr>
            </w:pPr>
            <w:r w:rsidRPr="005E002A">
              <w:t>1,0</w:t>
            </w:r>
          </w:p>
        </w:tc>
        <w:tc>
          <w:tcPr>
            <w:tcW w:w="851" w:type="dxa"/>
            <w:tcBorders>
              <w:bottom w:val="single" w:sz="4" w:space="0" w:color="auto"/>
            </w:tcBorders>
            <w:shd w:val="clear" w:color="auto" w:fill="B8CCE4"/>
            <w:hideMark/>
          </w:tcPr>
          <w:p w:rsidR="004433BD" w:rsidRPr="008A25C0" w:rsidRDefault="004433BD" w:rsidP="00257FB8">
            <w:pPr>
              <w:jc w:val="right"/>
              <w:rPr>
                <w:color w:val="FF0000"/>
                <w:szCs w:val="24"/>
                <w:lang w:val="en-US"/>
              </w:rPr>
            </w:pPr>
          </w:p>
        </w:tc>
        <w:tc>
          <w:tcPr>
            <w:tcW w:w="850" w:type="dxa"/>
            <w:gridSpan w:val="2"/>
            <w:tcBorders>
              <w:bottom w:val="single" w:sz="4" w:space="0" w:color="auto"/>
            </w:tcBorders>
            <w:shd w:val="clear" w:color="auto" w:fill="B6DDE8"/>
            <w:hideMark/>
          </w:tcPr>
          <w:p w:rsidR="004433BD" w:rsidRPr="008A25C0" w:rsidRDefault="004433BD" w:rsidP="00257FB8">
            <w:pPr>
              <w:jc w:val="right"/>
              <w:rPr>
                <w:color w:val="FF0000"/>
                <w:szCs w:val="24"/>
              </w:rPr>
            </w:pPr>
            <w:r w:rsidRPr="005E002A">
              <w:t>0,2</w:t>
            </w:r>
          </w:p>
        </w:tc>
        <w:tc>
          <w:tcPr>
            <w:tcW w:w="992" w:type="dxa"/>
            <w:tcBorders>
              <w:bottom w:val="single" w:sz="4" w:space="0" w:color="auto"/>
            </w:tcBorders>
            <w:shd w:val="clear" w:color="auto" w:fill="B8CCE4"/>
            <w:hideMark/>
          </w:tcPr>
          <w:p w:rsidR="004433BD" w:rsidRPr="008A25C0" w:rsidRDefault="004433BD" w:rsidP="00257FB8">
            <w:pPr>
              <w:jc w:val="right"/>
              <w:rPr>
                <w:color w:val="FF0000"/>
                <w:szCs w:val="24"/>
              </w:rPr>
            </w:pPr>
            <w:r w:rsidRPr="005E002A">
              <w:t>125,0</w:t>
            </w:r>
          </w:p>
        </w:tc>
      </w:tr>
      <w:tr w:rsidR="004433BD" w:rsidRPr="008A25C0" w:rsidTr="00257FB8">
        <w:trPr>
          <w:trHeight w:val="410"/>
        </w:trPr>
        <w:tc>
          <w:tcPr>
            <w:tcW w:w="2517" w:type="dxa"/>
            <w:shd w:val="clear" w:color="auto" w:fill="DAEEF3"/>
            <w:hideMark/>
          </w:tcPr>
          <w:p w:rsidR="004433BD" w:rsidRPr="008369A1" w:rsidRDefault="004433BD" w:rsidP="00257FB8">
            <w:pPr>
              <w:ind w:firstLine="284"/>
              <w:jc w:val="both"/>
              <w:rPr>
                <w:b/>
                <w:bCs/>
                <w:szCs w:val="24"/>
              </w:rPr>
            </w:pPr>
            <w:r w:rsidRPr="008369A1">
              <w:rPr>
                <w:b/>
                <w:bCs/>
                <w:szCs w:val="24"/>
              </w:rPr>
              <w:t>Разом</w:t>
            </w:r>
          </w:p>
        </w:tc>
        <w:tc>
          <w:tcPr>
            <w:tcW w:w="1277" w:type="dxa"/>
            <w:shd w:val="clear" w:color="auto" w:fill="DAEEF3"/>
            <w:noWrap/>
            <w:hideMark/>
          </w:tcPr>
          <w:p w:rsidR="004433BD" w:rsidRPr="008369A1" w:rsidRDefault="004433BD" w:rsidP="00257FB8">
            <w:pPr>
              <w:jc w:val="right"/>
              <w:rPr>
                <w:b/>
                <w:bCs/>
                <w:color w:val="FF0000"/>
                <w:szCs w:val="24"/>
              </w:rPr>
            </w:pPr>
            <w:r w:rsidRPr="008369A1">
              <w:rPr>
                <w:b/>
                <w:bCs/>
              </w:rPr>
              <w:t>175,7</w:t>
            </w:r>
          </w:p>
        </w:tc>
        <w:tc>
          <w:tcPr>
            <w:tcW w:w="1276" w:type="dxa"/>
            <w:shd w:val="clear" w:color="auto" w:fill="DAEEF3"/>
            <w:noWrap/>
            <w:hideMark/>
          </w:tcPr>
          <w:p w:rsidR="004433BD" w:rsidRPr="008369A1" w:rsidRDefault="004433BD" w:rsidP="00257FB8">
            <w:pPr>
              <w:jc w:val="right"/>
              <w:rPr>
                <w:b/>
                <w:bCs/>
                <w:color w:val="FF0000"/>
                <w:szCs w:val="24"/>
              </w:rPr>
            </w:pPr>
            <w:r w:rsidRPr="008369A1">
              <w:rPr>
                <w:b/>
                <w:bCs/>
              </w:rPr>
              <w:t>180,7</w:t>
            </w:r>
          </w:p>
        </w:tc>
        <w:tc>
          <w:tcPr>
            <w:tcW w:w="1275" w:type="dxa"/>
            <w:shd w:val="clear" w:color="auto" w:fill="DAEEF3"/>
            <w:noWrap/>
            <w:hideMark/>
          </w:tcPr>
          <w:p w:rsidR="004433BD" w:rsidRPr="008369A1" w:rsidRDefault="004433BD" w:rsidP="00257FB8">
            <w:pPr>
              <w:jc w:val="right"/>
              <w:rPr>
                <w:b/>
                <w:bCs/>
                <w:color w:val="FF0000"/>
                <w:szCs w:val="24"/>
              </w:rPr>
            </w:pPr>
            <w:r w:rsidRPr="008369A1">
              <w:rPr>
                <w:b/>
                <w:bCs/>
              </w:rPr>
              <w:t>146,6</w:t>
            </w:r>
          </w:p>
        </w:tc>
        <w:tc>
          <w:tcPr>
            <w:tcW w:w="709" w:type="dxa"/>
            <w:shd w:val="clear" w:color="auto" w:fill="DAEEF3"/>
            <w:hideMark/>
          </w:tcPr>
          <w:p w:rsidR="004433BD" w:rsidRPr="008369A1" w:rsidRDefault="004433BD" w:rsidP="00257FB8">
            <w:pPr>
              <w:jc w:val="right"/>
              <w:rPr>
                <w:b/>
                <w:bCs/>
                <w:color w:val="FF0000"/>
                <w:szCs w:val="24"/>
              </w:rPr>
            </w:pPr>
            <w:r w:rsidRPr="008369A1">
              <w:rPr>
                <w:b/>
                <w:bCs/>
              </w:rPr>
              <w:t>5,0</w:t>
            </w:r>
          </w:p>
        </w:tc>
        <w:tc>
          <w:tcPr>
            <w:tcW w:w="851" w:type="dxa"/>
            <w:shd w:val="clear" w:color="auto" w:fill="B8CCE4"/>
            <w:hideMark/>
          </w:tcPr>
          <w:p w:rsidR="004433BD" w:rsidRPr="008369A1" w:rsidRDefault="004433BD" w:rsidP="00257FB8">
            <w:pPr>
              <w:jc w:val="right"/>
              <w:rPr>
                <w:b/>
                <w:bCs/>
                <w:color w:val="FF0000"/>
                <w:szCs w:val="24"/>
              </w:rPr>
            </w:pPr>
            <w:r w:rsidRPr="008369A1">
              <w:rPr>
                <w:b/>
                <w:bCs/>
              </w:rPr>
              <w:t>102,</w:t>
            </w:r>
            <w:r>
              <w:rPr>
                <w:b/>
                <w:bCs/>
              </w:rPr>
              <w:t>8</w:t>
            </w:r>
          </w:p>
        </w:tc>
        <w:tc>
          <w:tcPr>
            <w:tcW w:w="850" w:type="dxa"/>
            <w:gridSpan w:val="2"/>
            <w:shd w:val="clear" w:color="auto" w:fill="DAEEF3"/>
            <w:hideMark/>
          </w:tcPr>
          <w:p w:rsidR="004433BD" w:rsidRPr="008369A1" w:rsidRDefault="004433BD" w:rsidP="00257FB8">
            <w:pPr>
              <w:jc w:val="right"/>
              <w:rPr>
                <w:b/>
                <w:bCs/>
                <w:color w:val="FF0000"/>
                <w:szCs w:val="24"/>
              </w:rPr>
            </w:pPr>
            <w:r w:rsidRPr="008369A1">
              <w:rPr>
                <w:b/>
                <w:bCs/>
              </w:rPr>
              <w:t>34,1</w:t>
            </w:r>
          </w:p>
        </w:tc>
        <w:tc>
          <w:tcPr>
            <w:tcW w:w="992" w:type="dxa"/>
            <w:shd w:val="clear" w:color="auto" w:fill="B8CCE4"/>
            <w:hideMark/>
          </w:tcPr>
          <w:p w:rsidR="004433BD" w:rsidRPr="008369A1" w:rsidRDefault="004433BD" w:rsidP="00257FB8">
            <w:pPr>
              <w:jc w:val="right"/>
              <w:rPr>
                <w:b/>
                <w:bCs/>
                <w:color w:val="FF0000"/>
                <w:szCs w:val="24"/>
              </w:rPr>
            </w:pPr>
            <w:r w:rsidRPr="008369A1">
              <w:rPr>
                <w:b/>
                <w:bCs/>
              </w:rPr>
              <w:t>123,3</w:t>
            </w:r>
          </w:p>
        </w:tc>
      </w:tr>
    </w:tbl>
    <w:p w:rsidR="00DA13CC" w:rsidRPr="008A25C0" w:rsidRDefault="00DA13CC" w:rsidP="000001CE">
      <w:pPr>
        <w:rPr>
          <w:b/>
          <w:color w:val="FF0000"/>
          <w:sz w:val="28"/>
          <w:szCs w:val="28"/>
        </w:rPr>
      </w:pPr>
    </w:p>
    <w:p w:rsidR="00AA25C2" w:rsidRPr="007C33B7" w:rsidRDefault="00AA25C2" w:rsidP="000749F6">
      <w:pPr>
        <w:numPr>
          <w:ilvl w:val="1"/>
          <w:numId w:val="17"/>
        </w:numPr>
        <w:ind w:left="0" w:firstLine="0"/>
        <w:jc w:val="center"/>
        <w:rPr>
          <w:b/>
          <w:sz w:val="28"/>
          <w:szCs w:val="28"/>
        </w:rPr>
      </w:pPr>
      <w:r w:rsidRPr="007C33B7">
        <w:rPr>
          <w:b/>
          <w:sz w:val="28"/>
          <w:szCs w:val="28"/>
        </w:rPr>
        <w:t>Трансферти</w:t>
      </w:r>
    </w:p>
    <w:p w:rsidR="00E05D3F" w:rsidRPr="008A25C0" w:rsidRDefault="00E05D3F" w:rsidP="00E05D3F">
      <w:pPr>
        <w:ind w:left="567"/>
        <w:rPr>
          <w:b/>
          <w:color w:val="FF0000"/>
          <w:sz w:val="28"/>
          <w:szCs w:val="28"/>
        </w:rPr>
      </w:pPr>
    </w:p>
    <w:p w:rsidR="0081350A" w:rsidRDefault="007C33B7" w:rsidP="009C3A1C">
      <w:pPr>
        <w:tabs>
          <w:tab w:val="left" w:pos="8292"/>
          <w:tab w:val="left" w:pos="8363"/>
        </w:tabs>
        <w:ind w:firstLine="567"/>
        <w:jc w:val="both"/>
        <w:rPr>
          <w:sz w:val="28"/>
          <w:szCs w:val="28"/>
        </w:rPr>
      </w:pPr>
      <w:r w:rsidRPr="007C33B7">
        <w:rPr>
          <w:sz w:val="28"/>
          <w:szCs w:val="28"/>
        </w:rPr>
        <w:t>За І квартал 2024</w:t>
      </w:r>
      <w:r w:rsidR="00570F1A" w:rsidRPr="007C33B7">
        <w:rPr>
          <w:sz w:val="28"/>
          <w:szCs w:val="28"/>
        </w:rPr>
        <w:t xml:space="preserve"> року</w:t>
      </w:r>
      <w:r w:rsidR="00FD2160" w:rsidRPr="007C33B7">
        <w:rPr>
          <w:sz w:val="28"/>
          <w:szCs w:val="28"/>
        </w:rPr>
        <w:t xml:space="preserve"> до </w:t>
      </w:r>
      <w:r w:rsidRPr="007C33B7">
        <w:rPr>
          <w:sz w:val="28"/>
          <w:szCs w:val="28"/>
        </w:rPr>
        <w:t>загальног</w:t>
      </w:r>
      <w:r w:rsidR="00B16B41">
        <w:rPr>
          <w:sz w:val="28"/>
          <w:szCs w:val="28"/>
        </w:rPr>
        <w:t>о</w:t>
      </w:r>
      <w:r w:rsidRPr="007C33B7">
        <w:rPr>
          <w:sz w:val="28"/>
          <w:szCs w:val="28"/>
        </w:rPr>
        <w:t xml:space="preserve"> фонду </w:t>
      </w:r>
      <w:r w:rsidR="00FD2160" w:rsidRPr="007C33B7">
        <w:rPr>
          <w:sz w:val="28"/>
          <w:szCs w:val="28"/>
        </w:rPr>
        <w:t>обласного бюджету наді</w:t>
      </w:r>
      <w:r w:rsidR="00C13542" w:rsidRPr="007C33B7">
        <w:rPr>
          <w:sz w:val="28"/>
          <w:szCs w:val="28"/>
        </w:rPr>
        <w:t>йшло офіційних трансфертів на загальну</w:t>
      </w:r>
      <w:r w:rsidR="00FD2160" w:rsidRPr="007C33B7">
        <w:rPr>
          <w:sz w:val="28"/>
          <w:szCs w:val="28"/>
        </w:rPr>
        <w:t xml:space="preserve"> су</w:t>
      </w:r>
      <w:r w:rsidR="00C13542" w:rsidRPr="007C33B7">
        <w:rPr>
          <w:sz w:val="28"/>
          <w:szCs w:val="28"/>
        </w:rPr>
        <w:t>му</w:t>
      </w:r>
      <w:r w:rsidRPr="007C33B7">
        <w:rPr>
          <w:sz w:val="28"/>
          <w:szCs w:val="28"/>
        </w:rPr>
        <w:t xml:space="preserve"> 154,4</w:t>
      </w:r>
      <w:r w:rsidR="00E05D3F" w:rsidRPr="007C33B7">
        <w:rPr>
          <w:sz w:val="28"/>
          <w:szCs w:val="28"/>
        </w:rPr>
        <w:t xml:space="preserve"> млн грн (</w:t>
      </w:r>
      <w:r w:rsidRPr="007C33B7">
        <w:rPr>
          <w:sz w:val="28"/>
          <w:szCs w:val="28"/>
        </w:rPr>
        <w:t>24,4</w:t>
      </w:r>
      <w:r w:rsidR="00FD2160" w:rsidRPr="007C33B7">
        <w:rPr>
          <w:sz w:val="28"/>
          <w:szCs w:val="28"/>
        </w:rPr>
        <w:t xml:space="preserve"> % до </w:t>
      </w:r>
      <w:r w:rsidR="0087369A" w:rsidRPr="007C33B7">
        <w:rPr>
          <w:sz w:val="28"/>
          <w:szCs w:val="28"/>
        </w:rPr>
        <w:t xml:space="preserve">річного </w:t>
      </w:r>
      <w:r w:rsidR="00FD2160" w:rsidRPr="007C33B7">
        <w:rPr>
          <w:sz w:val="28"/>
          <w:szCs w:val="28"/>
        </w:rPr>
        <w:t>плану</w:t>
      </w:r>
      <w:r w:rsidR="00B16B41">
        <w:rPr>
          <w:sz w:val="28"/>
          <w:szCs w:val="28"/>
        </w:rPr>
        <w:t>)</w:t>
      </w:r>
      <w:r w:rsidR="0081350A">
        <w:rPr>
          <w:sz w:val="28"/>
          <w:szCs w:val="28"/>
        </w:rPr>
        <w:t>, що на 10,5 млн грн більше аналогічного періоду минулого року.</w:t>
      </w:r>
      <w:r w:rsidRPr="007C33B7">
        <w:rPr>
          <w:sz w:val="28"/>
          <w:szCs w:val="28"/>
        </w:rPr>
        <w:t xml:space="preserve"> </w:t>
      </w:r>
    </w:p>
    <w:p w:rsidR="00C0312B" w:rsidRPr="007C33B7" w:rsidRDefault="007C33B7" w:rsidP="009C3A1C">
      <w:pPr>
        <w:tabs>
          <w:tab w:val="left" w:pos="8292"/>
          <w:tab w:val="left" w:pos="8363"/>
        </w:tabs>
        <w:ind w:firstLine="567"/>
        <w:jc w:val="both"/>
        <w:rPr>
          <w:sz w:val="28"/>
          <w:szCs w:val="28"/>
        </w:rPr>
      </w:pPr>
      <w:r w:rsidRPr="007C33B7">
        <w:rPr>
          <w:sz w:val="28"/>
          <w:szCs w:val="28"/>
        </w:rPr>
        <w:t xml:space="preserve">До спеціального фонду </w:t>
      </w:r>
      <w:r w:rsidR="0081350A">
        <w:rPr>
          <w:sz w:val="28"/>
          <w:szCs w:val="28"/>
        </w:rPr>
        <w:t xml:space="preserve">обласного бюджету </w:t>
      </w:r>
      <w:r w:rsidRPr="007C33B7">
        <w:rPr>
          <w:sz w:val="28"/>
          <w:szCs w:val="28"/>
        </w:rPr>
        <w:t>протягом перших трьох місяців 2024 року міжбюджетні трансферти не надходили.</w:t>
      </w:r>
      <w:r w:rsidR="00831E29" w:rsidRPr="007C33B7">
        <w:rPr>
          <w:sz w:val="28"/>
          <w:szCs w:val="28"/>
        </w:rPr>
        <w:t xml:space="preserve"> </w:t>
      </w:r>
    </w:p>
    <w:p w:rsidR="00C0312B" w:rsidRPr="008A25C0" w:rsidRDefault="00C0312B" w:rsidP="003A1E8F">
      <w:pPr>
        <w:tabs>
          <w:tab w:val="left" w:pos="8292"/>
          <w:tab w:val="left" w:pos="8363"/>
        </w:tabs>
        <w:ind w:right="-159" w:firstLine="709"/>
        <w:jc w:val="both"/>
        <w:rPr>
          <w:color w:val="FF0000"/>
          <w:sz w:val="28"/>
          <w:szCs w:val="28"/>
        </w:rPr>
      </w:pPr>
    </w:p>
    <w:p w:rsidR="003A1E8F" w:rsidRPr="00536C8F" w:rsidRDefault="00205FE6" w:rsidP="00205FE6">
      <w:pPr>
        <w:jc w:val="center"/>
        <w:rPr>
          <w:b/>
          <w:sz w:val="28"/>
          <w:szCs w:val="28"/>
        </w:rPr>
      </w:pPr>
      <w:r w:rsidRPr="00536C8F">
        <w:rPr>
          <w:b/>
          <w:sz w:val="28"/>
          <w:szCs w:val="28"/>
        </w:rPr>
        <w:t xml:space="preserve">2. Виконання видаткової частини обласного бюджету </w:t>
      </w:r>
    </w:p>
    <w:p w:rsidR="00205FE6" w:rsidRPr="00536C8F" w:rsidRDefault="00205FE6" w:rsidP="00205FE6">
      <w:pPr>
        <w:jc w:val="center"/>
        <w:rPr>
          <w:b/>
          <w:i/>
          <w:smallCaps/>
          <w:sz w:val="28"/>
          <w:szCs w:val="28"/>
        </w:rPr>
      </w:pPr>
      <w:r w:rsidRPr="00536C8F">
        <w:rPr>
          <w:b/>
          <w:sz w:val="28"/>
          <w:szCs w:val="28"/>
        </w:rPr>
        <w:t xml:space="preserve">Чернівецької області за </w:t>
      </w:r>
      <w:r w:rsidR="007C33B7" w:rsidRPr="00536C8F">
        <w:rPr>
          <w:b/>
          <w:sz w:val="28"/>
          <w:szCs w:val="28"/>
        </w:rPr>
        <w:t>І квартал 2024</w:t>
      </w:r>
      <w:r w:rsidRPr="00536C8F">
        <w:rPr>
          <w:b/>
          <w:sz w:val="28"/>
          <w:szCs w:val="28"/>
        </w:rPr>
        <w:t xml:space="preserve"> р</w:t>
      </w:r>
      <w:r w:rsidR="00F7303F" w:rsidRPr="00536C8F">
        <w:rPr>
          <w:b/>
          <w:sz w:val="28"/>
          <w:szCs w:val="28"/>
        </w:rPr>
        <w:t>о</w:t>
      </w:r>
      <w:r w:rsidRPr="00536C8F">
        <w:rPr>
          <w:b/>
          <w:sz w:val="28"/>
          <w:szCs w:val="28"/>
        </w:rPr>
        <w:t>к</w:t>
      </w:r>
      <w:r w:rsidR="00F7303F" w:rsidRPr="00536C8F">
        <w:rPr>
          <w:b/>
          <w:sz w:val="28"/>
          <w:szCs w:val="28"/>
        </w:rPr>
        <w:t>у</w:t>
      </w:r>
    </w:p>
    <w:p w:rsidR="00205FE6" w:rsidRPr="00536C8F" w:rsidRDefault="00205FE6" w:rsidP="00205FE6">
      <w:pPr>
        <w:jc w:val="both"/>
        <w:rPr>
          <w:b/>
          <w:i/>
          <w:smallCaps/>
          <w:sz w:val="28"/>
          <w:szCs w:val="28"/>
        </w:rPr>
      </w:pPr>
    </w:p>
    <w:p w:rsidR="00205FE6" w:rsidRPr="00536C8F" w:rsidRDefault="00205FE6" w:rsidP="007C33B7">
      <w:pPr>
        <w:pStyle w:val="BodyTextIndent3"/>
        <w:ind w:firstLine="567"/>
        <w:rPr>
          <w:b w:val="0"/>
          <w:color w:val="auto"/>
          <w:szCs w:val="28"/>
          <w:lang w:val="uk-UA"/>
        </w:rPr>
      </w:pPr>
      <w:r w:rsidRPr="00536C8F">
        <w:rPr>
          <w:b w:val="0"/>
          <w:color w:val="auto"/>
          <w:szCs w:val="28"/>
          <w:lang w:val="uk-UA"/>
        </w:rPr>
        <w:t xml:space="preserve">З обласного бюджету на утримання бюджетних установ, підтримку комунальних підприємств та здійснення заходів окремих програм </w:t>
      </w:r>
      <w:r w:rsidR="0081350A">
        <w:rPr>
          <w:b w:val="0"/>
          <w:color w:val="auto"/>
          <w:szCs w:val="28"/>
          <w:lang w:val="uk-UA"/>
        </w:rPr>
        <w:t>протягом       І кварталу</w:t>
      </w:r>
      <w:r w:rsidR="007C33B7" w:rsidRPr="00536C8F">
        <w:rPr>
          <w:b w:val="0"/>
          <w:color w:val="auto"/>
          <w:szCs w:val="28"/>
          <w:lang w:val="uk-UA"/>
        </w:rPr>
        <w:t xml:space="preserve"> 2024</w:t>
      </w:r>
      <w:r w:rsidR="00FF65C1" w:rsidRPr="00536C8F">
        <w:rPr>
          <w:b w:val="0"/>
          <w:color w:val="auto"/>
          <w:szCs w:val="28"/>
          <w:lang w:val="uk-UA"/>
        </w:rPr>
        <w:t xml:space="preserve"> року </w:t>
      </w:r>
      <w:r w:rsidRPr="00536C8F">
        <w:rPr>
          <w:b w:val="0"/>
          <w:color w:val="auto"/>
          <w:szCs w:val="28"/>
          <w:lang w:val="uk-UA"/>
        </w:rPr>
        <w:t>прове</w:t>
      </w:r>
      <w:r w:rsidR="006D1A57">
        <w:rPr>
          <w:b w:val="0"/>
          <w:color w:val="auto"/>
          <w:szCs w:val="28"/>
          <w:lang w:val="uk-UA"/>
        </w:rPr>
        <w:t>дено видатків в загальній сумі</w:t>
      </w:r>
      <w:r w:rsidR="00AD2E27" w:rsidRPr="00536C8F">
        <w:rPr>
          <w:b w:val="0"/>
          <w:color w:val="auto"/>
          <w:szCs w:val="28"/>
          <w:lang w:val="uk-UA"/>
        </w:rPr>
        <w:t xml:space="preserve"> </w:t>
      </w:r>
      <w:r w:rsidR="007C33B7" w:rsidRPr="00536C8F">
        <w:rPr>
          <w:b w:val="0"/>
          <w:color w:val="auto"/>
          <w:szCs w:val="28"/>
          <w:lang w:val="uk-UA"/>
        </w:rPr>
        <w:t>357,0</w:t>
      </w:r>
      <w:r w:rsidRPr="00536C8F">
        <w:rPr>
          <w:b w:val="0"/>
          <w:color w:val="auto"/>
          <w:szCs w:val="28"/>
          <w:lang w:val="uk-UA"/>
        </w:rPr>
        <w:t xml:space="preserve"> </w:t>
      </w:r>
      <w:r w:rsidRPr="00536C8F">
        <w:rPr>
          <w:b w:val="0"/>
          <w:bCs/>
          <w:color w:val="auto"/>
          <w:szCs w:val="28"/>
          <w:lang w:val="uk-UA"/>
        </w:rPr>
        <w:t>млн грн</w:t>
      </w:r>
      <w:r w:rsidRPr="00536C8F">
        <w:rPr>
          <w:b w:val="0"/>
          <w:color w:val="auto"/>
          <w:szCs w:val="28"/>
          <w:lang w:val="uk-UA"/>
        </w:rPr>
        <w:t xml:space="preserve"> або</w:t>
      </w:r>
      <w:r w:rsidR="007C33B7" w:rsidRPr="00536C8F">
        <w:rPr>
          <w:b w:val="0"/>
          <w:color w:val="auto"/>
          <w:szCs w:val="28"/>
          <w:lang w:val="uk-UA"/>
        </w:rPr>
        <w:t xml:space="preserve"> </w:t>
      </w:r>
      <w:r w:rsidR="00536C8F" w:rsidRPr="00536C8F">
        <w:rPr>
          <w:b w:val="0"/>
          <w:color w:val="auto"/>
          <w:szCs w:val="28"/>
          <w:lang w:val="uk-UA"/>
        </w:rPr>
        <w:t xml:space="preserve">   </w:t>
      </w:r>
      <w:r w:rsidR="007C33B7" w:rsidRPr="00536C8F">
        <w:rPr>
          <w:b w:val="0"/>
          <w:color w:val="auto"/>
          <w:szCs w:val="28"/>
          <w:lang w:val="uk-UA"/>
        </w:rPr>
        <w:t>22,2</w:t>
      </w:r>
      <w:r w:rsidR="00FF65C1" w:rsidRPr="00536C8F">
        <w:rPr>
          <w:b w:val="0"/>
          <w:color w:val="auto"/>
          <w:szCs w:val="28"/>
          <w:lang w:val="uk-UA"/>
        </w:rPr>
        <w:t xml:space="preserve"> </w:t>
      </w:r>
      <w:r w:rsidRPr="00536C8F">
        <w:rPr>
          <w:b w:val="0"/>
          <w:color w:val="auto"/>
          <w:szCs w:val="28"/>
          <w:lang w:val="uk-UA"/>
        </w:rPr>
        <w:t xml:space="preserve">% від річного плану з урахуванням змін, з них із: </w:t>
      </w:r>
    </w:p>
    <w:p w:rsidR="00205FE6" w:rsidRPr="00536C8F" w:rsidRDefault="0092465C" w:rsidP="00205FE6">
      <w:pPr>
        <w:pStyle w:val="BodyTextIndent3"/>
        <w:ind w:firstLine="567"/>
        <w:rPr>
          <w:b w:val="0"/>
          <w:color w:val="auto"/>
          <w:szCs w:val="28"/>
          <w:lang w:val="uk-UA"/>
        </w:rPr>
      </w:pPr>
      <w:r w:rsidRPr="00536C8F">
        <w:rPr>
          <w:b w:val="0"/>
          <w:color w:val="auto"/>
          <w:szCs w:val="28"/>
          <w:lang w:val="uk-UA"/>
        </w:rPr>
        <w:t xml:space="preserve">– </w:t>
      </w:r>
      <w:r w:rsidR="00AD2E27" w:rsidRPr="00536C8F">
        <w:rPr>
          <w:b w:val="0"/>
          <w:color w:val="auto"/>
          <w:szCs w:val="28"/>
          <w:lang w:val="uk-UA"/>
        </w:rPr>
        <w:t xml:space="preserve">загального фонду – </w:t>
      </w:r>
      <w:r w:rsidR="007C33B7" w:rsidRPr="00536C8F">
        <w:rPr>
          <w:b w:val="0"/>
          <w:color w:val="auto"/>
          <w:szCs w:val="28"/>
          <w:lang w:val="uk-UA"/>
        </w:rPr>
        <w:t>317,1</w:t>
      </w:r>
      <w:r w:rsidR="007C33B7" w:rsidRPr="00536C8F">
        <w:rPr>
          <w:b w:val="0"/>
          <w:bCs/>
          <w:color w:val="auto"/>
          <w:szCs w:val="28"/>
          <w:lang w:val="uk-UA"/>
        </w:rPr>
        <w:t xml:space="preserve"> </w:t>
      </w:r>
      <w:r w:rsidR="00205FE6" w:rsidRPr="00536C8F">
        <w:rPr>
          <w:b w:val="0"/>
          <w:bCs/>
          <w:color w:val="auto"/>
          <w:szCs w:val="28"/>
          <w:lang w:val="uk-UA"/>
        </w:rPr>
        <w:t>млн грн</w:t>
      </w:r>
      <w:r w:rsidR="00FF65C1" w:rsidRPr="00536C8F">
        <w:rPr>
          <w:b w:val="0"/>
          <w:color w:val="auto"/>
          <w:szCs w:val="28"/>
          <w:lang w:val="uk-UA"/>
        </w:rPr>
        <w:t xml:space="preserve">  (</w:t>
      </w:r>
      <w:r w:rsidR="00536C8F" w:rsidRPr="00536C8F">
        <w:rPr>
          <w:b w:val="0"/>
          <w:color w:val="auto"/>
          <w:szCs w:val="28"/>
          <w:lang w:val="uk-UA"/>
        </w:rPr>
        <w:t>22,9</w:t>
      </w:r>
      <w:r w:rsidR="00205FE6" w:rsidRPr="00536C8F">
        <w:rPr>
          <w:b w:val="0"/>
          <w:color w:val="auto"/>
          <w:szCs w:val="28"/>
          <w:lang w:val="uk-UA"/>
        </w:rPr>
        <w:t xml:space="preserve"> %); </w:t>
      </w:r>
    </w:p>
    <w:p w:rsidR="00205FE6" w:rsidRPr="00536C8F" w:rsidRDefault="0092465C" w:rsidP="00205FE6">
      <w:pPr>
        <w:pStyle w:val="BodyTextIndent3"/>
        <w:ind w:firstLine="567"/>
        <w:rPr>
          <w:b w:val="0"/>
          <w:color w:val="auto"/>
          <w:szCs w:val="28"/>
          <w:lang w:val="uk-UA"/>
        </w:rPr>
      </w:pPr>
      <w:r w:rsidRPr="00536C8F">
        <w:rPr>
          <w:b w:val="0"/>
          <w:color w:val="auto"/>
          <w:szCs w:val="28"/>
          <w:lang w:val="uk-UA"/>
        </w:rPr>
        <w:t xml:space="preserve">– </w:t>
      </w:r>
      <w:r w:rsidR="000C0642" w:rsidRPr="00536C8F">
        <w:rPr>
          <w:b w:val="0"/>
          <w:color w:val="auto"/>
          <w:szCs w:val="28"/>
          <w:lang w:val="uk-UA"/>
        </w:rPr>
        <w:t xml:space="preserve">спеціального фонду – </w:t>
      </w:r>
      <w:r w:rsidR="00536C8F" w:rsidRPr="00536C8F">
        <w:rPr>
          <w:b w:val="0"/>
          <w:color w:val="auto"/>
          <w:szCs w:val="28"/>
          <w:lang w:val="uk-UA"/>
        </w:rPr>
        <w:t>39,9</w:t>
      </w:r>
      <w:r w:rsidR="00205FE6" w:rsidRPr="00536C8F">
        <w:rPr>
          <w:b w:val="0"/>
          <w:color w:val="auto"/>
          <w:szCs w:val="28"/>
          <w:lang w:val="uk-UA"/>
        </w:rPr>
        <w:t xml:space="preserve"> </w:t>
      </w:r>
      <w:r w:rsidR="00205FE6" w:rsidRPr="00536C8F">
        <w:rPr>
          <w:b w:val="0"/>
          <w:bCs/>
          <w:color w:val="auto"/>
          <w:szCs w:val="28"/>
        </w:rPr>
        <w:t>млн грн</w:t>
      </w:r>
      <w:r w:rsidR="000C0642" w:rsidRPr="00536C8F">
        <w:rPr>
          <w:b w:val="0"/>
          <w:color w:val="auto"/>
          <w:szCs w:val="28"/>
          <w:lang w:val="uk-UA"/>
        </w:rPr>
        <w:t xml:space="preserve"> (</w:t>
      </w:r>
      <w:r w:rsidR="00536C8F" w:rsidRPr="00536C8F">
        <w:rPr>
          <w:b w:val="0"/>
          <w:color w:val="auto"/>
          <w:szCs w:val="28"/>
          <w:lang w:val="uk-UA"/>
        </w:rPr>
        <w:t>17,7</w:t>
      </w:r>
      <w:r w:rsidR="00205FE6" w:rsidRPr="00536C8F">
        <w:rPr>
          <w:b w:val="0"/>
          <w:color w:val="auto"/>
          <w:szCs w:val="28"/>
          <w:lang w:val="uk-UA"/>
        </w:rPr>
        <w:t xml:space="preserve"> %).</w:t>
      </w:r>
    </w:p>
    <w:p w:rsidR="00205FE6" w:rsidRPr="00536C8F" w:rsidRDefault="00205FE6" w:rsidP="00205FE6">
      <w:pPr>
        <w:pStyle w:val="BodyTextIndent3"/>
        <w:ind w:firstLine="567"/>
        <w:rPr>
          <w:b w:val="0"/>
          <w:color w:val="auto"/>
          <w:szCs w:val="28"/>
          <w:lang w:val="uk-UA"/>
        </w:rPr>
      </w:pPr>
    </w:p>
    <w:p w:rsidR="00296359" w:rsidRPr="00536C8F" w:rsidRDefault="00205FE6" w:rsidP="00205FE6">
      <w:pPr>
        <w:pStyle w:val="Normal10"/>
        <w:jc w:val="center"/>
        <w:rPr>
          <w:b/>
          <w:sz w:val="28"/>
          <w:szCs w:val="28"/>
        </w:rPr>
      </w:pPr>
      <w:r w:rsidRPr="00536C8F">
        <w:rPr>
          <w:b/>
          <w:sz w:val="28"/>
          <w:szCs w:val="28"/>
        </w:rPr>
        <w:t xml:space="preserve">2.1. Обсяг видатків обласного бюджету за </w:t>
      </w:r>
      <w:r w:rsidR="00536C8F">
        <w:rPr>
          <w:b/>
          <w:sz w:val="28"/>
          <w:szCs w:val="28"/>
        </w:rPr>
        <w:t>І квартал 2023-2024</w:t>
      </w:r>
      <w:r w:rsidR="00296359" w:rsidRPr="00536C8F">
        <w:rPr>
          <w:b/>
          <w:sz w:val="28"/>
          <w:szCs w:val="28"/>
        </w:rPr>
        <w:t xml:space="preserve"> років</w:t>
      </w:r>
    </w:p>
    <w:p w:rsidR="00205FE6" w:rsidRPr="008A25C0" w:rsidRDefault="00205FE6" w:rsidP="00205FE6">
      <w:pPr>
        <w:pStyle w:val="Normal10"/>
        <w:jc w:val="center"/>
        <w:rPr>
          <w:i/>
          <w:color w:val="FF0000"/>
          <w:sz w:val="28"/>
          <w:szCs w:val="28"/>
        </w:rPr>
      </w:pPr>
      <w:r w:rsidRPr="008A25C0">
        <w:rPr>
          <w:b/>
          <w:color w:val="FF0000"/>
          <w:sz w:val="28"/>
          <w:szCs w:val="28"/>
        </w:rPr>
        <w:t xml:space="preserve"> </w:t>
      </w:r>
    </w:p>
    <w:p w:rsidR="0092465C" w:rsidRPr="0025523A" w:rsidRDefault="00986214" w:rsidP="0092465C">
      <w:pPr>
        <w:tabs>
          <w:tab w:val="left" w:pos="8180"/>
        </w:tabs>
        <w:ind w:firstLine="567"/>
        <w:jc w:val="both"/>
        <w:rPr>
          <w:sz w:val="28"/>
          <w:szCs w:val="28"/>
        </w:rPr>
      </w:pPr>
      <w:r w:rsidRPr="0025523A">
        <w:rPr>
          <w:sz w:val="28"/>
          <w:szCs w:val="28"/>
        </w:rPr>
        <w:t>Загалом видатк</w:t>
      </w:r>
      <w:r w:rsidR="009931C3" w:rsidRPr="0025523A">
        <w:rPr>
          <w:sz w:val="28"/>
          <w:szCs w:val="28"/>
        </w:rPr>
        <w:t xml:space="preserve">и </w:t>
      </w:r>
      <w:r w:rsidR="00536C8F" w:rsidRPr="0025523A">
        <w:rPr>
          <w:sz w:val="28"/>
          <w:szCs w:val="28"/>
        </w:rPr>
        <w:t xml:space="preserve">обласного бюджету за </w:t>
      </w:r>
      <w:r w:rsidR="0025523A" w:rsidRPr="0025523A">
        <w:rPr>
          <w:sz w:val="28"/>
          <w:szCs w:val="28"/>
        </w:rPr>
        <w:t xml:space="preserve"> перші </w:t>
      </w:r>
      <w:r w:rsidR="00536C8F" w:rsidRPr="0025523A">
        <w:rPr>
          <w:sz w:val="28"/>
          <w:szCs w:val="28"/>
        </w:rPr>
        <w:t>3 місяці 2024</w:t>
      </w:r>
      <w:r w:rsidRPr="0025523A">
        <w:rPr>
          <w:sz w:val="28"/>
          <w:szCs w:val="28"/>
        </w:rPr>
        <w:t xml:space="preserve"> рік порівняно з відповідним періодом минулого р</w:t>
      </w:r>
      <w:r w:rsidR="00FF65C1" w:rsidRPr="0025523A">
        <w:rPr>
          <w:sz w:val="28"/>
          <w:szCs w:val="28"/>
        </w:rPr>
        <w:t>оку збільши</w:t>
      </w:r>
      <w:r w:rsidR="000A3E61" w:rsidRPr="0025523A">
        <w:rPr>
          <w:sz w:val="28"/>
          <w:szCs w:val="28"/>
        </w:rPr>
        <w:t>ли</w:t>
      </w:r>
      <w:r w:rsidR="0025523A" w:rsidRPr="0025523A">
        <w:rPr>
          <w:sz w:val="28"/>
          <w:szCs w:val="28"/>
        </w:rPr>
        <w:t>ся на 38,6</w:t>
      </w:r>
      <w:r w:rsidR="00FF65C1" w:rsidRPr="0025523A">
        <w:rPr>
          <w:sz w:val="28"/>
          <w:szCs w:val="28"/>
        </w:rPr>
        <w:t xml:space="preserve"> млн грн </w:t>
      </w:r>
      <w:r w:rsidRPr="0025523A">
        <w:rPr>
          <w:sz w:val="28"/>
          <w:szCs w:val="28"/>
        </w:rPr>
        <w:t>або</w:t>
      </w:r>
      <w:r w:rsidR="006D1A57">
        <w:rPr>
          <w:sz w:val="28"/>
          <w:szCs w:val="28"/>
        </w:rPr>
        <w:t xml:space="preserve">              на</w:t>
      </w:r>
      <w:r w:rsidR="0025523A" w:rsidRPr="0025523A">
        <w:rPr>
          <w:sz w:val="28"/>
          <w:szCs w:val="28"/>
        </w:rPr>
        <w:t xml:space="preserve"> 12,1</w:t>
      </w:r>
      <w:r w:rsidRPr="0025523A">
        <w:rPr>
          <w:sz w:val="28"/>
          <w:szCs w:val="28"/>
        </w:rPr>
        <w:t xml:space="preserve"> %</w:t>
      </w:r>
      <w:r w:rsidR="0092465C" w:rsidRPr="0025523A">
        <w:rPr>
          <w:sz w:val="28"/>
          <w:szCs w:val="28"/>
        </w:rPr>
        <w:t>, з них:</w:t>
      </w:r>
      <w:r w:rsidRPr="0025523A">
        <w:rPr>
          <w:sz w:val="28"/>
          <w:szCs w:val="28"/>
        </w:rPr>
        <w:t xml:space="preserve"> </w:t>
      </w:r>
    </w:p>
    <w:p w:rsidR="00550C61" w:rsidRPr="0025523A" w:rsidRDefault="0092465C" w:rsidP="0092465C">
      <w:pPr>
        <w:tabs>
          <w:tab w:val="left" w:pos="8180"/>
        </w:tabs>
        <w:ind w:firstLine="567"/>
        <w:jc w:val="both"/>
        <w:rPr>
          <w:sz w:val="28"/>
          <w:szCs w:val="28"/>
        </w:rPr>
      </w:pPr>
      <w:r w:rsidRPr="0025523A">
        <w:rPr>
          <w:sz w:val="28"/>
          <w:szCs w:val="28"/>
        </w:rPr>
        <w:t>– в</w:t>
      </w:r>
      <w:r w:rsidR="0006043D" w:rsidRPr="0025523A">
        <w:rPr>
          <w:sz w:val="28"/>
          <w:szCs w:val="28"/>
        </w:rPr>
        <w:t>и</w:t>
      </w:r>
      <w:r w:rsidR="00550C61" w:rsidRPr="0025523A">
        <w:rPr>
          <w:sz w:val="28"/>
          <w:szCs w:val="28"/>
        </w:rPr>
        <w:t>датки</w:t>
      </w:r>
      <w:r w:rsidR="00986214" w:rsidRPr="0025523A">
        <w:rPr>
          <w:sz w:val="28"/>
          <w:szCs w:val="28"/>
        </w:rPr>
        <w:t xml:space="preserve"> загальног</w:t>
      </w:r>
      <w:r w:rsidR="00550C61" w:rsidRPr="0025523A">
        <w:rPr>
          <w:sz w:val="28"/>
          <w:szCs w:val="28"/>
        </w:rPr>
        <w:t>о фонду</w:t>
      </w:r>
      <w:r w:rsidR="0083031F" w:rsidRPr="0025523A">
        <w:rPr>
          <w:sz w:val="28"/>
          <w:szCs w:val="28"/>
        </w:rPr>
        <w:t xml:space="preserve"> </w:t>
      </w:r>
      <w:r w:rsidRPr="0025523A">
        <w:rPr>
          <w:sz w:val="28"/>
          <w:szCs w:val="28"/>
        </w:rPr>
        <w:t>зросли</w:t>
      </w:r>
      <w:r w:rsidR="0025523A" w:rsidRPr="0025523A">
        <w:rPr>
          <w:sz w:val="28"/>
          <w:szCs w:val="28"/>
        </w:rPr>
        <w:t xml:space="preserve"> на 38,0</w:t>
      </w:r>
      <w:r w:rsidR="00986214" w:rsidRPr="0025523A">
        <w:rPr>
          <w:sz w:val="28"/>
          <w:szCs w:val="28"/>
        </w:rPr>
        <w:t xml:space="preserve"> млн грн </w:t>
      </w:r>
      <w:r w:rsidR="00FF65C1" w:rsidRPr="0025523A">
        <w:rPr>
          <w:sz w:val="28"/>
          <w:szCs w:val="28"/>
        </w:rPr>
        <w:t xml:space="preserve">або </w:t>
      </w:r>
      <w:r w:rsidR="0025523A" w:rsidRPr="0025523A">
        <w:rPr>
          <w:sz w:val="28"/>
          <w:szCs w:val="28"/>
        </w:rPr>
        <w:t>13,6</w:t>
      </w:r>
      <w:r w:rsidRPr="0025523A">
        <w:rPr>
          <w:sz w:val="28"/>
          <w:szCs w:val="28"/>
        </w:rPr>
        <w:t xml:space="preserve"> %;</w:t>
      </w:r>
    </w:p>
    <w:p w:rsidR="00974F47" w:rsidRPr="0025523A" w:rsidRDefault="0092465C" w:rsidP="00570F1A">
      <w:pPr>
        <w:tabs>
          <w:tab w:val="left" w:pos="142"/>
          <w:tab w:val="left" w:pos="567"/>
        </w:tabs>
        <w:ind w:firstLine="567"/>
        <w:jc w:val="both"/>
        <w:rPr>
          <w:sz w:val="28"/>
          <w:szCs w:val="28"/>
        </w:rPr>
      </w:pPr>
      <w:r w:rsidRPr="0025523A">
        <w:rPr>
          <w:sz w:val="28"/>
          <w:szCs w:val="28"/>
        </w:rPr>
        <w:t>– в</w:t>
      </w:r>
      <w:r w:rsidR="00986214" w:rsidRPr="0025523A">
        <w:rPr>
          <w:sz w:val="28"/>
          <w:szCs w:val="28"/>
        </w:rPr>
        <w:t>идатки спеціального фон</w:t>
      </w:r>
      <w:r w:rsidR="0083031F" w:rsidRPr="0025523A">
        <w:rPr>
          <w:sz w:val="28"/>
          <w:szCs w:val="28"/>
        </w:rPr>
        <w:t xml:space="preserve">ду </w:t>
      </w:r>
      <w:r w:rsidRPr="0025523A">
        <w:rPr>
          <w:sz w:val="28"/>
          <w:szCs w:val="28"/>
        </w:rPr>
        <w:t>відповідно</w:t>
      </w:r>
      <w:r w:rsidR="00986214" w:rsidRPr="0025523A">
        <w:rPr>
          <w:sz w:val="28"/>
          <w:szCs w:val="28"/>
        </w:rPr>
        <w:t xml:space="preserve"> на </w:t>
      </w:r>
      <w:r w:rsidR="0025523A" w:rsidRPr="0025523A">
        <w:rPr>
          <w:sz w:val="28"/>
          <w:szCs w:val="28"/>
        </w:rPr>
        <w:t>0,6</w:t>
      </w:r>
      <w:r w:rsidR="0083031F" w:rsidRPr="0025523A">
        <w:rPr>
          <w:sz w:val="28"/>
          <w:szCs w:val="28"/>
        </w:rPr>
        <w:t xml:space="preserve"> м</w:t>
      </w:r>
      <w:r w:rsidR="006D1A57">
        <w:rPr>
          <w:sz w:val="28"/>
          <w:szCs w:val="28"/>
        </w:rPr>
        <w:t xml:space="preserve">лн грн або </w:t>
      </w:r>
      <w:r w:rsidR="0081350A">
        <w:rPr>
          <w:sz w:val="28"/>
          <w:szCs w:val="28"/>
        </w:rPr>
        <w:t>1,5</w:t>
      </w:r>
      <w:r w:rsidR="0025523A" w:rsidRPr="0025523A">
        <w:rPr>
          <w:sz w:val="28"/>
          <w:szCs w:val="28"/>
        </w:rPr>
        <w:t xml:space="preserve"> %.</w:t>
      </w:r>
    </w:p>
    <w:p w:rsidR="00974F47" w:rsidRPr="008A25C0" w:rsidRDefault="00974F47" w:rsidP="00205FE6">
      <w:pPr>
        <w:pStyle w:val="BodyTextIndent3"/>
        <w:ind w:firstLine="0"/>
        <w:rPr>
          <w:b w:val="0"/>
          <w:szCs w:val="28"/>
          <w:lang w:val="uk-UA"/>
        </w:rPr>
      </w:pPr>
    </w:p>
    <w:tbl>
      <w:tblPr>
        <w:tblW w:w="9816" w:type="dxa"/>
        <w:tblInd w:w="-34" w:type="dxa"/>
        <w:tblLayout w:type="fixed"/>
        <w:tblLook w:val="04A0" w:firstRow="1" w:lastRow="0" w:firstColumn="1" w:lastColumn="0" w:noHBand="0" w:noVBand="1"/>
      </w:tblPr>
      <w:tblGrid>
        <w:gridCol w:w="216"/>
        <w:gridCol w:w="4888"/>
        <w:gridCol w:w="1417"/>
        <w:gridCol w:w="1418"/>
        <w:gridCol w:w="850"/>
        <w:gridCol w:w="1027"/>
      </w:tblGrid>
      <w:tr w:rsidR="00205FE6" w:rsidRPr="0025523A" w:rsidTr="00132D02">
        <w:trPr>
          <w:gridBefore w:val="1"/>
          <w:wBefore w:w="216" w:type="dxa"/>
          <w:trHeight w:val="408"/>
        </w:trPr>
        <w:tc>
          <w:tcPr>
            <w:tcW w:w="9600" w:type="dxa"/>
            <w:gridSpan w:val="5"/>
            <w:tcBorders>
              <w:top w:val="nil"/>
              <w:left w:val="nil"/>
              <w:bottom w:val="nil"/>
              <w:right w:val="nil"/>
            </w:tcBorders>
            <w:shd w:val="clear" w:color="auto" w:fill="auto"/>
            <w:noWrap/>
            <w:vAlign w:val="bottom"/>
            <w:hideMark/>
          </w:tcPr>
          <w:p w:rsidR="00205FE6" w:rsidRPr="0025523A" w:rsidRDefault="00205FE6" w:rsidP="00132D02">
            <w:pPr>
              <w:jc w:val="center"/>
              <w:rPr>
                <w:b/>
                <w:sz w:val="28"/>
                <w:szCs w:val="28"/>
              </w:rPr>
            </w:pPr>
            <w:r w:rsidRPr="0025523A">
              <w:rPr>
                <w:b/>
                <w:sz w:val="28"/>
                <w:szCs w:val="28"/>
              </w:rPr>
              <w:lastRenderedPageBreak/>
              <w:t>2.2. Виконання видаткової частини обласного бюджету</w:t>
            </w:r>
          </w:p>
        </w:tc>
      </w:tr>
      <w:tr w:rsidR="00205FE6" w:rsidRPr="0025523A" w:rsidTr="00132D02">
        <w:trPr>
          <w:gridBefore w:val="1"/>
          <w:wBefore w:w="216" w:type="dxa"/>
          <w:trHeight w:val="345"/>
        </w:trPr>
        <w:tc>
          <w:tcPr>
            <w:tcW w:w="9600" w:type="dxa"/>
            <w:gridSpan w:val="5"/>
            <w:tcBorders>
              <w:top w:val="nil"/>
              <w:left w:val="nil"/>
              <w:bottom w:val="nil"/>
              <w:right w:val="nil"/>
            </w:tcBorders>
            <w:shd w:val="clear" w:color="auto" w:fill="auto"/>
            <w:noWrap/>
            <w:vAlign w:val="bottom"/>
            <w:hideMark/>
          </w:tcPr>
          <w:p w:rsidR="00986214" w:rsidRPr="0025523A" w:rsidRDefault="00205FE6" w:rsidP="00132D02">
            <w:pPr>
              <w:jc w:val="center"/>
              <w:rPr>
                <w:b/>
                <w:sz w:val="28"/>
                <w:szCs w:val="28"/>
              </w:rPr>
            </w:pPr>
            <w:r w:rsidRPr="0025523A">
              <w:rPr>
                <w:b/>
                <w:sz w:val="28"/>
                <w:szCs w:val="28"/>
              </w:rPr>
              <w:t xml:space="preserve">Чернівецької області за </w:t>
            </w:r>
            <w:r w:rsidR="00536C8F" w:rsidRPr="0025523A">
              <w:rPr>
                <w:b/>
                <w:sz w:val="28"/>
                <w:szCs w:val="28"/>
              </w:rPr>
              <w:t>І квартал 2023-2024</w:t>
            </w:r>
            <w:r w:rsidR="00986214" w:rsidRPr="0025523A">
              <w:rPr>
                <w:b/>
                <w:sz w:val="28"/>
                <w:szCs w:val="28"/>
              </w:rPr>
              <w:t xml:space="preserve"> років</w:t>
            </w:r>
          </w:p>
          <w:p w:rsidR="00205FE6" w:rsidRPr="0025523A" w:rsidRDefault="00205FE6" w:rsidP="00132D02">
            <w:pPr>
              <w:jc w:val="center"/>
              <w:rPr>
                <w:b/>
                <w:sz w:val="28"/>
                <w:szCs w:val="28"/>
              </w:rPr>
            </w:pPr>
            <w:r w:rsidRPr="0025523A">
              <w:rPr>
                <w:b/>
                <w:sz w:val="28"/>
                <w:szCs w:val="28"/>
              </w:rPr>
              <w:t xml:space="preserve"> у розрізі галузей бюджетної сфери</w:t>
            </w:r>
          </w:p>
        </w:tc>
      </w:tr>
      <w:tr w:rsidR="00205FE6" w:rsidRPr="0025523A" w:rsidTr="00132D02">
        <w:trPr>
          <w:gridBefore w:val="1"/>
          <w:wBefore w:w="216" w:type="dxa"/>
          <w:trHeight w:val="345"/>
        </w:trPr>
        <w:tc>
          <w:tcPr>
            <w:tcW w:w="9600" w:type="dxa"/>
            <w:gridSpan w:val="5"/>
            <w:tcBorders>
              <w:top w:val="nil"/>
              <w:left w:val="nil"/>
              <w:bottom w:val="nil"/>
              <w:right w:val="nil"/>
            </w:tcBorders>
            <w:shd w:val="clear" w:color="auto" w:fill="auto"/>
            <w:noWrap/>
            <w:vAlign w:val="bottom"/>
            <w:hideMark/>
          </w:tcPr>
          <w:p w:rsidR="00E7204C" w:rsidRPr="0025523A" w:rsidRDefault="00205FE6" w:rsidP="00A611D3">
            <w:pPr>
              <w:jc w:val="center"/>
              <w:rPr>
                <w:b/>
                <w:bCs/>
                <w:i/>
                <w:iCs/>
                <w:sz w:val="28"/>
                <w:szCs w:val="28"/>
                <w:lang w:eastAsia="uk-UA"/>
              </w:rPr>
            </w:pPr>
            <w:r w:rsidRPr="0025523A">
              <w:rPr>
                <w:b/>
                <w:bCs/>
                <w:i/>
                <w:iCs/>
                <w:sz w:val="28"/>
                <w:szCs w:val="28"/>
                <w:lang w:eastAsia="uk-UA"/>
              </w:rPr>
              <w:t>(загальний і спеціальний фонди)</w:t>
            </w:r>
          </w:p>
        </w:tc>
      </w:tr>
      <w:tr w:rsidR="00205FE6" w:rsidRPr="0025523A" w:rsidTr="00270384">
        <w:trPr>
          <w:trHeight w:val="1215"/>
        </w:trPr>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205FE6" w:rsidRPr="0025523A" w:rsidRDefault="00205FE6" w:rsidP="00132D02">
            <w:pPr>
              <w:jc w:val="center"/>
              <w:rPr>
                <w:rFonts w:ascii="Times New Roman CYR" w:hAnsi="Times New Roman CYR" w:cs="Times New Roman CYR"/>
                <w:b/>
                <w:bCs/>
                <w:sz w:val="22"/>
                <w:szCs w:val="22"/>
                <w:lang w:eastAsia="uk-UA"/>
              </w:rPr>
            </w:pPr>
            <w:r w:rsidRPr="0025523A">
              <w:rPr>
                <w:rFonts w:ascii="Times New Roman CYR" w:hAnsi="Times New Roman CYR" w:cs="Times New Roman CYR"/>
                <w:b/>
                <w:bCs/>
                <w:sz w:val="22"/>
                <w:szCs w:val="22"/>
                <w:lang w:eastAsia="uk-UA"/>
              </w:rPr>
              <w:t>Найменування галузей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205FE6" w:rsidRPr="0025523A" w:rsidRDefault="00205FE6" w:rsidP="00132D02">
            <w:pPr>
              <w:jc w:val="center"/>
              <w:rPr>
                <w:rFonts w:ascii="Times New Roman CYR" w:hAnsi="Times New Roman CYR" w:cs="Times New Roman CYR"/>
                <w:b/>
                <w:bCs/>
                <w:sz w:val="22"/>
                <w:szCs w:val="22"/>
                <w:lang w:eastAsia="uk-UA"/>
              </w:rPr>
            </w:pPr>
            <w:r w:rsidRPr="0025523A">
              <w:rPr>
                <w:rFonts w:ascii="Times New Roman CYR" w:hAnsi="Times New Roman CYR" w:cs="Times New Roman CYR"/>
                <w:b/>
                <w:bCs/>
                <w:sz w:val="22"/>
                <w:szCs w:val="22"/>
                <w:lang w:eastAsia="uk-UA"/>
              </w:rPr>
              <w:t xml:space="preserve">Виконання  за </w:t>
            </w:r>
            <w:r w:rsidR="00536C8F" w:rsidRPr="0025523A">
              <w:rPr>
                <w:rFonts w:ascii="Times New Roman CYR" w:hAnsi="Times New Roman CYR" w:cs="Times New Roman CYR"/>
                <w:b/>
                <w:bCs/>
                <w:sz w:val="22"/>
                <w:szCs w:val="22"/>
                <w:lang w:eastAsia="uk-UA"/>
              </w:rPr>
              <w:t>І квартал 2023</w:t>
            </w:r>
            <w:r w:rsidR="00986214" w:rsidRPr="0025523A">
              <w:rPr>
                <w:rFonts w:ascii="Times New Roman CYR" w:hAnsi="Times New Roman CYR" w:cs="Times New Roman CYR"/>
                <w:b/>
                <w:bCs/>
                <w:sz w:val="22"/>
                <w:szCs w:val="22"/>
                <w:lang w:eastAsia="uk-UA"/>
              </w:rPr>
              <w:t xml:space="preserve"> року</w:t>
            </w:r>
            <w:r w:rsidRPr="0025523A">
              <w:rPr>
                <w:rFonts w:ascii="Times New Roman CYR" w:hAnsi="Times New Roman CYR" w:cs="Times New Roman CYR"/>
                <w:b/>
                <w:bCs/>
                <w:sz w:val="22"/>
                <w:szCs w:val="22"/>
                <w:lang w:eastAsia="uk-UA"/>
              </w:rPr>
              <w:t>, млн грн</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205FE6" w:rsidRPr="0025523A" w:rsidRDefault="00205FE6" w:rsidP="00132D02">
            <w:pPr>
              <w:jc w:val="center"/>
              <w:rPr>
                <w:rFonts w:ascii="Times New Roman CYR" w:hAnsi="Times New Roman CYR" w:cs="Times New Roman CYR"/>
                <w:b/>
                <w:bCs/>
                <w:sz w:val="22"/>
                <w:szCs w:val="22"/>
                <w:lang w:eastAsia="uk-UA"/>
              </w:rPr>
            </w:pPr>
            <w:r w:rsidRPr="0025523A">
              <w:rPr>
                <w:rFonts w:ascii="Times New Roman CYR" w:hAnsi="Times New Roman CYR" w:cs="Times New Roman CYR"/>
                <w:b/>
                <w:bCs/>
                <w:sz w:val="22"/>
                <w:szCs w:val="22"/>
                <w:lang w:eastAsia="uk-UA"/>
              </w:rPr>
              <w:t xml:space="preserve">Виконання  за </w:t>
            </w:r>
            <w:r w:rsidR="00536C8F" w:rsidRPr="0025523A">
              <w:rPr>
                <w:rFonts w:ascii="Times New Roman CYR" w:hAnsi="Times New Roman CYR" w:cs="Times New Roman CYR"/>
                <w:b/>
                <w:bCs/>
                <w:sz w:val="22"/>
                <w:szCs w:val="22"/>
                <w:lang w:eastAsia="uk-UA"/>
              </w:rPr>
              <w:t>І квартал 2024</w:t>
            </w:r>
            <w:r w:rsidR="00986214" w:rsidRPr="0025523A">
              <w:rPr>
                <w:rFonts w:ascii="Times New Roman CYR" w:hAnsi="Times New Roman CYR" w:cs="Times New Roman CYR"/>
                <w:b/>
                <w:bCs/>
                <w:sz w:val="22"/>
                <w:szCs w:val="22"/>
                <w:lang w:eastAsia="uk-UA"/>
              </w:rPr>
              <w:t xml:space="preserve"> року</w:t>
            </w:r>
            <w:r w:rsidRPr="0025523A">
              <w:rPr>
                <w:rFonts w:ascii="Times New Roman CYR" w:hAnsi="Times New Roman CYR" w:cs="Times New Roman CYR"/>
                <w:b/>
                <w:bCs/>
                <w:sz w:val="22"/>
                <w:szCs w:val="22"/>
                <w:lang w:eastAsia="uk-UA"/>
              </w:rPr>
              <w:t>, млн грн</w:t>
            </w:r>
          </w:p>
        </w:tc>
        <w:tc>
          <w:tcPr>
            <w:tcW w:w="1877" w:type="dxa"/>
            <w:gridSpan w:val="2"/>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205FE6" w:rsidRPr="0025523A" w:rsidRDefault="00205FE6" w:rsidP="00385737">
            <w:pPr>
              <w:jc w:val="center"/>
              <w:rPr>
                <w:rFonts w:ascii="Times New Roman CYR" w:hAnsi="Times New Roman CYR" w:cs="Times New Roman CYR"/>
                <w:b/>
                <w:bCs/>
                <w:sz w:val="22"/>
                <w:szCs w:val="22"/>
                <w:lang w:eastAsia="uk-UA"/>
              </w:rPr>
            </w:pPr>
            <w:r w:rsidRPr="0025523A">
              <w:rPr>
                <w:rFonts w:ascii="Times New Roman CYR" w:hAnsi="Times New Roman CYR" w:cs="Times New Roman CYR"/>
                <w:b/>
                <w:bCs/>
                <w:sz w:val="22"/>
                <w:szCs w:val="22"/>
                <w:lang w:eastAsia="uk-UA"/>
              </w:rPr>
              <w:t xml:space="preserve">Відхилення </w:t>
            </w:r>
          </w:p>
        </w:tc>
      </w:tr>
      <w:tr w:rsidR="00205FE6" w:rsidRPr="0025523A" w:rsidTr="00270384">
        <w:trPr>
          <w:trHeight w:val="281"/>
        </w:trPr>
        <w:tc>
          <w:tcPr>
            <w:tcW w:w="5104" w:type="dxa"/>
            <w:gridSpan w:val="2"/>
            <w:vMerge/>
            <w:tcBorders>
              <w:top w:val="single" w:sz="4" w:space="0" w:color="auto"/>
              <w:left w:val="single" w:sz="4" w:space="0" w:color="auto"/>
              <w:bottom w:val="single" w:sz="4" w:space="0" w:color="auto"/>
              <w:right w:val="single" w:sz="4" w:space="0" w:color="auto"/>
            </w:tcBorders>
            <w:vAlign w:val="center"/>
            <w:hideMark/>
          </w:tcPr>
          <w:p w:rsidR="00205FE6" w:rsidRPr="0025523A" w:rsidRDefault="00205FE6" w:rsidP="00132D02">
            <w:pPr>
              <w:rPr>
                <w:rFonts w:ascii="Times New Roman CYR" w:hAnsi="Times New Roman CYR" w:cs="Times New Roman CYR"/>
                <w:b/>
                <w:bCs/>
                <w:szCs w:val="24"/>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05FE6" w:rsidRPr="0025523A" w:rsidRDefault="00205FE6" w:rsidP="00132D02">
            <w:pPr>
              <w:rPr>
                <w:rFonts w:ascii="Times New Roman CYR" w:hAnsi="Times New Roman CYR" w:cs="Times New Roman CYR"/>
                <w:b/>
                <w:bCs/>
                <w:szCs w:val="24"/>
                <w:lang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05FE6" w:rsidRPr="0025523A" w:rsidRDefault="00205FE6" w:rsidP="00132D02">
            <w:pPr>
              <w:rPr>
                <w:rFonts w:ascii="Times New Roman CYR" w:hAnsi="Times New Roman CYR" w:cs="Times New Roman CYR"/>
                <w:b/>
                <w:bCs/>
                <w:szCs w:val="24"/>
                <w:lang w:eastAsia="uk-UA"/>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205FE6" w:rsidRPr="0025523A" w:rsidRDefault="00205FE6" w:rsidP="00132D02">
            <w:pPr>
              <w:rPr>
                <w:rFonts w:ascii="Times New Roman CYR" w:hAnsi="Times New Roman CYR" w:cs="Times New Roman CYR"/>
                <w:b/>
                <w:bCs/>
                <w:szCs w:val="24"/>
                <w:lang w:eastAsia="uk-UA"/>
              </w:rPr>
            </w:pPr>
          </w:p>
        </w:tc>
      </w:tr>
      <w:tr w:rsidR="00205FE6" w:rsidRPr="0025523A" w:rsidTr="00270384">
        <w:trPr>
          <w:trHeight w:val="486"/>
        </w:trPr>
        <w:tc>
          <w:tcPr>
            <w:tcW w:w="5104" w:type="dxa"/>
            <w:gridSpan w:val="2"/>
            <w:vMerge/>
            <w:tcBorders>
              <w:top w:val="single" w:sz="4" w:space="0" w:color="auto"/>
              <w:left w:val="single" w:sz="4" w:space="0" w:color="auto"/>
              <w:bottom w:val="single" w:sz="4" w:space="0" w:color="auto"/>
              <w:right w:val="single" w:sz="4" w:space="0" w:color="auto"/>
            </w:tcBorders>
            <w:vAlign w:val="center"/>
          </w:tcPr>
          <w:p w:rsidR="00205FE6" w:rsidRPr="0025523A" w:rsidRDefault="00205FE6" w:rsidP="00132D02">
            <w:pPr>
              <w:rPr>
                <w:rFonts w:ascii="Times New Roman CYR" w:hAnsi="Times New Roman CYR" w:cs="Times New Roman CYR"/>
                <w:b/>
                <w:bCs/>
                <w:szCs w:val="24"/>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205FE6" w:rsidRPr="0025523A" w:rsidRDefault="00205FE6" w:rsidP="00132D02">
            <w:pPr>
              <w:rPr>
                <w:rFonts w:ascii="Times New Roman CYR" w:hAnsi="Times New Roman CYR" w:cs="Times New Roman CYR"/>
                <w:b/>
                <w:bCs/>
                <w:szCs w:val="24"/>
                <w:lang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205FE6" w:rsidRPr="0025523A" w:rsidRDefault="00205FE6" w:rsidP="00132D02">
            <w:pPr>
              <w:rPr>
                <w:rFonts w:ascii="Times New Roman CYR" w:hAnsi="Times New Roman CYR" w:cs="Times New Roman CYR"/>
                <w:b/>
                <w:bCs/>
                <w:szCs w:val="24"/>
                <w:lang w:eastAsia="uk-UA"/>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B6DDE8"/>
            <w:vAlign w:val="center"/>
          </w:tcPr>
          <w:p w:rsidR="00205FE6" w:rsidRPr="0025523A" w:rsidRDefault="00205FE6" w:rsidP="000B0DAD">
            <w:pPr>
              <w:jc w:val="center"/>
              <w:rPr>
                <w:rFonts w:ascii="Times New Roman CYR" w:hAnsi="Times New Roman CYR" w:cs="Times New Roman CYR"/>
                <w:bCs/>
                <w:sz w:val="20"/>
                <w:lang w:eastAsia="uk-UA"/>
              </w:rPr>
            </w:pPr>
            <w:r w:rsidRPr="0025523A">
              <w:rPr>
                <w:rFonts w:ascii="Times New Roman CYR" w:hAnsi="Times New Roman CYR" w:cs="Times New Roman CYR"/>
                <w:bCs/>
                <w:sz w:val="20"/>
                <w:lang w:eastAsia="uk-UA"/>
              </w:rPr>
              <w:t>млн грн</w:t>
            </w:r>
          </w:p>
        </w:tc>
        <w:tc>
          <w:tcPr>
            <w:tcW w:w="1027" w:type="dxa"/>
            <w:vMerge w:val="restart"/>
            <w:tcBorders>
              <w:top w:val="single" w:sz="4" w:space="0" w:color="auto"/>
              <w:left w:val="single" w:sz="4" w:space="0" w:color="auto"/>
              <w:bottom w:val="single" w:sz="4" w:space="0" w:color="000000"/>
              <w:right w:val="single" w:sz="4" w:space="0" w:color="auto"/>
            </w:tcBorders>
            <w:shd w:val="clear" w:color="auto" w:fill="B6DDE8"/>
            <w:vAlign w:val="center"/>
          </w:tcPr>
          <w:p w:rsidR="00205FE6" w:rsidRPr="0025523A" w:rsidRDefault="00205FE6" w:rsidP="000B0DAD">
            <w:pPr>
              <w:jc w:val="center"/>
              <w:rPr>
                <w:rFonts w:ascii="Times New Roman CYR" w:hAnsi="Times New Roman CYR" w:cs="Times New Roman CYR"/>
                <w:bCs/>
                <w:szCs w:val="24"/>
                <w:lang w:eastAsia="uk-UA"/>
              </w:rPr>
            </w:pPr>
            <w:r w:rsidRPr="0025523A">
              <w:rPr>
                <w:rFonts w:ascii="Times New Roman CYR" w:hAnsi="Times New Roman CYR" w:cs="Times New Roman CYR"/>
                <w:bCs/>
                <w:szCs w:val="24"/>
                <w:lang w:eastAsia="uk-UA"/>
              </w:rPr>
              <w:t>%</w:t>
            </w:r>
          </w:p>
        </w:tc>
      </w:tr>
      <w:tr w:rsidR="00205FE6" w:rsidRPr="0025523A" w:rsidTr="00270384">
        <w:trPr>
          <w:trHeight w:val="281"/>
        </w:trPr>
        <w:tc>
          <w:tcPr>
            <w:tcW w:w="5104" w:type="dxa"/>
            <w:gridSpan w:val="2"/>
            <w:vMerge/>
            <w:tcBorders>
              <w:top w:val="single" w:sz="4" w:space="0" w:color="auto"/>
              <w:left w:val="single" w:sz="4" w:space="0" w:color="auto"/>
              <w:bottom w:val="single" w:sz="4" w:space="0" w:color="auto"/>
              <w:right w:val="single" w:sz="4" w:space="0" w:color="auto"/>
            </w:tcBorders>
            <w:vAlign w:val="center"/>
            <w:hideMark/>
          </w:tcPr>
          <w:p w:rsidR="00205FE6" w:rsidRPr="0025523A" w:rsidRDefault="00205FE6" w:rsidP="00132D02">
            <w:pPr>
              <w:rPr>
                <w:rFonts w:ascii="Times New Roman CYR" w:hAnsi="Times New Roman CYR" w:cs="Times New Roman CYR"/>
                <w:b/>
                <w:bCs/>
                <w:i/>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5FE6" w:rsidRPr="0025523A" w:rsidRDefault="00205FE6" w:rsidP="00132D02">
            <w:pPr>
              <w:rPr>
                <w:rFonts w:ascii="Times New Roman CYR" w:hAnsi="Times New Roman CYR" w:cs="Times New Roman CYR"/>
                <w:b/>
                <w:bCs/>
                <w:i/>
                <w:szCs w:val="24"/>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5FE6" w:rsidRPr="0025523A" w:rsidRDefault="00205FE6" w:rsidP="00132D02">
            <w:pPr>
              <w:rPr>
                <w:rFonts w:ascii="Times New Roman CYR" w:hAnsi="Times New Roman CYR" w:cs="Times New Roman CYR"/>
                <w:b/>
                <w:bCs/>
                <w:i/>
                <w:szCs w:val="24"/>
                <w:lang w:eastAsia="uk-UA"/>
              </w:rPr>
            </w:pPr>
          </w:p>
        </w:tc>
        <w:tc>
          <w:tcPr>
            <w:tcW w:w="85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205FE6" w:rsidRPr="0025523A" w:rsidRDefault="00205FE6" w:rsidP="00132D02">
            <w:pPr>
              <w:rPr>
                <w:rFonts w:ascii="Times New Roman CYR" w:hAnsi="Times New Roman CYR" w:cs="Times New Roman CYR"/>
                <w:b/>
                <w:bCs/>
                <w:i/>
                <w:szCs w:val="24"/>
                <w:lang w:eastAsia="uk-UA"/>
              </w:rPr>
            </w:pPr>
          </w:p>
        </w:tc>
        <w:tc>
          <w:tcPr>
            <w:tcW w:w="1027" w:type="dxa"/>
            <w:vMerge/>
            <w:tcBorders>
              <w:top w:val="single" w:sz="4" w:space="0" w:color="auto"/>
              <w:left w:val="single" w:sz="4" w:space="0" w:color="auto"/>
              <w:bottom w:val="single" w:sz="4" w:space="0" w:color="auto"/>
              <w:right w:val="single" w:sz="4" w:space="0" w:color="auto"/>
            </w:tcBorders>
            <w:shd w:val="clear" w:color="auto" w:fill="B6DDE8"/>
            <w:vAlign w:val="center"/>
          </w:tcPr>
          <w:p w:rsidR="00205FE6" w:rsidRPr="0025523A" w:rsidRDefault="00205FE6" w:rsidP="00132D02">
            <w:pPr>
              <w:rPr>
                <w:rFonts w:ascii="Times New Roman CYR" w:hAnsi="Times New Roman CYR" w:cs="Times New Roman CYR"/>
                <w:b/>
                <w:bCs/>
                <w:i/>
                <w:szCs w:val="24"/>
                <w:lang w:eastAsia="uk-UA"/>
              </w:rPr>
            </w:pPr>
          </w:p>
        </w:tc>
      </w:tr>
      <w:tr w:rsidR="00205FE6" w:rsidRPr="0025523A" w:rsidTr="003E3D04">
        <w:trPr>
          <w:trHeight w:val="330"/>
        </w:trPr>
        <w:tc>
          <w:tcPr>
            <w:tcW w:w="9816" w:type="dxa"/>
            <w:gridSpan w:val="6"/>
            <w:tcBorders>
              <w:top w:val="single" w:sz="4" w:space="0" w:color="auto"/>
              <w:left w:val="single" w:sz="4" w:space="0" w:color="auto"/>
              <w:bottom w:val="single" w:sz="4" w:space="0" w:color="auto"/>
              <w:right w:val="single" w:sz="4" w:space="0" w:color="000000"/>
            </w:tcBorders>
            <w:shd w:val="clear" w:color="auto" w:fill="B8CCE4"/>
            <w:vAlign w:val="center"/>
          </w:tcPr>
          <w:p w:rsidR="00205FE6" w:rsidRPr="0025523A" w:rsidRDefault="00205FE6" w:rsidP="00132D02">
            <w:pPr>
              <w:jc w:val="center"/>
              <w:rPr>
                <w:b/>
                <w:bCs/>
                <w:i/>
                <w:sz w:val="22"/>
                <w:szCs w:val="22"/>
                <w:lang w:eastAsia="uk-UA"/>
              </w:rPr>
            </w:pPr>
            <w:r w:rsidRPr="0025523A">
              <w:rPr>
                <w:rFonts w:ascii="Times New Roman CYR" w:hAnsi="Times New Roman CYR" w:cs="Times New Roman CYR"/>
                <w:b/>
                <w:bCs/>
                <w:i/>
                <w:sz w:val="22"/>
                <w:szCs w:val="22"/>
                <w:lang w:eastAsia="uk-UA"/>
              </w:rPr>
              <w:t>ВИДАТКИ</w:t>
            </w:r>
          </w:p>
        </w:tc>
      </w:tr>
      <w:tr w:rsidR="0025523A" w:rsidRPr="0025523A" w:rsidTr="00270384">
        <w:trPr>
          <w:trHeight w:val="316"/>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bottom"/>
            <w:hideMark/>
          </w:tcPr>
          <w:p w:rsidR="00536C8F" w:rsidRPr="0025523A" w:rsidRDefault="00536C8F">
            <w:pPr>
              <w:rPr>
                <w:sz w:val="28"/>
                <w:szCs w:val="28"/>
              </w:rPr>
            </w:pPr>
            <w:r w:rsidRPr="0025523A">
              <w:rPr>
                <w:sz w:val="28"/>
                <w:szCs w:val="28"/>
              </w:rPr>
              <w:t>Державне управління</w:t>
            </w:r>
          </w:p>
        </w:tc>
        <w:tc>
          <w:tcPr>
            <w:tcW w:w="1417" w:type="dxa"/>
            <w:tcBorders>
              <w:top w:val="single" w:sz="4" w:space="0" w:color="auto"/>
              <w:left w:val="nil"/>
              <w:bottom w:val="single" w:sz="4" w:space="0" w:color="auto"/>
              <w:right w:val="single" w:sz="4" w:space="0" w:color="auto"/>
            </w:tcBorders>
            <w:shd w:val="clear" w:color="auto" w:fill="B6DDE8"/>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6,2</w:t>
            </w:r>
          </w:p>
        </w:tc>
        <w:tc>
          <w:tcPr>
            <w:tcW w:w="1418" w:type="dxa"/>
            <w:tcBorders>
              <w:top w:val="single" w:sz="4" w:space="0" w:color="auto"/>
              <w:left w:val="nil"/>
              <w:bottom w:val="single" w:sz="4" w:space="0" w:color="auto"/>
              <w:right w:val="single" w:sz="4" w:space="0" w:color="auto"/>
            </w:tcBorders>
            <w:shd w:val="clear" w:color="auto" w:fill="B6DDE8"/>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7,4</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1,2</w:t>
            </w:r>
          </w:p>
        </w:tc>
        <w:tc>
          <w:tcPr>
            <w:tcW w:w="1027" w:type="dxa"/>
            <w:tcBorders>
              <w:top w:val="single" w:sz="4" w:space="0" w:color="auto"/>
              <w:left w:val="nil"/>
              <w:bottom w:val="single" w:sz="4" w:space="0" w:color="auto"/>
              <w:right w:val="single" w:sz="4" w:space="0" w:color="auto"/>
            </w:tcBorders>
            <w:shd w:val="clear" w:color="auto" w:fill="B6DDE8"/>
            <w:vAlign w:val="center"/>
          </w:tcPr>
          <w:p w:rsidR="00536C8F" w:rsidRPr="0025523A" w:rsidRDefault="00536C8F">
            <w:pPr>
              <w:jc w:val="center"/>
              <w:rPr>
                <w:rFonts w:ascii="Times New Roman CYR" w:hAnsi="Times New Roman CYR" w:cs="Times New Roman CYR"/>
                <w:szCs w:val="24"/>
              </w:rPr>
            </w:pPr>
            <w:r w:rsidRPr="0025523A">
              <w:rPr>
                <w:rFonts w:ascii="Times New Roman CYR" w:hAnsi="Times New Roman CYR" w:cs="Times New Roman CYR"/>
              </w:rPr>
              <w:t>19,4</w:t>
            </w:r>
          </w:p>
        </w:tc>
      </w:tr>
      <w:tr w:rsidR="0025523A" w:rsidRPr="0025523A" w:rsidTr="00270384">
        <w:trPr>
          <w:trHeight w:val="309"/>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rsidR="00536C8F" w:rsidRPr="0025523A" w:rsidRDefault="00536C8F">
            <w:pPr>
              <w:rPr>
                <w:sz w:val="28"/>
                <w:szCs w:val="28"/>
              </w:rPr>
            </w:pPr>
            <w:r w:rsidRPr="0025523A">
              <w:rPr>
                <w:sz w:val="28"/>
                <w:szCs w:val="28"/>
              </w:rPr>
              <w:t>Освіта</w:t>
            </w:r>
          </w:p>
        </w:tc>
        <w:tc>
          <w:tcPr>
            <w:tcW w:w="1417"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138,9</w:t>
            </w:r>
          </w:p>
        </w:tc>
        <w:tc>
          <w:tcPr>
            <w:tcW w:w="1418"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149,6</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10,7</w:t>
            </w:r>
          </w:p>
        </w:tc>
        <w:tc>
          <w:tcPr>
            <w:tcW w:w="1027" w:type="dxa"/>
            <w:tcBorders>
              <w:top w:val="single" w:sz="4" w:space="0" w:color="auto"/>
              <w:left w:val="nil"/>
              <w:bottom w:val="single" w:sz="4" w:space="0" w:color="auto"/>
              <w:right w:val="single" w:sz="4" w:space="0" w:color="auto"/>
            </w:tcBorders>
            <w:shd w:val="clear" w:color="auto" w:fill="DBE5F1"/>
            <w:vAlign w:val="center"/>
          </w:tcPr>
          <w:p w:rsidR="00536C8F" w:rsidRPr="0025523A" w:rsidRDefault="00536C8F">
            <w:pPr>
              <w:jc w:val="center"/>
              <w:rPr>
                <w:rFonts w:ascii="Times New Roman CYR" w:hAnsi="Times New Roman CYR" w:cs="Times New Roman CYR"/>
                <w:szCs w:val="24"/>
              </w:rPr>
            </w:pPr>
            <w:r w:rsidRPr="0025523A">
              <w:rPr>
                <w:rFonts w:ascii="Times New Roman CYR" w:hAnsi="Times New Roman CYR" w:cs="Times New Roman CYR"/>
              </w:rPr>
              <w:t>7,7</w:t>
            </w:r>
          </w:p>
        </w:tc>
      </w:tr>
      <w:tr w:rsidR="0025523A" w:rsidRPr="0025523A" w:rsidTr="00270384">
        <w:trPr>
          <w:trHeight w:val="257"/>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noWrap/>
            <w:vAlign w:val="bottom"/>
            <w:hideMark/>
          </w:tcPr>
          <w:p w:rsidR="00536C8F" w:rsidRPr="0025523A" w:rsidRDefault="0081350A">
            <w:pPr>
              <w:rPr>
                <w:sz w:val="28"/>
                <w:szCs w:val="28"/>
              </w:rPr>
            </w:pPr>
            <w:r>
              <w:rPr>
                <w:sz w:val="28"/>
                <w:szCs w:val="28"/>
              </w:rPr>
              <w:t>Охорона здоров’</w:t>
            </w:r>
            <w:r w:rsidR="00536C8F" w:rsidRPr="0025523A">
              <w:rPr>
                <w:sz w:val="28"/>
                <w:szCs w:val="28"/>
              </w:rPr>
              <w:t>я</w:t>
            </w:r>
          </w:p>
        </w:tc>
        <w:tc>
          <w:tcPr>
            <w:tcW w:w="1417" w:type="dxa"/>
            <w:tcBorders>
              <w:top w:val="single" w:sz="4" w:space="0" w:color="auto"/>
              <w:left w:val="nil"/>
              <w:bottom w:val="single" w:sz="4" w:space="0" w:color="auto"/>
              <w:right w:val="single" w:sz="4" w:space="0" w:color="auto"/>
            </w:tcBorders>
            <w:shd w:val="clear" w:color="auto" w:fill="B6DDE8"/>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37,9</w:t>
            </w:r>
          </w:p>
        </w:tc>
        <w:tc>
          <w:tcPr>
            <w:tcW w:w="1418" w:type="dxa"/>
            <w:tcBorders>
              <w:top w:val="single" w:sz="4" w:space="0" w:color="auto"/>
              <w:left w:val="nil"/>
              <w:bottom w:val="single" w:sz="4" w:space="0" w:color="auto"/>
              <w:right w:val="single" w:sz="4" w:space="0" w:color="auto"/>
            </w:tcBorders>
            <w:shd w:val="clear" w:color="auto" w:fill="B6DDE8"/>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41,2</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3,3</w:t>
            </w:r>
          </w:p>
        </w:tc>
        <w:tc>
          <w:tcPr>
            <w:tcW w:w="1027" w:type="dxa"/>
            <w:tcBorders>
              <w:top w:val="single" w:sz="4" w:space="0" w:color="auto"/>
              <w:left w:val="nil"/>
              <w:bottom w:val="single" w:sz="4" w:space="0" w:color="auto"/>
              <w:right w:val="single" w:sz="4" w:space="0" w:color="auto"/>
            </w:tcBorders>
            <w:shd w:val="clear" w:color="auto" w:fill="B6DDE8"/>
            <w:vAlign w:val="center"/>
          </w:tcPr>
          <w:p w:rsidR="00536C8F" w:rsidRPr="0025523A" w:rsidRDefault="00536C8F">
            <w:pPr>
              <w:jc w:val="center"/>
              <w:rPr>
                <w:rFonts w:ascii="Times New Roman CYR" w:hAnsi="Times New Roman CYR" w:cs="Times New Roman CYR"/>
                <w:szCs w:val="24"/>
              </w:rPr>
            </w:pPr>
            <w:r w:rsidRPr="0025523A">
              <w:rPr>
                <w:rFonts w:ascii="Times New Roman CYR" w:hAnsi="Times New Roman CYR" w:cs="Times New Roman CYR"/>
              </w:rPr>
              <w:t>8,7</w:t>
            </w:r>
          </w:p>
        </w:tc>
      </w:tr>
      <w:tr w:rsidR="0025523A" w:rsidRPr="0025523A" w:rsidTr="00270384">
        <w:trPr>
          <w:trHeight w:val="588"/>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536C8F" w:rsidRPr="0025523A" w:rsidRDefault="00536C8F">
            <w:pPr>
              <w:rPr>
                <w:sz w:val="28"/>
                <w:szCs w:val="28"/>
              </w:rPr>
            </w:pPr>
            <w:r w:rsidRPr="0025523A">
              <w:rPr>
                <w:sz w:val="28"/>
                <w:szCs w:val="28"/>
              </w:rPr>
              <w:t>Соціальний захист та соціальне забезпечення</w:t>
            </w:r>
          </w:p>
        </w:tc>
        <w:tc>
          <w:tcPr>
            <w:tcW w:w="1417"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52,3</w:t>
            </w:r>
          </w:p>
        </w:tc>
        <w:tc>
          <w:tcPr>
            <w:tcW w:w="1418"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49,1</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-3,2</w:t>
            </w:r>
          </w:p>
        </w:tc>
        <w:tc>
          <w:tcPr>
            <w:tcW w:w="1027" w:type="dxa"/>
            <w:tcBorders>
              <w:top w:val="single" w:sz="4" w:space="0" w:color="auto"/>
              <w:left w:val="nil"/>
              <w:bottom w:val="single" w:sz="4" w:space="0" w:color="auto"/>
              <w:right w:val="single" w:sz="4" w:space="0" w:color="auto"/>
            </w:tcBorders>
            <w:shd w:val="clear" w:color="auto" w:fill="DBE5F1"/>
            <w:vAlign w:val="center"/>
          </w:tcPr>
          <w:p w:rsidR="00536C8F" w:rsidRPr="0025523A" w:rsidRDefault="00536C8F">
            <w:pPr>
              <w:jc w:val="center"/>
              <w:rPr>
                <w:rFonts w:ascii="Times New Roman CYR" w:hAnsi="Times New Roman CYR" w:cs="Times New Roman CYR"/>
                <w:szCs w:val="24"/>
              </w:rPr>
            </w:pPr>
            <w:r w:rsidRPr="0025523A">
              <w:rPr>
                <w:rFonts w:ascii="Times New Roman CYR" w:hAnsi="Times New Roman CYR" w:cs="Times New Roman CYR"/>
              </w:rPr>
              <w:t>-6,1</w:t>
            </w:r>
          </w:p>
        </w:tc>
      </w:tr>
      <w:tr w:rsidR="0025523A" w:rsidRPr="0025523A" w:rsidTr="00270384">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536C8F" w:rsidRPr="0025523A" w:rsidRDefault="00536C8F">
            <w:pPr>
              <w:rPr>
                <w:rFonts w:ascii="Times New Roman CYR" w:hAnsi="Times New Roman CYR" w:cs="Times New Roman CYR"/>
                <w:sz w:val="28"/>
                <w:szCs w:val="28"/>
              </w:rPr>
            </w:pPr>
            <w:r w:rsidRPr="0025523A">
              <w:rPr>
                <w:rFonts w:ascii="Times New Roman CYR" w:hAnsi="Times New Roman CYR" w:cs="Times New Roman CYR"/>
                <w:sz w:val="28"/>
                <w:szCs w:val="28"/>
              </w:rPr>
              <w:t>Культура і мистецтво</w:t>
            </w:r>
          </w:p>
        </w:tc>
        <w:tc>
          <w:tcPr>
            <w:tcW w:w="1417" w:type="dxa"/>
            <w:tcBorders>
              <w:top w:val="single" w:sz="4" w:space="0" w:color="auto"/>
              <w:left w:val="nil"/>
              <w:bottom w:val="single" w:sz="4" w:space="0" w:color="auto"/>
              <w:right w:val="single" w:sz="4" w:space="0" w:color="auto"/>
            </w:tcBorders>
            <w:shd w:val="clear" w:color="auto" w:fill="B6DDE8"/>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21,9</w:t>
            </w:r>
          </w:p>
        </w:tc>
        <w:tc>
          <w:tcPr>
            <w:tcW w:w="1418" w:type="dxa"/>
            <w:tcBorders>
              <w:top w:val="single" w:sz="4" w:space="0" w:color="auto"/>
              <w:left w:val="nil"/>
              <w:bottom w:val="single" w:sz="4" w:space="0" w:color="auto"/>
              <w:right w:val="single" w:sz="4" w:space="0" w:color="auto"/>
            </w:tcBorders>
            <w:shd w:val="clear" w:color="auto" w:fill="B6DDE8"/>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22,5</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0,6</w:t>
            </w:r>
          </w:p>
        </w:tc>
        <w:tc>
          <w:tcPr>
            <w:tcW w:w="1027" w:type="dxa"/>
            <w:tcBorders>
              <w:top w:val="single" w:sz="4" w:space="0" w:color="auto"/>
              <w:left w:val="nil"/>
              <w:bottom w:val="single" w:sz="4" w:space="0" w:color="auto"/>
              <w:right w:val="single" w:sz="4" w:space="0" w:color="auto"/>
            </w:tcBorders>
            <w:shd w:val="clear" w:color="auto" w:fill="B6DDE8"/>
            <w:vAlign w:val="center"/>
          </w:tcPr>
          <w:p w:rsidR="00536C8F" w:rsidRPr="0025523A" w:rsidRDefault="00536C8F">
            <w:pPr>
              <w:jc w:val="center"/>
              <w:rPr>
                <w:rFonts w:ascii="Times New Roman CYR" w:hAnsi="Times New Roman CYR" w:cs="Times New Roman CYR"/>
                <w:szCs w:val="24"/>
              </w:rPr>
            </w:pPr>
            <w:r w:rsidRPr="0025523A">
              <w:rPr>
                <w:rFonts w:ascii="Times New Roman CYR" w:hAnsi="Times New Roman CYR" w:cs="Times New Roman CYR"/>
              </w:rPr>
              <w:t>2,7</w:t>
            </w:r>
          </w:p>
        </w:tc>
      </w:tr>
      <w:tr w:rsidR="0025523A" w:rsidRPr="0025523A" w:rsidTr="00270384">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536C8F" w:rsidRPr="0025523A" w:rsidRDefault="00536C8F">
            <w:pPr>
              <w:rPr>
                <w:rFonts w:ascii="Times New Roman CYR" w:hAnsi="Times New Roman CYR" w:cs="Times New Roman CYR"/>
                <w:sz w:val="28"/>
                <w:szCs w:val="28"/>
              </w:rPr>
            </w:pPr>
            <w:r w:rsidRPr="0025523A">
              <w:rPr>
                <w:rFonts w:ascii="Times New Roman CYR" w:hAnsi="Times New Roman CYR" w:cs="Times New Roman CYR"/>
                <w:sz w:val="28"/>
                <w:szCs w:val="28"/>
              </w:rPr>
              <w:t>Засоби масової інформації</w:t>
            </w:r>
          </w:p>
        </w:tc>
        <w:tc>
          <w:tcPr>
            <w:tcW w:w="1417"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0,1</w:t>
            </w:r>
          </w:p>
        </w:tc>
        <w:tc>
          <w:tcPr>
            <w:tcW w:w="1418"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0,00</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-0,1</w:t>
            </w:r>
          </w:p>
        </w:tc>
        <w:tc>
          <w:tcPr>
            <w:tcW w:w="1027" w:type="dxa"/>
            <w:tcBorders>
              <w:top w:val="single" w:sz="4" w:space="0" w:color="auto"/>
              <w:left w:val="nil"/>
              <w:bottom w:val="single" w:sz="4" w:space="0" w:color="auto"/>
              <w:right w:val="single" w:sz="4" w:space="0" w:color="auto"/>
            </w:tcBorders>
            <w:shd w:val="clear" w:color="auto" w:fill="DBE5F1"/>
            <w:vAlign w:val="center"/>
          </w:tcPr>
          <w:p w:rsidR="00536C8F" w:rsidRPr="0025523A" w:rsidRDefault="00536C8F">
            <w:pPr>
              <w:jc w:val="center"/>
              <w:rPr>
                <w:rFonts w:ascii="Times New Roman CYR" w:hAnsi="Times New Roman CYR" w:cs="Times New Roman CYR"/>
                <w:szCs w:val="24"/>
              </w:rPr>
            </w:pPr>
            <w:r w:rsidRPr="0025523A">
              <w:rPr>
                <w:rFonts w:ascii="Times New Roman CYR" w:hAnsi="Times New Roman CYR" w:cs="Times New Roman CYR"/>
              </w:rPr>
              <w:t>-100,0</w:t>
            </w:r>
          </w:p>
        </w:tc>
      </w:tr>
      <w:tr w:rsidR="0025523A" w:rsidRPr="0025523A" w:rsidTr="00270384">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536C8F" w:rsidRPr="0025523A" w:rsidRDefault="00536C8F">
            <w:pPr>
              <w:rPr>
                <w:rFonts w:ascii="Times New Roman CYR" w:hAnsi="Times New Roman CYR" w:cs="Times New Roman CYR"/>
                <w:sz w:val="28"/>
                <w:szCs w:val="28"/>
              </w:rPr>
            </w:pPr>
            <w:r w:rsidRPr="0025523A">
              <w:rPr>
                <w:rFonts w:ascii="Times New Roman CYR" w:hAnsi="Times New Roman CYR" w:cs="Times New Roman CYR"/>
                <w:sz w:val="28"/>
                <w:szCs w:val="28"/>
              </w:rPr>
              <w:t>Фізична культура і спорт</w:t>
            </w:r>
          </w:p>
        </w:tc>
        <w:tc>
          <w:tcPr>
            <w:tcW w:w="1417" w:type="dxa"/>
            <w:tcBorders>
              <w:top w:val="single" w:sz="4" w:space="0" w:color="auto"/>
              <w:left w:val="nil"/>
              <w:bottom w:val="single" w:sz="4" w:space="0" w:color="auto"/>
              <w:right w:val="single" w:sz="4" w:space="0" w:color="auto"/>
            </w:tcBorders>
            <w:shd w:val="clear" w:color="auto" w:fill="B6DDE8"/>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10,2</w:t>
            </w:r>
          </w:p>
        </w:tc>
        <w:tc>
          <w:tcPr>
            <w:tcW w:w="1418" w:type="dxa"/>
            <w:tcBorders>
              <w:top w:val="single" w:sz="4" w:space="0" w:color="auto"/>
              <w:left w:val="nil"/>
              <w:bottom w:val="single" w:sz="4" w:space="0" w:color="auto"/>
              <w:right w:val="single" w:sz="4" w:space="0" w:color="auto"/>
            </w:tcBorders>
            <w:shd w:val="clear" w:color="auto" w:fill="B6DDE8"/>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11,0</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0,8</w:t>
            </w:r>
          </w:p>
        </w:tc>
        <w:tc>
          <w:tcPr>
            <w:tcW w:w="1027" w:type="dxa"/>
            <w:tcBorders>
              <w:top w:val="single" w:sz="4" w:space="0" w:color="auto"/>
              <w:left w:val="nil"/>
              <w:bottom w:val="single" w:sz="4" w:space="0" w:color="auto"/>
              <w:right w:val="single" w:sz="4" w:space="0" w:color="auto"/>
            </w:tcBorders>
            <w:shd w:val="clear" w:color="auto" w:fill="B6DDE8"/>
            <w:vAlign w:val="center"/>
          </w:tcPr>
          <w:p w:rsidR="00536C8F" w:rsidRPr="0025523A" w:rsidRDefault="00536C8F">
            <w:pPr>
              <w:jc w:val="center"/>
              <w:rPr>
                <w:rFonts w:ascii="Times New Roman CYR" w:hAnsi="Times New Roman CYR" w:cs="Times New Roman CYR"/>
                <w:szCs w:val="24"/>
              </w:rPr>
            </w:pPr>
            <w:r w:rsidRPr="0025523A">
              <w:rPr>
                <w:rFonts w:ascii="Times New Roman CYR" w:hAnsi="Times New Roman CYR" w:cs="Times New Roman CYR"/>
              </w:rPr>
              <w:t>7,8</w:t>
            </w:r>
          </w:p>
        </w:tc>
      </w:tr>
      <w:tr w:rsidR="0025523A" w:rsidRPr="0025523A" w:rsidTr="00270384">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536C8F" w:rsidRPr="0025523A" w:rsidRDefault="00536C8F">
            <w:pPr>
              <w:rPr>
                <w:rFonts w:ascii="Times New Roman CYR" w:hAnsi="Times New Roman CYR" w:cs="Times New Roman CYR"/>
                <w:sz w:val="28"/>
                <w:szCs w:val="28"/>
              </w:rPr>
            </w:pPr>
            <w:r w:rsidRPr="0025523A">
              <w:rPr>
                <w:rFonts w:ascii="Times New Roman CYR" w:hAnsi="Times New Roman CYR" w:cs="Times New Roman CYR"/>
                <w:sz w:val="28"/>
                <w:szCs w:val="28"/>
              </w:rPr>
              <w:t>Житлово-комунальне господарство</w:t>
            </w:r>
          </w:p>
        </w:tc>
        <w:tc>
          <w:tcPr>
            <w:tcW w:w="1417"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0,10</w:t>
            </w:r>
          </w:p>
        </w:tc>
        <w:tc>
          <w:tcPr>
            <w:tcW w:w="1418"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0,5</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0,4</w:t>
            </w:r>
          </w:p>
        </w:tc>
        <w:tc>
          <w:tcPr>
            <w:tcW w:w="1027" w:type="dxa"/>
            <w:tcBorders>
              <w:top w:val="single" w:sz="4" w:space="0" w:color="auto"/>
              <w:left w:val="nil"/>
              <w:bottom w:val="single" w:sz="4" w:space="0" w:color="auto"/>
              <w:right w:val="single" w:sz="4" w:space="0" w:color="auto"/>
            </w:tcBorders>
            <w:shd w:val="clear" w:color="auto" w:fill="DBE5F1"/>
            <w:vAlign w:val="center"/>
          </w:tcPr>
          <w:p w:rsidR="00536C8F" w:rsidRPr="0025523A" w:rsidRDefault="0025523A">
            <w:pPr>
              <w:jc w:val="center"/>
              <w:rPr>
                <w:rFonts w:ascii="Times New Roman CYR" w:hAnsi="Times New Roman CYR" w:cs="Times New Roman CYR"/>
                <w:szCs w:val="24"/>
              </w:rPr>
            </w:pPr>
            <w:r>
              <w:rPr>
                <w:rFonts w:ascii="Times New Roman CYR" w:hAnsi="Times New Roman CYR" w:cs="Times New Roman CYR"/>
              </w:rPr>
              <w:t>у 5 раз</w:t>
            </w:r>
            <w:r w:rsidR="00310C2F">
              <w:rPr>
                <w:rFonts w:ascii="Times New Roman CYR" w:hAnsi="Times New Roman CYR" w:cs="Times New Roman CYR"/>
              </w:rPr>
              <w:t>ів</w:t>
            </w:r>
          </w:p>
        </w:tc>
      </w:tr>
      <w:tr w:rsidR="0025523A" w:rsidRPr="0025523A" w:rsidTr="007D5C3F">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536C8F" w:rsidRPr="0025523A" w:rsidRDefault="00536C8F">
            <w:pPr>
              <w:rPr>
                <w:rFonts w:ascii="Times New Roman CYR" w:hAnsi="Times New Roman CYR" w:cs="Times New Roman CYR"/>
                <w:sz w:val="28"/>
                <w:szCs w:val="28"/>
              </w:rPr>
            </w:pPr>
            <w:r w:rsidRPr="0025523A">
              <w:rPr>
                <w:rFonts w:ascii="Times New Roman CYR" w:hAnsi="Times New Roman CYR" w:cs="Times New Roman CYR"/>
                <w:sz w:val="28"/>
                <w:szCs w:val="28"/>
              </w:rPr>
              <w:t>Транспорт та транспортна інфраструктура, дорожнє господарство</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18,0</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17,7</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-0,3</w:t>
            </w:r>
          </w:p>
        </w:tc>
        <w:tc>
          <w:tcPr>
            <w:tcW w:w="1027" w:type="dxa"/>
            <w:tcBorders>
              <w:top w:val="single" w:sz="4" w:space="0" w:color="auto"/>
              <w:left w:val="nil"/>
              <w:bottom w:val="single" w:sz="4" w:space="0" w:color="auto"/>
              <w:right w:val="single" w:sz="4" w:space="0" w:color="auto"/>
            </w:tcBorders>
            <w:shd w:val="clear" w:color="auto" w:fill="B6DDE8"/>
            <w:vAlign w:val="center"/>
          </w:tcPr>
          <w:p w:rsidR="00536C8F" w:rsidRPr="0025523A" w:rsidRDefault="00536C8F">
            <w:pPr>
              <w:jc w:val="center"/>
              <w:rPr>
                <w:rFonts w:ascii="Times New Roman CYR" w:hAnsi="Times New Roman CYR" w:cs="Times New Roman CYR"/>
                <w:szCs w:val="24"/>
              </w:rPr>
            </w:pPr>
            <w:r w:rsidRPr="0025523A">
              <w:rPr>
                <w:rFonts w:ascii="Times New Roman CYR" w:hAnsi="Times New Roman CYR" w:cs="Times New Roman CYR"/>
              </w:rPr>
              <w:t>-1,7</w:t>
            </w:r>
          </w:p>
        </w:tc>
      </w:tr>
      <w:tr w:rsidR="0025523A" w:rsidRPr="0025523A" w:rsidTr="007D5C3F">
        <w:trPr>
          <w:trHeight w:val="620"/>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536C8F" w:rsidRPr="0025523A" w:rsidRDefault="00536C8F">
            <w:pPr>
              <w:rPr>
                <w:rFonts w:ascii="Times New Roman CYR" w:hAnsi="Times New Roman CYR" w:cs="Times New Roman CYR"/>
                <w:sz w:val="28"/>
                <w:szCs w:val="28"/>
              </w:rPr>
            </w:pPr>
            <w:r w:rsidRPr="0025523A">
              <w:rPr>
                <w:rFonts w:ascii="Times New Roman CYR" w:hAnsi="Times New Roman CYR" w:cs="Times New Roman CYR"/>
                <w:sz w:val="28"/>
                <w:szCs w:val="28"/>
              </w:rPr>
              <w:t>Інші програми та заходи, пов'язані з економічною діяльністю</w:t>
            </w:r>
          </w:p>
        </w:tc>
        <w:tc>
          <w:tcPr>
            <w:tcW w:w="1417"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0,3</w:t>
            </w:r>
          </w:p>
        </w:tc>
        <w:tc>
          <w:tcPr>
            <w:tcW w:w="1418"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0,7</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0,4</w:t>
            </w:r>
          </w:p>
        </w:tc>
        <w:tc>
          <w:tcPr>
            <w:tcW w:w="1027" w:type="dxa"/>
            <w:tcBorders>
              <w:top w:val="single" w:sz="4" w:space="0" w:color="auto"/>
              <w:left w:val="nil"/>
              <w:bottom w:val="single" w:sz="4" w:space="0" w:color="auto"/>
              <w:right w:val="single" w:sz="4" w:space="0" w:color="auto"/>
            </w:tcBorders>
            <w:shd w:val="clear" w:color="auto" w:fill="DBE5F1"/>
            <w:vAlign w:val="center"/>
          </w:tcPr>
          <w:p w:rsidR="00536C8F" w:rsidRPr="0025523A" w:rsidRDefault="0025523A">
            <w:pPr>
              <w:jc w:val="center"/>
              <w:rPr>
                <w:rFonts w:ascii="Times New Roman CYR" w:hAnsi="Times New Roman CYR" w:cs="Times New Roman CYR"/>
                <w:szCs w:val="24"/>
              </w:rPr>
            </w:pPr>
            <w:r>
              <w:rPr>
                <w:rFonts w:ascii="Times New Roman CYR" w:hAnsi="Times New Roman CYR" w:cs="Times New Roman CYR"/>
              </w:rPr>
              <w:t>у 2,3 рази</w:t>
            </w:r>
          </w:p>
        </w:tc>
      </w:tr>
      <w:tr w:rsidR="0025523A" w:rsidRPr="0025523A" w:rsidTr="007D5C3F">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536C8F" w:rsidRPr="0025523A" w:rsidRDefault="00536C8F">
            <w:pPr>
              <w:rPr>
                <w:rFonts w:ascii="Times New Roman CYR" w:hAnsi="Times New Roman CYR" w:cs="Times New Roman CYR"/>
                <w:sz w:val="28"/>
                <w:szCs w:val="28"/>
              </w:rPr>
            </w:pPr>
            <w:r w:rsidRPr="0025523A">
              <w:rPr>
                <w:rFonts w:ascii="Times New Roman CYR" w:hAnsi="Times New Roman CYR" w:cs="Times New Roman CYR"/>
                <w:sz w:val="28"/>
                <w:szCs w:val="28"/>
              </w:rPr>
              <w:t>Захист населення і територій від надзвичайних ситуацій техногенного та природного характеру</w:t>
            </w:r>
          </w:p>
        </w:tc>
        <w:tc>
          <w:tcPr>
            <w:tcW w:w="1417" w:type="dxa"/>
            <w:tcBorders>
              <w:top w:val="single" w:sz="4" w:space="0" w:color="auto"/>
              <w:left w:val="nil"/>
              <w:bottom w:val="single" w:sz="4" w:space="0" w:color="auto"/>
              <w:right w:val="single" w:sz="4" w:space="0" w:color="auto"/>
            </w:tcBorders>
            <w:shd w:val="clear" w:color="auto" w:fill="B6DDE8"/>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1,0</w:t>
            </w:r>
          </w:p>
        </w:tc>
        <w:tc>
          <w:tcPr>
            <w:tcW w:w="1418" w:type="dxa"/>
            <w:tcBorders>
              <w:top w:val="single" w:sz="4" w:space="0" w:color="auto"/>
              <w:left w:val="nil"/>
              <w:bottom w:val="single" w:sz="4" w:space="0" w:color="auto"/>
              <w:right w:val="single" w:sz="4" w:space="0" w:color="auto"/>
            </w:tcBorders>
            <w:shd w:val="clear" w:color="auto" w:fill="B6DDE8"/>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0,03</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-1,0</w:t>
            </w:r>
          </w:p>
        </w:tc>
        <w:tc>
          <w:tcPr>
            <w:tcW w:w="1027" w:type="dxa"/>
            <w:tcBorders>
              <w:top w:val="single" w:sz="4" w:space="0" w:color="auto"/>
              <w:left w:val="nil"/>
              <w:bottom w:val="single" w:sz="4" w:space="0" w:color="auto"/>
              <w:right w:val="single" w:sz="4" w:space="0" w:color="auto"/>
            </w:tcBorders>
            <w:shd w:val="clear" w:color="auto" w:fill="B6DDE8"/>
            <w:vAlign w:val="center"/>
          </w:tcPr>
          <w:p w:rsidR="00536C8F" w:rsidRPr="0025523A" w:rsidRDefault="00536C8F">
            <w:pPr>
              <w:jc w:val="center"/>
              <w:rPr>
                <w:rFonts w:ascii="Times New Roman CYR" w:hAnsi="Times New Roman CYR" w:cs="Times New Roman CYR"/>
                <w:szCs w:val="24"/>
              </w:rPr>
            </w:pPr>
            <w:r w:rsidRPr="0025523A">
              <w:rPr>
                <w:rFonts w:ascii="Times New Roman CYR" w:hAnsi="Times New Roman CYR" w:cs="Times New Roman CYR"/>
              </w:rPr>
              <w:t>-97,0</w:t>
            </w:r>
          </w:p>
        </w:tc>
      </w:tr>
      <w:tr w:rsidR="0025523A" w:rsidRPr="0025523A" w:rsidTr="007D5C3F">
        <w:trPr>
          <w:trHeight w:val="410"/>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536C8F" w:rsidRPr="0025523A" w:rsidRDefault="00536C8F">
            <w:pPr>
              <w:rPr>
                <w:rFonts w:ascii="Times New Roman CYR" w:hAnsi="Times New Roman CYR" w:cs="Times New Roman CYR"/>
                <w:sz w:val="28"/>
                <w:szCs w:val="28"/>
              </w:rPr>
            </w:pPr>
            <w:r w:rsidRPr="0025523A">
              <w:rPr>
                <w:rFonts w:ascii="Times New Roman CYR" w:hAnsi="Times New Roman CYR" w:cs="Times New Roman CYR"/>
                <w:sz w:val="28"/>
                <w:szCs w:val="28"/>
              </w:rPr>
              <w:t>Будівництво та будівельний розвиток</w:t>
            </w:r>
          </w:p>
        </w:tc>
        <w:tc>
          <w:tcPr>
            <w:tcW w:w="1417"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0,0</w:t>
            </w:r>
          </w:p>
        </w:tc>
        <w:tc>
          <w:tcPr>
            <w:tcW w:w="1418"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1,6</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1,6</w:t>
            </w:r>
          </w:p>
        </w:tc>
        <w:tc>
          <w:tcPr>
            <w:tcW w:w="1027" w:type="dxa"/>
            <w:tcBorders>
              <w:top w:val="single" w:sz="4" w:space="0" w:color="auto"/>
              <w:left w:val="nil"/>
              <w:bottom w:val="single" w:sz="4" w:space="0" w:color="auto"/>
              <w:right w:val="single" w:sz="4" w:space="0" w:color="auto"/>
            </w:tcBorders>
            <w:shd w:val="clear" w:color="auto" w:fill="DBE5F1"/>
            <w:vAlign w:val="center"/>
          </w:tcPr>
          <w:p w:rsidR="00536C8F" w:rsidRPr="0025523A" w:rsidRDefault="00536C8F">
            <w:pPr>
              <w:jc w:val="center"/>
              <w:rPr>
                <w:rFonts w:ascii="Times New Roman CYR" w:hAnsi="Times New Roman CYR" w:cs="Times New Roman CYR"/>
                <w:szCs w:val="24"/>
              </w:rPr>
            </w:pPr>
            <w:r w:rsidRPr="0025523A">
              <w:rPr>
                <w:rFonts w:ascii="Times New Roman CYR" w:hAnsi="Times New Roman CYR" w:cs="Times New Roman CYR"/>
              </w:rPr>
              <w:t>100,0</w:t>
            </w:r>
          </w:p>
        </w:tc>
      </w:tr>
      <w:tr w:rsidR="0025523A" w:rsidRPr="0025523A" w:rsidTr="00270384">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536C8F" w:rsidRPr="0025523A" w:rsidRDefault="00536C8F" w:rsidP="00132D02">
            <w:pPr>
              <w:rPr>
                <w:rFonts w:ascii="Times New Roman CYR" w:hAnsi="Times New Roman CYR" w:cs="Times New Roman CYR"/>
                <w:b/>
                <w:bCs/>
                <w:sz w:val="26"/>
                <w:szCs w:val="26"/>
              </w:rPr>
            </w:pPr>
            <w:r w:rsidRPr="0025523A">
              <w:rPr>
                <w:rFonts w:ascii="Times New Roman CYR" w:hAnsi="Times New Roman CYR" w:cs="Times New Roman CYR"/>
                <w:b/>
                <w:bCs/>
                <w:sz w:val="26"/>
                <w:szCs w:val="26"/>
              </w:rPr>
              <w:t xml:space="preserve">Разом видатків </w:t>
            </w:r>
          </w:p>
        </w:tc>
        <w:tc>
          <w:tcPr>
            <w:tcW w:w="1417" w:type="dxa"/>
            <w:tcBorders>
              <w:top w:val="single" w:sz="4" w:space="0" w:color="auto"/>
              <w:left w:val="nil"/>
              <w:bottom w:val="single" w:sz="4" w:space="0" w:color="auto"/>
              <w:right w:val="single" w:sz="4" w:space="0" w:color="auto"/>
            </w:tcBorders>
            <w:shd w:val="clear" w:color="auto" w:fill="B8CCE4"/>
            <w:noWrap/>
            <w:vAlign w:val="center"/>
            <w:hideMark/>
          </w:tcPr>
          <w:p w:rsidR="00536C8F" w:rsidRPr="0025523A" w:rsidRDefault="00536C8F">
            <w:pPr>
              <w:jc w:val="right"/>
              <w:rPr>
                <w:rFonts w:ascii="Times New Roman CYR" w:hAnsi="Times New Roman CYR" w:cs="Times New Roman CYR"/>
                <w:b/>
                <w:bCs/>
                <w:sz w:val="28"/>
                <w:szCs w:val="28"/>
              </w:rPr>
            </w:pPr>
            <w:r w:rsidRPr="0025523A">
              <w:rPr>
                <w:rFonts w:ascii="Times New Roman CYR" w:hAnsi="Times New Roman CYR" w:cs="Times New Roman CYR"/>
                <w:b/>
                <w:bCs/>
                <w:sz w:val="28"/>
                <w:szCs w:val="28"/>
              </w:rPr>
              <w:t>286,9</w:t>
            </w:r>
          </w:p>
        </w:tc>
        <w:tc>
          <w:tcPr>
            <w:tcW w:w="1418" w:type="dxa"/>
            <w:tcBorders>
              <w:top w:val="single" w:sz="4" w:space="0" w:color="auto"/>
              <w:left w:val="nil"/>
              <w:bottom w:val="single" w:sz="4" w:space="0" w:color="auto"/>
              <w:right w:val="single" w:sz="4" w:space="0" w:color="auto"/>
            </w:tcBorders>
            <w:shd w:val="clear" w:color="auto" w:fill="B8CCE4"/>
            <w:noWrap/>
            <w:vAlign w:val="center"/>
            <w:hideMark/>
          </w:tcPr>
          <w:p w:rsidR="00536C8F" w:rsidRPr="0025523A" w:rsidRDefault="00536C8F">
            <w:pPr>
              <w:jc w:val="right"/>
              <w:rPr>
                <w:rFonts w:ascii="Times New Roman CYR" w:hAnsi="Times New Roman CYR" w:cs="Times New Roman CYR"/>
                <w:b/>
                <w:bCs/>
                <w:sz w:val="28"/>
                <w:szCs w:val="28"/>
              </w:rPr>
            </w:pPr>
            <w:r w:rsidRPr="0025523A">
              <w:rPr>
                <w:rFonts w:ascii="Times New Roman CYR" w:hAnsi="Times New Roman CYR" w:cs="Times New Roman CYR"/>
                <w:b/>
                <w:bCs/>
                <w:sz w:val="28"/>
                <w:szCs w:val="28"/>
              </w:rPr>
              <w:t>301,3</w:t>
            </w:r>
          </w:p>
        </w:tc>
        <w:tc>
          <w:tcPr>
            <w:tcW w:w="850" w:type="dxa"/>
            <w:tcBorders>
              <w:top w:val="single" w:sz="4" w:space="0" w:color="auto"/>
              <w:left w:val="nil"/>
              <w:bottom w:val="single" w:sz="4" w:space="0" w:color="auto"/>
              <w:right w:val="single" w:sz="4" w:space="0" w:color="auto"/>
            </w:tcBorders>
            <w:shd w:val="clear" w:color="auto" w:fill="B8CCE4"/>
            <w:noWrap/>
            <w:vAlign w:val="center"/>
          </w:tcPr>
          <w:p w:rsidR="00536C8F" w:rsidRPr="0025523A" w:rsidRDefault="00536C8F">
            <w:pPr>
              <w:jc w:val="right"/>
              <w:rPr>
                <w:rFonts w:ascii="Times New Roman CYR" w:hAnsi="Times New Roman CYR" w:cs="Times New Roman CYR"/>
                <w:b/>
                <w:bCs/>
                <w:sz w:val="28"/>
                <w:szCs w:val="28"/>
              </w:rPr>
            </w:pPr>
            <w:r w:rsidRPr="0025523A">
              <w:rPr>
                <w:rFonts w:ascii="Times New Roman CYR" w:hAnsi="Times New Roman CYR" w:cs="Times New Roman CYR"/>
                <w:b/>
                <w:bCs/>
                <w:sz w:val="28"/>
                <w:szCs w:val="28"/>
              </w:rPr>
              <w:t>14,5</w:t>
            </w:r>
          </w:p>
        </w:tc>
        <w:tc>
          <w:tcPr>
            <w:tcW w:w="1027" w:type="dxa"/>
            <w:tcBorders>
              <w:top w:val="single" w:sz="4" w:space="0" w:color="auto"/>
              <w:left w:val="nil"/>
              <w:bottom w:val="single" w:sz="4" w:space="0" w:color="auto"/>
              <w:right w:val="single" w:sz="4" w:space="0" w:color="auto"/>
            </w:tcBorders>
            <w:shd w:val="clear" w:color="auto" w:fill="B8CCE4"/>
            <w:vAlign w:val="center"/>
          </w:tcPr>
          <w:p w:rsidR="00536C8F" w:rsidRPr="0025523A" w:rsidRDefault="00536C8F">
            <w:pPr>
              <w:jc w:val="center"/>
              <w:rPr>
                <w:rFonts w:ascii="Times New Roman CYR" w:hAnsi="Times New Roman CYR" w:cs="Times New Roman CYR"/>
                <w:b/>
                <w:bCs/>
                <w:sz w:val="28"/>
                <w:szCs w:val="28"/>
              </w:rPr>
            </w:pPr>
            <w:r w:rsidRPr="0025523A">
              <w:rPr>
                <w:rFonts w:ascii="Times New Roman CYR" w:hAnsi="Times New Roman CYR" w:cs="Times New Roman CYR"/>
                <w:b/>
                <w:bCs/>
                <w:sz w:val="28"/>
                <w:szCs w:val="28"/>
              </w:rPr>
              <w:t>5,0</w:t>
            </w:r>
          </w:p>
        </w:tc>
      </w:tr>
      <w:tr w:rsidR="0025523A" w:rsidRPr="0025523A" w:rsidTr="00270384">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5523A" w:rsidRPr="0025523A" w:rsidRDefault="0025523A" w:rsidP="00132D02">
            <w:pPr>
              <w:rPr>
                <w:rFonts w:ascii="Times New Roman CYR" w:hAnsi="Times New Roman CYR" w:cs="Times New Roman CYR"/>
                <w:bCs/>
                <w:sz w:val="26"/>
                <w:szCs w:val="26"/>
              </w:rPr>
            </w:pPr>
            <w:r w:rsidRPr="0025523A">
              <w:rPr>
                <w:rFonts w:ascii="Times New Roman CYR" w:hAnsi="Times New Roman CYR" w:cs="Times New Roman CYR"/>
                <w:bCs/>
                <w:sz w:val="26"/>
                <w:szCs w:val="26"/>
              </w:rPr>
              <w:t>Кошти, що передаються до бюджетів інших рівнів</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25523A" w:rsidRPr="0025523A" w:rsidRDefault="0025523A">
            <w:pPr>
              <w:jc w:val="right"/>
              <w:rPr>
                <w:rFonts w:ascii="Times New Roman CYR" w:hAnsi="Times New Roman CYR" w:cs="Times New Roman CYR"/>
                <w:szCs w:val="24"/>
              </w:rPr>
            </w:pPr>
            <w:r w:rsidRPr="0025523A">
              <w:rPr>
                <w:rFonts w:ascii="Times New Roman CYR" w:hAnsi="Times New Roman CYR" w:cs="Times New Roman CYR"/>
              </w:rPr>
              <w:t>31,5</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25523A" w:rsidRPr="0025523A" w:rsidRDefault="0025523A">
            <w:pPr>
              <w:jc w:val="right"/>
              <w:rPr>
                <w:rFonts w:ascii="Times New Roman CYR" w:hAnsi="Times New Roman CYR" w:cs="Times New Roman CYR"/>
                <w:szCs w:val="24"/>
              </w:rPr>
            </w:pPr>
            <w:r w:rsidRPr="0025523A">
              <w:rPr>
                <w:rFonts w:ascii="Times New Roman CYR" w:hAnsi="Times New Roman CYR" w:cs="Times New Roman CYR"/>
              </w:rPr>
              <w:t>55,7</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25523A" w:rsidRPr="0025523A" w:rsidRDefault="0025523A">
            <w:pPr>
              <w:jc w:val="right"/>
              <w:rPr>
                <w:rFonts w:ascii="Times New Roman CYR" w:hAnsi="Times New Roman CYR" w:cs="Times New Roman CYR"/>
                <w:szCs w:val="24"/>
              </w:rPr>
            </w:pPr>
            <w:r w:rsidRPr="0025523A">
              <w:rPr>
                <w:rFonts w:ascii="Times New Roman CYR" w:hAnsi="Times New Roman CYR" w:cs="Times New Roman CYR"/>
              </w:rPr>
              <w:t>24,2</w:t>
            </w:r>
          </w:p>
        </w:tc>
        <w:tc>
          <w:tcPr>
            <w:tcW w:w="1027" w:type="dxa"/>
            <w:tcBorders>
              <w:top w:val="single" w:sz="4" w:space="0" w:color="auto"/>
              <w:left w:val="nil"/>
              <w:bottom w:val="single" w:sz="4" w:space="0" w:color="auto"/>
              <w:right w:val="single" w:sz="4" w:space="0" w:color="auto"/>
            </w:tcBorders>
            <w:shd w:val="clear" w:color="auto" w:fill="B6DDE8"/>
            <w:vAlign w:val="center"/>
          </w:tcPr>
          <w:p w:rsidR="0025523A" w:rsidRPr="0025523A" w:rsidRDefault="0025523A">
            <w:pPr>
              <w:jc w:val="center"/>
              <w:rPr>
                <w:rFonts w:ascii="Times New Roman CYR" w:hAnsi="Times New Roman CYR" w:cs="Times New Roman CYR"/>
                <w:szCs w:val="24"/>
              </w:rPr>
            </w:pPr>
            <w:r w:rsidRPr="0025523A">
              <w:rPr>
                <w:rFonts w:ascii="Times New Roman CYR" w:hAnsi="Times New Roman CYR" w:cs="Times New Roman CYR"/>
              </w:rPr>
              <w:t>76,</w:t>
            </w:r>
            <w:r w:rsidR="00AD0C85">
              <w:rPr>
                <w:rFonts w:ascii="Times New Roman CYR" w:hAnsi="Times New Roman CYR" w:cs="Times New Roman CYR"/>
              </w:rPr>
              <w:t>8</w:t>
            </w:r>
          </w:p>
        </w:tc>
      </w:tr>
      <w:tr w:rsidR="0025523A" w:rsidRPr="0025523A" w:rsidTr="00AB0AEE">
        <w:trPr>
          <w:trHeight w:val="77"/>
        </w:trPr>
        <w:tc>
          <w:tcPr>
            <w:tcW w:w="510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536C8F" w:rsidRPr="0025523A" w:rsidRDefault="00536C8F" w:rsidP="00132D02">
            <w:pPr>
              <w:rPr>
                <w:rFonts w:ascii="Times New Roman CYR" w:hAnsi="Times New Roman CYR" w:cs="Times New Roman CYR"/>
                <w:b/>
                <w:bCs/>
                <w:sz w:val="26"/>
                <w:szCs w:val="26"/>
              </w:rPr>
            </w:pPr>
            <w:r w:rsidRPr="0025523A">
              <w:rPr>
                <w:rFonts w:ascii="Times New Roman CYR" w:hAnsi="Times New Roman CYR" w:cs="Times New Roman CYR"/>
                <w:b/>
                <w:bCs/>
                <w:sz w:val="26"/>
                <w:szCs w:val="26"/>
              </w:rPr>
              <w:t>ВСЬОГО ВИДАТКІВ ПО ОБЛАСНОМУ БЮДЖЕТУ</w:t>
            </w:r>
          </w:p>
        </w:tc>
        <w:tc>
          <w:tcPr>
            <w:tcW w:w="1417" w:type="dxa"/>
            <w:tcBorders>
              <w:top w:val="single" w:sz="4" w:space="0" w:color="auto"/>
              <w:left w:val="nil"/>
              <w:bottom w:val="single" w:sz="4" w:space="0" w:color="auto"/>
              <w:right w:val="single" w:sz="4" w:space="0" w:color="auto"/>
            </w:tcBorders>
            <w:shd w:val="clear" w:color="auto" w:fill="B8CCE4"/>
            <w:noWrap/>
            <w:vAlign w:val="center"/>
            <w:hideMark/>
          </w:tcPr>
          <w:p w:rsidR="00536C8F" w:rsidRPr="0025523A" w:rsidRDefault="00536C8F">
            <w:pPr>
              <w:jc w:val="right"/>
              <w:rPr>
                <w:rFonts w:ascii="Times New Roman CYR" w:hAnsi="Times New Roman CYR" w:cs="Times New Roman CYR"/>
                <w:b/>
                <w:bCs/>
                <w:sz w:val="28"/>
                <w:szCs w:val="28"/>
              </w:rPr>
            </w:pPr>
            <w:r w:rsidRPr="0025523A">
              <w:rPr>
                <w:rFonts w:ascii="Times New Roman CYR" w:hAnsi="Times New Roman CYR" w:cs="Times New Roman CYR"/>
                <w:b/>
                <w:bCs/>
                <w:sz w:val="28"/>
                <w:szCs w:val="28"/>
              </w:rPr>
              <w:t>318,4</w:t>
            </w:r>
          </w:p>
        </w:tc>
        <w:tc>
          <w:tcPr>
            <w:tcW w:w="1418" w:type="dxa"/>
            <w:tcBorders>
              <w:top w:val="single" w:sz="4" w:space="0" w:color="auto"/>
              <w:left w:val="nil"/>
              <w:bottom w:val="single" w:sz="4" w:space="0" w:color="auto"/>
              <w:right w:val="single" w:sz="4" w:space="0" w:color="auto"/>
            </w:tcBorders>
            <w:shd w:val="clear" w:color="auto" w:fill="B8CCE4"/>
            <w:noWrap/>
            <w:vAlign w:val="center"/>
            <w:hideMark/>
          </w:tcPr>
          <w:p w:rsidR="00536C8F" w:rsidRPr="0025523A" w:rsidRDefault="00536C8F">
            <w:pPr>
              <w:jc w:val="right"/>
              <w:rPr>
                <w:rFonts w:ascii="Times New Roman CYR" w:hAnsi="Times New Roman CYR" w:cs="Times New Roman CYR"/>
                <w:b/>
                <w:bCs/>
                <w:sz w:val="28"/>
                <w:szCs w:val="28"/>
              </w:rPr>
            </w:pPr>
            <w:r w:rsidRPr="0025523A">
              <w:rPr>
                <w:rFonts w:ascii="Times New Roman CYR" w:hAnsi="Times New Roman CYR" w:cs="Times New Roman CYR"/>
                <w:b/>
                <w:bCs/>
                <w:sz w:val="28"/>
                <w:szCs w:val="28"/>
              </w:rPr>
              <w:t>357,0</w:t>
            </w:r>
          </w:p>
        </w:tc>
        <w:tc>
          <w:tcPr>
            <w:tcW w:w="850" w:type="dxa"/>
            <w:tcBorders>
              <w:top w:val="single" w:sz="4" w:space="0" w:color="auto"/>
              <w:left w:val="nil"/>
              <w:bottom w:val="single" w:sz="4" w:space="0" w:color="auto"/>
              <w:right w:val="single" w:sz="4" w:space="0" w:color="auto"/>
            </w:tcBorders>
            <w:shd w:val="clear" w:color="auto" w:fill="B8CCE4"/>
            <w:noWrap/>
            <w:vAlign w:val="center"/>
          </w:tcPr>
          <w:p w:rsidR="00536C8F" w:rsidRPr="0025523A" w:rsidRDefault="00536C8F">
            <w:pPr>
              <w:jc w:val="right"/>
              <w:rPr>
                <w:rFonts w:ascii="Times New Roman CYR" w:hAnsi="Times New Roman CYR" w:cs="Times New Roman CYR"/>
                <w:b/>
                <w:bCs/>
                <w:szCs w:val="24"/>
              </w:rPr>
            </w:pPr>
            <w:r w:rsidRPr="0025523A">
              <w:rPr>
                <w:rFonts w:ascii="Times New Roman CYR" w:hAnsi="Times New Roman CYR" w:cs="Times New Roman CYR"/>
                <w:b/>
                <w:bCs/>
              </w:rPr>
              <w:t>38,6</w:t>
            </w:r>
          </w:p>
        </w:tc>
        <w:tc>
          <w:tcPr>
            <w:tcW w:w="1027" w:type="dxa"/>
            <w:tcBorders>
              <w:top w:val="single" w:sz="4" w:space="0" w:color="auto"/>
              <w:left w:val="nil"/>
              <w:bottom w:val="single" w:sz="4" w:space="0" w:color="auto"/>
              <w:right w:val="single" w:sz="4" w:space="0" w:color="auto"/>
            </w:tcBorders>
            <w:shd w:val="clear" w:color="auto" w:fill="B8CCE4"/>
            <w:vAlign w:val="center"/>
          </w:tcPr>
          <w:p w:rsidR="00536C8F" w:rsidRPr="0025523A" w:rsidRDefault="00536C8F">
            <w:pPr>
              <w:jc w:val="center"/>
              <w:rPr>
                <w:rFonts w:ascii="Times New Roman CYR" w:hAnsi="Times New Roman CYR" w:cs="Times New Roman CYR"/>
                <w:b/>
                <w:bCs/>
                <w:szCs w:val="24"/>
              </w:rPr>
            </w:pPr>
            <w:r w:rsidRPr="0025523A">
              <w:rPr>
                <w:rFonts w:ascii="Times New Roman CYR" w:hAnsi="Times New Roman CYR" w:cs="Times New Roman CYR"/>
                <w:b/>
                <w:bCs/>
              </w:rPr>
              <w:t>12,1</w:t>
            </w:r>
          </w:p>
        </w:tc>
      </w:tr>
      <w:tr w:rsidR="0025523A" w:rsidRPr="0025523A" w:rsidTr="00270384">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536C8F" w:rsidRPr="0025523A" w:rsidRDefault="00536C8F" w:rsidP="00132D02">
            <w:pPr>
              <w:rPr>
                <w:rFonts w:ascii="Times New Roman CYR" w:hAnsi="Times New Roman CYR" w:cs="Times New Roman CYR"/>
                <w:sz w:val="26"/>
                <w:szCs w:val="26"/>
              </w:rPr>
            </w:pPr>
            <w:r w:rsidRPr="0025523A">
              <w:rPr>
                <w:rFonts w:ascii="Times New Roman CYR" w:hAnsi="Times New Roman CYR" w:cs="Times New Roman CYR"/>
                <w:sz w:val="26"/>
                <w:szCs w:val="26"/>
              </w:rPr>
              <w:t>Надано кредитів</w:t>
            </w:r>
          </w:p>
        </w:tc>
        <w:tc>
          <w:tcPr>
            <w:tcW w:w="1417"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0,0</w:t>
            </w:r>
          </w:p>
        </w:tc>
        <w:tc>
          <w:tcPr>
            <w:tcW w:w="1418"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0,3</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0,3</w:t>
            </w:r>
          </w:p>
        </w:tc>
        <w:tc>
          <w:tcPr>
            <w:tcW w:w="1027" w:type="dxa"/>
            <w:tcBorders>
              <w:top w:val="single" w:sz="4" w:space="0" w:color="auto"/>
              <w:left w:val="nil"/>
              <w:bottom w:val="single" w:sz="4" w:space="0" w:color="auto"/>
              <w:right w:val="single" w:sz="4" w:space="0" w:color="auto"/>
            </w:tcBorders>
            <w:shd w:val="clear" w:color="auto" w:fill="DBE5F1"/>
            <w:vAlign w:val="center"/>
          </w:tcPr>
          <w:p w:rsidR="00536C8F" w:rsidRPr="0025523A" w:rsidRDefault="00536C8F">
            <w:pPr>
              <w:jc w:val="center"/>
              <w:rPr>
                <w:rFonts w:ascii="Times New Roman CYR" w:hAnsi="Times New Roman CYR" w:cs="Times New Roman CYR"/>
                <w:szCs w:val="24"/>
              </w:rPr>
            </w:pPr>
            <w:r w:rsidRPr="0025523A">
              <w:rPr>
                <w:rFonts w:ascii="Times New Roman CYR" w:hAnsi="Times New Roman CYR" w:cs="Times New Roman CYR"/>
              </w:rPr>
              <w:t>100,0</w:t>
            </w:r>
          </w:p>
        </w:tc>
      </w:tr>
      <w:tr w:rsidR="0025523A" w:rsidRPr="0025523A" w:rsidTr="0025523A">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536C8F" w:rsidRPr="0025523A" w:rsidRDefault="00536C8F" w:rsidP="00132D02">
            <w:pPr>
              <w:rPr>
                <w:rFonts w:ascii="Times New Roman CYR" w:hAnsi="Times New Roman CYR" w:cs="Times New Roman CYR"/>
                <w:sz w:val="26"/>
                <w:szCs w:val="26"/>
              </w:rPr>
            </w:pPr>
            <w:r w:rsidRPr="0025523A">
              <w:rPr>
                <w:rFonts w:ascii="Times New Roman CYR" w:hAnsi="Times New Roman CYR" w:cs="Times New Roman CYR"/>
                <w:sz w:val="26"/>
                <w:szCs w:val="26"/>
              </w:rPr>
              <w:t>Повернено кредитів</w:t>
            </w:r>
          </w:p>
        </w:tc>
        <w:tc>
          <w:tcPr>
            <w:tcW w:w="1417"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0,4</w:t>
            </w:r>
          </w:p>
        </w:tc>
        <w:tc>
          <w:tcPr>
            <w:tcW w:w="1418" w:type="dxa"/>
            <w:tcBorders>
              <w:top w:val="single" w:sz="4" w:space="0" w:color="auto"/>
              <w:left w:val="nil"/>
              <w:bottom w:val="single" w:sz="4" w:space="0" w:color="auto"/>
              <w:right w:val="single" w:sz="4" w:space="0" w:color="auto"/>
            </w:tcBorders>
            <w:shd w:val="clear" w:color="auto" w:fill="DBE5F1"/>
            <w:noWrap/>
            <w:vAlign w:val="center"/>
            <w:hideMark/>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0,6</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536C8F" w:rsidRPr="0025523A" w:rsidRDefault="00536C8F">
            <w:pPr>
              <w:jc w:val="right"/>
              <w:rPr>
                <w:rFonts w:ascii="Times New Roman CYR" w:hAnsi="Times New Roman CYR" w:cs="Times New Roman CYR"/>
                <w:szCs w:val="24"/>
              </w:rPr>
            </w:pPr>
            <w:r w:rsidRPr="0025523A">
              <w:rPr>
                <w:rFonts w:ascii="Times New Roman CYR" w:hAnsi="Times New Roman CYR" w:cs="Times New Roman CYR"/>
              </w:rPr>
              <w:t>0,2</w:t>
            </w:r>
          </w:p>
        </w:tc>
        <w:tc>
          <w:tcPr>
            <w:tcW w:w="1027" w:type="dxa"/>
            <w:tcBorders>
              <w:top w:val="single" w:sz="4" w:space="0" w:color="auto"/>
              <w:left w:val="nil"/>
              <w:bottom w:val="single" w:sz="4" w:space="0" w:color="auto"/>
              <w:right w:val="single" w:sz="4" w:space="0" w:color="auto"/>
            </w:tcBorders>
            <w:shd w:val="clear" w:color="auto" w:fill="DBE5F1"/>
            <w:vAlign w:val="center"/>
          </w:tcPr>
          <w:p w:rsidR="00536C8F" w:rsidRPr="0025523A" w:rsidRDefault="00182A97">
            <w:pPr>
              <w:jc w:val="center"/>
              <w:rPr>
                <w:rFonts w:ascii="Times New Roman CYR" w:hAnsi="Times New Roman CYR" w:cs="Times New Roman CYR"/>
                <w:szCs w:val="24"/>
              </w:rPr>
            </w:pPr>
            <w:r>
              <w:rPr>
                <w:rFonts w:ascii="Times New Roman CYR" w:hAnsi="Times New Roman CYR" w:cs="Times New Roman CYR"/>
              </w:rPr>
              <w:t>50,0</w:t>
            </w:r>
          </w:p>
        </w:tc>
      </w:tr>
    </w:tbl>
    <w:p w:rsidR="009A721D" w:rsidRPr="008A25C0" w:rsidRDefault="009A721D" w:rsidP="00782FB3">
      <w:pPr>
        <w:tabs>
          <w:tab w:val="left" w:pos="142"/>
          <w:tab w:val="left" w:pos="567"/>
        </w:tabs>
        <w:ind w:firstLine="567"/>
        <w:jc w:val="both"/>
        <w:rPr>
          <w:color w:val="FF0000"/>
          <w:sz w:val="28"/>
          <w:szCs w:val="28"/>
        </w:rPr>
      </w:pPr>
      <w:bookmarkStart w:id="2" w:name="RANGE!A1:C34"/>
      <w:bookmarkStart w:id="3" w:name="RANGE!A1:C33"/>
      <w:bookmarkEnd w:id="2"/>
      <w:bookmarkEnd w:id="3"/>
    </w:p>
    <w:p w:rsidR="000749F6" w:rsidRPr="0021238E" w:rsidRDefault="00390565" w:rsidP="00782FB3">
      <w:pPr>
        <w:tabs>
          <w:tab w:val="left" w:pos="142"/>
          <w:tab w:val="left" w:pos="567"/>
        </w:tabs>
        <w:ind w:firstLine="567"/>
        <w:jc w:val="both"/>
        <w:rPr>
          <w:sz w:val="28"/>
          <w:szCs w:val="28"/>
        </w:rPr>
      </w:pPr>
      <w:r w:rsidRPr="0021238E">
        <w:rPr>
          <w:sz w:val="28"/>
          <w:szCs w:val="28"/>
        </w:rPr>
        <w:lastRenderedPageBreak/>
        <w:t>Найбільшу частку</w:t>
      </w:r>
      <w:r w:rsidR="00974F47" w:rsidRPr="0021238E">
        <w:rPr>
          <w:sz w:val="28"/>
          <w:szCs w:val="28"/>
        </w:rPr>
        <w:t xml:space="preserve"> видатків </w:t>
      </w:r>
      <w:r w:rsidRPr="0021238E">
        <w:rPr>
          <w:sz w:val="28"/>
          <w:szCs w:val="28"/>
        </w:rPr>
        <w:t>спрямовано</w:t>
      </w:r>
      <w:r w:rsidR="0025523A" w:rsidRPr="0021238E">
        <w:rPr>
          <w:sz w:val="28"/>
          <w:szCs w:val="28"/>
        </w:rPr>
        <w:t xml:space="preserve"> на галузь освіти (149,6 млн грн або 49,7</w:t>
      </w:r>
      <w:r w:rsidR="00974F47" w:rsidRPr="0021238E">
        <w:rPr>
          <w:sz w:val="28"/>
          <w:szCs w:val="28"/>
        </w:rPr>
        <w:t xml:space="preserve"> % від загального обсягу видатків</w:t>
      </w:r>
      <w:r w:rsidR="006D1A57">
        <w:rPr>
          <w:sz w:val="28"/>
          <w:szCs w:val="28"/>
        </w:rPr>
        <w:t>.</w:t>
      </w:r>
      <w:r w:rsidR="00A21057" w:rsidRPr="0021238E">
        <w:rPr>
          <w:sz w:val="28"/>
          <w:szCs w:val="28"/>
        </w:rPr>
        <w:t xml:space="preserve"> Також значні видатки здійснено </w:t>
      </w:r>
      <w:r w:rsidR="0021238E" w:rsidRPr="0021238E">
        <w:rPr>
          <w:sz w:val="28"/>
          <w:szCs w:val="28"/>
        </w:rPr>
        <w:t xml:space="preserve">на </w:t>
      </w:r>
      <w:r w:rsidR="00974F47" w:rsidRPr="0021238E">
        <w:rPr>
          <w:sz w:val="28"/>
          <w:szCs w:val="28"/>
        </w:rPr>
        <w:t>соціальний захи</w:t>
      </w:r>
      <w:r w:rsidR="00945A43" w:rsidRPr="0021238E">
        <w:rPr>
          <w:sz w:val="28"/>
          <w:szCs w:val="28"/>
        </w:rPr>
        <w:t>с</w:t>
      </w:r>
      <w:r w:rsidR="0021238E" w:rsidRPr="0021238E">
        <w:rPr>
          <w:sz w:val="28"/>
          <w:szCs w:val="28"/>
        </w:rPr>
        <w:t>т і соціальне забезпеченя (49,1</w:t>
      </w:r>
      <w:r w:rsidR="00974F47" w:rsidRPr="0021238E">
        <w:rPr>
          <w:sz w:val="28"/>
          <w:szCs w:val="28"/>
        </w:rPr>
        <w:t xml:space="preserve"> млн грн або </w:t>
      </w:r>
      <w:r w:rsidR="0021238E" w:rsidRPr="0021238E">
        <w:rPr>
          <w:sz w:val="28"/>
          <w:szCs w:val="28"/>
        </w:rPr>
        <w:t>16,3</w:t>
      </w:r>
      <w:r w:rsidR="0021238E">
        <w:rPr>
          <w:sz w:val="28"/>
          <w:szCs w:val="28"/>
        </w:rPr>
        <w:t xml:space="preserve"> %) та</w:t>
      </w:r>
      <w:r w:rsidR="00945A43" w:rsidRPr="0021238E">
        <w:rPr>
          <w:sz w:val="28"/>
          <w:szCs w:val="28"/>
        </w:rPr>
        <w:t xml:space="preserve"> охорон</w:t>
      </w:r>
      <w:r w:rsidR="00A21057" w:rsidRPr="0021238E">
        <w:rPr>
          <w:sz w:val="28"/>
          <w:szCs w:val="28"/>
        </w:rPr>
        <w:t>у здоров’я (</w:t>
      </w:r>
      <w:r w:rsidR="0021238E" w:rsidRPr="0021238E">
        <w:rPr>
          <w:sz w:val="28"/>
          <w:szCs w:val="28"/>
        </w:rPr>
        <w:t>41,2</w:t>
      </w:r>
      <w:r w:rsidR="00974F47" w:rsidRPr="0021238E">
        <w:rPr>
          <w:sz w:val="28"/>
          <w:szCs w:val="28"/>
        </w:rPr>
        <w:t xml:space="preserve"> млн грн або</w:t>
      </w:r>
      <w:r w:rsidR="0021238E" w:rsidRPr="0021238E">
        <w:rPr>
          <w:sz w:val="28"/>
          <w:szCs w:val="28"/>
        </w:rPr>
        <w:t xml:space="preserve"> 13,7</w:t>
      </w:r>
      <w:r w:rsidR="004B372C" w:rsidRPr="0021238E">
        <w:rPr>
          <w:sz w:val="28"/>
          <w:szCs w:val="28"/>
        </w:rPr>
        <w:t xml:space="preserve"> %)</w:t>
      </w:r>
      <w:r w:rsidR="00471543" w:rsidRPr="0021238E">
        <w:rPr>
          <w:sz w:val="28"/>
          <w:szCs w:val="28"/>
        </w:rPr>
        <w:t>.</w:t>
      </w:r>
      <w:r w:rsidR="00E7204C" w:rsidRPr="0021238E">
        <w:rPr>
          <w:sz w:val="28"/>
          <w:szCs w:val="28"/>
        </w:rPr>
        <w:t xml:space="preserve"> </w:t>
      </w:r>
    </w:p>
    <w:p w:rsidR="005F5671" w:rsidRPr="0021238E" w:rsidRDefault="005F5671" w:rsidP="00CD67B4">
      <w:pPr>
        <w:pStyle w:val="BodyTextIndent3"/>
        <w:ind w:firstLine="0"/>
        <w:rPr>
          <w:b w:val="0"/>
          <w:color w:val="auto"/>
          <w:szCs w:val="28"/>
          <w:lang w:val="uk-UA"/>
        </w:rPr>
      </w:pPr>
    </w:p>
    <w:p w:rsidR="007873B3" w:rsidRPr="006D1A57" w:rsidRDefault="007873B3" w:rsidP="007873B3">
      <w:pPr>
        <w:numPr>
          <w:ilvl w:val="0"/>
          <w:numId w:val="26"/>
        </w:numPr>
        <w:ind w:left="0" w:firstLine="0"/>
        <w:jc w:val="center"/>
        <w:rPr>
          <w:sz w:val="28"/>
          <w:szCs w:val="28"/>
        </w:rPr>
      </w:pPr>
      <w:r w:rsidRPr="00DF667D">
        <w:rPr>
          <w:b/>
          <w:sz w:val="28"/>
          <w:szCs w:val="28"/>
        </w:rPr>
        <w:t>Стан р</w:t>
      </w:r>
      <w:r w:rsidRPr="00DF667D">
        <w:rPr>
          <w:b/>
          <w:bCs/>
          <w:sz w:val="28"/>
          <w:szCs w:val="28"/>
        </w:rPr>
        <w:t xml:space="preserve">озподілу вільного залишку коштів загального </w:t>
      </w:r>
      <w:r w:rsidR="00DB79F0" w:rsidRPr="00DF667D">
        <w:rPr>
          <w:b/>
          <w:bCs/>
          <w:sz w:val="28"/>
          <w:szCs w:val="28"/>
        </w:rPr>
        <w:t xml:space="preserve"> та спеціального фондів</w:t>
      </w:r>
      <w:r w:rsidRPr="00DF667D">
        <w:rPr>
          <w:b/>
          <w:bCs/>
          <w:sz w:val="28"/>
          <w:szCs w:val="28"/>
        </w:rPr>
        <w:t xml:space="preserve"> обласного бюджету</w:t>
      </w:r>
      <w:r w:rsidR="00DF667D">
        <w:rPr>
          <w:b/>
          <w:bCs/>
          <w:sz w:val="28"/>
          <w:szCs w:val="28"/>
        </w:rPr>
        <w:t>, який здійснено</w:t>
      </w:r>
      <w:r w:rsidR="00DB79F0" w:rsidRPr="00DF667D">
        <w:rPr>
          <w:b/>
          <w:bCs/>
          <w:sz w:val="28"/>
          <w:szCs w:val="28"/>
        </w:rPr>
        <w:t xml:space="preserve"> станом на 01.0</w:t>
      </w:r>
      <w:r w:rsidR="00DF667D">
        <w:rPr>
          <w:b/>
          <w:bCs/>
          <w:sz w:val="28"/>
          <w:szCs w:val="28"/>
        </w:rPr>
        <w:t>4</w:t>
      </w:r>
      <w:r w:rsidR="00DB79F0" w:rsidRPr="00DF667D">
        <w:rPr>
          <w:b/>
          <w:bCs/>
          <w:sz w:val="28"/>
          <w:szCs w:val="28"/>
        </w:rPr>
        <w:t>.2024</w:t>
      </w:r>
      <w:r w:rsidRPr="00DF667D">
        <w:rPr>
          <w:b/>
          <w:bCs/>
          <w:sz w:val="28"/>
          <w:szCs w:val="28"/>
        </w:rPr>
        <w:t xml:space="preserve"> року</w:t>
      </w:r>
    </w:p>
    <w:p w:rsidR="006D1A57" w:rsidRDefault="006D1A57" w:rsidP="006D1A57">
      <w:pPr>
        <w:rPr>
          <w:b/>
          <w:bCs/>
          <w:sz w:val="28"/>
          <w:szCs w:val="28"/>
        </w:rPr>
      </w:pPr>
    </w:p>
    <w:p w:rsidR="006D1A57" w:rsidRPr="00187EB2" w:rsidRDefault="006D1A57" w:rsidP="00187EB2">
      <w:pPr>
        <w:ind w:firstLine="567"/>
        <w:jc w:val="both"/>
        <w:rPr>
          <w:sz w:val="28"/>
          <w:szCs w:val="28"/>
        </w:rPr>
      </w:pPr>
      <w:r w:rsidRPr="00187EB2">
        <w:rPr>
          <w:bCs/>
          <w:sz w:val="28"/>
          <w:szCs w:val="28"/>
        </w:rPr>
        <w:t xml:space="preserve">Розподіл видатків здійснювався відповідно до вимог </w:t>
      </w:r>
      <w:r w:rsidR="00187EB2" w:rsidRPr="00187EB2">
        <w:rPr>
          <w:bCs/>
          <w:sz w:val="28"/>
          <w:szCs w:val="28"/>
        </w:rPr>
        <w:t>пункту 22</w:t>
      </w:r>
      <w:r w:rsidR="00187EB2" w:rsidRPr="00187EB2">
        <w:rPr>
          <w:bCs/>
          <w:sz w:val="28"/>
          <w:szCs w:val="28"/>
          <w:vertAlign w:val="superscript"/>
        </w:rPr>
        <w:t>8</w:t>
      </w:r>
      <w:r w:rsidR="00187EB2" w:rsidRPr="00187EB2">
        <w:rPr>
          <w:bCs/>
          <w:sz w:val="28"/>
          <w:szCs w:val="28"/>
        </w:rPr>
        <w:t xml:space="preserve"> розділу VI «Прикінцеві та перехідні положення» Бюджетного кодексу України</w:t>
      </w:r>
      <w:r w:rsidR="00187EB2">
        <w:rPr>
          <w:bCs/>
          <w:sz w:val="28"/>
          <w:szCs w:val="28"/>
        </w:rPr>
        <w:t>.</w:t>
      </w:r>
    </w:p>
    <w:p w:rsidR="00310C2F" w:rsidRPr="00DF667D" w:rsidRDefault="00310C2F" w:rsidP="00310C2F">
      <w:pPr>
        <w:rPr>
          <w:sz w:val="28"/>
          <w:szCs w:val="28"/>
        </w:rPr>
      </w:pPr>
    </w:p>
    <w:p w:rsidR="007873B3" w:rsidRPr="00DF667D" w:rsidRDefault="007873B3" w:rsidP="007873B3">
      <w:pPr>
        <w:ind w:firstLine="567"/>
        <w:jc w:val="right"/>
        <w:rPr>
          <w:szCs w:val="24"/>
        </w:rPr>
      </w:pPr>
      <w:r w:rsidRPr="00DF667D">
        <w:rPr>
          <w:szCs w:val="24"/>
        </w:rPr>
        <w:t>млн грн</w:t>
      </w:r>
    </w:p>
    <w:tbl>
      <w:tblPr>
        <w:tblW w:w="9762" w:type="dxa"/>
        <w:tblInd w:w="93" w:type="dxa"/>
        <w:tblLook w:val="04A0" w:firstRow="1" w:lastRow="0" w:firstColumn="1" w:lastColumn="0" w:noHBand="0" w:noVBand="1"/>
      </w:tblPr>
      <w:tblGrid>
        <w:gridCol w:w="617"/>
        <w:gridCol w:w="3628"/>
        <w:gridCol w:w="1440"/>
        <w:gridCol w:w="4077"/>
      </w:tblGrid>
      <w:tr w:rsidR="00DF667D" w:rsidRPr="00DF667D" w:rsidTr="00310C2F">
        <w:trPr>
          <w:trHeight w:val="1413"/>
        </w:trPr>
        <w:tc>
          <w:tcPr>
            <w:tcW w:w="61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DF667D" w:rsidRDefault="007873B3">
            <w:pPr>
              <w:jc w:val="center"/>
              <w:rPr>
                <w:b/>
                <w:bCs/>
                <w:sz w:val="28"/>
                <w:szCs w:val="28"/>
                <w:lang w:eastAsia="uk-UA"/>
              </w:rPr>
            </w:pPr>
            <w:r w:rsidRPr="00DF667D">
              <w:rPr>
                <w:b/>
                <w:bCs/>
                <w:sz w:val="28"/>
                <w:szCs w:val="28"/>
                <w:lang w:eastAsia="uk-UA"/>
              </w:rPr>
              <w:t>№ п/п</w:t>
            </w:r>
          </w:p>
        </w:tc>
        <w:tc>
          <w:tcPr>
            <w:tcW w:w="362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DF667D" w:rsidRDefault="007873B3">
            <w:pPr>
              <w:jc w:val="center"/>
              <w:rPr>
                <w:b/>
                <w:bCs/>
                <w:sz w:val="28"/>
                <w:szCs w:val="28"/>
                <w:lang w:eastAsia="uk-UA"/>
              </w:rPr>
            </w:pPr>
            <w:r w:rsidRPr="00DF667D">
              <w:rPr>
                <w:b/>
                <w:bCs/>
                <w:sz w:val="28"/>
                <w:szCs w:val="28"/>
                <w:lang w:eastAsia="uk-UA"/>
              </w:rPr>
              <w:t>Головні розпорядники коштів</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DF667D" w:rsidRDefault="007873B3">
            <w:pPr>
              <w:jc w:val="center"/>
              <w:rPr>
                <w:b/>
                <w:bCs/>
                <w:sz w:val="28"/>
                <w:szCs w:val="28"/>
                <w:lang w:eastAsia="uk-UA"/>
              </w:rPr>
            </w:pPr>
            <w:r w:rsidRPr="00DF667D">
              <w:rPr>
                <w:b/>
                <w:bCs/>
                <w:sz w:val="28"/>
                <w:szCs w:val="28"/>
                <w:lang w:eastAsia="uk-UA"/>
              </w:rPr>
              <w:t>Сума</w:t>
            </w:r>
          </w:p>
        </w:tc>
        <w:tc>
          <w:tcPr>
            <w:tcW w:w="4077" w:type="dxa"/>
            <w:tcBorders>
              <w:top w:val="single" w:sz="4" w:space="0" w:color="auto"/>
              <w:left w:val="single" w:sz="4" w:space="0" w:color="auto"/>
              <w:bottom w:val="nil"/>
              <w:right w:val="single" w:sz="4" w:space="0" w:color="auto"/>
            </w:tcBorders>
            <w:shd w:val="clear" w:color="auto" w:fill="C6D9F1"/>
            <w:vAlign w:val="center"/>
            <w:hideMark/>
          </w:tcPr>
          <w:p w:rsidR="007873B3" w:rsidRPr="00DF667D" w:rsidRDefault="007873B3">
            <w:pPr>
              <w:jc w:val="center"/>
              <w:rPr>
                <w:b/>
                <w:bCs/>
                <w:sz w:val="28"/>
                <w:szCs w:val="28"/>
                <w:lang w:eastAsia="uk-UA"/>
              </w:rPr>
            </w:pPr>
            <w:r w:rsidRPr="00DF667D">
              <w:rPr>
                <w:b/>
                <w:bCs/>
                <w:sz w:val="28"/>
                <w:szCs w:val="28"/>
                <w:lang w:eastAsia="uk-UA"/>
              </w:rPr>
              <w:t>Напрямки спрямування коштів</w:t>
            </w:r>
          </w:p>
        </w:tc>
      </w:tr>
      <w:tr w:rsidR="00DF667D" w:rsidRPr="00DF667D" w:rsidTr="006977F0">
        <w:trPr>
          <w:trHeight w:val="435"/>
        </w:trPr>
        <w:tc>
          <w:tcPr>
            <w:tcW w:w="617" w:type="dxa"/>
            <w:tcBorders>
              <w:top w:val="single" w:sz="4" w:space="0" w:color="auto"/>
              <w:left w:val="single" w:sz="4" w:space="0" w:color="auto"/>
              <w:bottom w:val="single" w:sz="4" w:space="0" w:color="auto"/>
              <w:right w:val="nil"/>
            </w:tcBorders>
            <w:shd w:val="clear" w:color="auto" w:fill="DAEEF3"/>
            <w:vAlign w:val="center"/>
            <w:hideMark/>
          </w:tcPr>
          <w:p w:rsidR="007873B3" w:rsidRPr="00DF667D" w:rsidRDefault="007873B3">
            <w:pPr>
              <w:jc w:val="center"/>
              <w:rPr>
                <w:szCs w:val="24"/>
                <w:lang w:eastAsia="uk-UA"/>
              </w:rPr>
            </w:pPr>
            <w:r w:rsidRPr="00DF667D">
              <w:rPr>
                <w:szCs w:val="24"/>
                <w:lang w:eastAsia="uk-UA"/>
              </w:rPr>
              <w:t>1</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873B3" w:rsidRPr="00DF667D" w:rsidRDefault="007873B3">
            <w:pPr>
              <w:jc w:val="center"/>
              <w:rPr>
                <w:sz w:val="28"/>
                <w:szCs w:val="28"/>
                <w:lang w:eastAsia="uk-UA"/>
              </w:rPr>
            </w:pPr>
            <w:r w:rsidRPr="00DF667D">
              <w:rPr>
                <w:sz w:val="28"/>
                <w:szCs w:val="28"/>
                <w:lang w:eastAsia="uk-UA"/>
              </w:rPr>
              <w:t>Чернівецька обласна рада</w:t>
            </w:r>
          </w:p>
        </w:tc>
        <w:tc>
          <w:tcPr>
            <w:tcW w:w="1440" w:type="dxa"/>
            <w:tcBorders>
              <w:top w:val="single" w:sz="4" w:space="0" w:color="auto"/>
              <w:left w:val="nil"/>
              <w:bottom w:val="single" w:sz="4" w:space="0" w:color="auto"/>
              <w:right w:val="single" w:sz="4" w:space="0" w:color="auto"/>
            </w:tcBorders>
            <w:shd w:val="clear" w:color="auto" w:fill="DAEEF3"/>
            <w:vAlign w:val="center"/>
            <w:hideMark/>
          </w:tcPr>
          <w:p w:rsidR="007873B3" w:rsidRPr="00DF667D" w:rsidRDefault="00DF667D">
            <w:pPr>
              <w:jc w:val="center"/>
              <w:rPr>
                <w:sz w:val="28"/>
                <w:szCs w:val="28"/>
              </w:rPr>
            </w:pPr>
            <w:r>
              <w:rPr>
                <w:sz w:val="28"/>
                <w:szCs w:val="28"/>
              </w:rPr>
              <w:t>0,9</w:t>
            </w:r>
          </w:p>
        </w:tc>
        <w:tc>
          <w:tcPr>
            <w:tcW w:w="4077" w:type="dxa"/>
            <w:tcBorders>
              <w:top w:val="single" w:sz="4" w:space="0" w:color="auto"/>
              <w:left w:val="nil"/>
              <w:bottom w:val="single" w:sz="4" w:space="0" w:color="auto"/>
              <w:right w:val="single" w:sz="4" w:space="0" w:color="auto"/>
            </w:tcBorders>
            <w:shd w:val="clear" w:color="auto" w:fill="DAEEF3"/>
            <w:hideMark/>
          </w:tcPr>
          <w:p w:rsidR="007873B3" w:rsidRPr="00DF667D" w:rsidRDefault="007873B3" w:rsidP="00DB79F0">
            <w:pPr>
              <w:jc w:val="both"/>
              <w:rPr>
                <w:szCs w:val="24"/>
                <w:lang w:eastAsia="uk-UA"/>
              </w:rPr>
            </w:pPr>
            <w:r w:rsidRPr="00DF667D">
              <w:rPr>
                <w:szCs w:val="24"/>
                <w:lang w:eastAsia="uk-UA"/>
              </w:rPr>
              <w:t>На оплату праці з нарахуваннями і розрахунки за комунальні</w:t>
            </w:r>
            <w:r w:rsidR="00995025" w:rsidRPr="00DF667D">
              <w:rPr>
                <w:szCs w:val="24"/>
                <w:lang w:eastAsia="uk-UA"/>
              </w:rPr>
              <w:t xml:space="preserve"> послуги й</w:t>
            </w:r>
            <w:r w:rsidRPr="00DF667D">
              <w:rPr>
                <w:szCs w:val="24"/>
                <w:lang w:eastAsia="uk-UA"/>
              </w:rPr>
              <w:t xml:space="preserve"> енергоносії</w:t>
            </w:r>
          </w:p>
        </w:tc>
      </w:tr>
      <w:tr w:rsidR="00DF667D" w:rsidRPr="00DF667D" w:rsidTr="007873B3">
        <w:trPr>
          <w:trHeight w:val="621"/>
        </w:trPr>
        <w:tc>
          <w:tcPr>
            <w:tcW w:w="617" w:type="dxa"/>
            <w:tcBorders>
              <w:top w:val="single" w:sz="4" w:space="0" w:color="auto"/>
              <w:left w:val="single" w:sz="4" w:space="0" w:color="auto"/>
              <w:bottom w:val="single" w:sz="4" w:space="0" w:color="auto"/>
              <w:right w:val="nil"/>
            </w:tcBorders>
            <w:shd w:val="clear" w:color="auto" w:fill="DBE5F1"/>
            <w:vAlign w:val="center"/>
            <w:hideMark/>
          </w:tcPr>
          <w:p w:rsidR="007873B3" w:rsidRPr="00DF667D" w:rsidRDefault="00DF667D">
            <w:pPr>
              <w:jc w:val="center"/>
              <w:rPr>
                <w:szCs w:val="24"/>
                <w:lang w:eastAsia="uk-UA"/>
              </w:rPr>
            </w:pPr>
            <w:r>
              <w:rPr>
                <w:szCs w:val="24"/>
                <w:lang w:eastAsia="uk-UA"/>
              </w:rPr>
              <w:t>2</w:t>
            </w:r>
          </w:p>
        </w:tc>
        <w:tc>
          <w:tcPr>
            <w:tcW w:w="36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873B3" w:rsidRPr="00DF667D" w:rsidRDefault="007873B3">
            <w:pPr>
              <w:jc w:val="center"/>
              <w:rPr>
                <w:sz w:val="28"/>
                <w:szCs w:val="28"/>
                <w:lang w:eastAsia="uk-UA"/>
              </w:rPr>
            </w:pPr>
            <w:r w:rsidRPr="00DF667D">
              <w:rPr>
                <w:sz w:val="28"/>
                <w:szCs w:val="28"/>
                <w:lang w:eastAsia="uk-UA"/>
              </w:rPr>
              <w:t>Департамент освіти і науки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BE5F1"/>
            <w:vAlign w:val="center"/>
            <w:hideMark/>
          </w:tcPr>
          <w:p w:rsidR="007873B3" w:rsidRPr="00DF667D" w:rsidRDefault="00DB79F0">
            <w:pPr>
              <w:jc w:val="center"/>
              <w:rPr>
                <w:sz w:val="28"/>
                <w:szCs w:val="28"/>
              </w:rPr>
            </w:pPr>
            <w:r w:rsidRPr="00DF667D">
              <w:rPr>
                <w:sz w:val="28"/>
                <w:szCs w:val="28"/>
              </w:rPr>
              <w:t>44,</w:t>
            </w:r>
            <w:r w:rsidR="00DF667D">
              <w:rPr>
                <w:sz w:val="28"/>
                <w:szCs w:val="28"/>
              </w:rPr>
              <w:t>5</w:t>
            </w:r>
          </w:p>
        </w:tc>
        <w:tc>
          <w:tcPr>
            <w:tcW w:w="4077" w:type="dxa"/>
            <w:tcBorders>
              <w:top w:val="single" w:sz="4" w:space="0" w:color="auto"/>
              <w:left w:val="nil"/>
              <w:bottom w:val="single" w:sz="4" w:space="0" w:color="auto"/>
              <w:right w:val="single" w:sz="4" w:space="0" w:color="auto"/>
            </w:tcBorders>
            <w:shd w:val="clear" w:color="auto" w:fill="DBE5F1"/>
            <w:hideMark/>
          </w:tcPr>
          <w:p w:rsidR="00310C2F" w:rsidRPr="00DF667D" w:rsidRDefault="00DB79F0">
            <w:pPr>
              <w:jc w:val="both"/>
              <w:rPr>
                <w:szCs w:val="24"/>
                <w:lang w:eastAsia="uk-UA"/>
              </w:rPr>
            </w:pPr>
            <w:r w:rsidRPr="00DF667D">
              <w:rPr>
                <w:szCs w:val="24"/>
                <w:lang w:eastAsia="uk-UA"/>
              </w:rPr>
              <w:t>Для забезпечення в повному обсязі обов’язкових виплат по оплаті праці з нарахуваннями педагогічним працівникам та іншим працівникам закладів освіти обласного підпорядкування</w:t>
            </w:r>
          </w:p>
        </w:tc>
      </w:tr>
      <w:tr w:rsidR="00DF667D" w:rsidRPr="00DF667D" w:rsidTr="007873B3">
        <w:trPr>
          <w:trHeight w:val="735"/>
        </w:trPr>
        <w:tc>
          <w:tcPr>
            <w:tcW w:w="617" w:type="dxa"/>
            <w:tcBorders>
              <w:top w:val="single" w:sz="4" w:space="0" w:color="auto"/>
              <w:left w:val="single" w:sz="4" w:space="0" w:color="auto"/>
              <w:bottom w:val="single" w:sz="4" w:space="0" w:color="auto"/>
              <w:right w:val="nil"/>
            </w:tcBorders>
            <w:shd w:val="clear" w:color="auto" w:fill="DAEEF3"/>
            <w:vAlign w:val="center"/>
            <w:hideMark/>
          </w:tcPr>
          <w:p w:rsidR="007873B3" w:rsidRPr="00DF667D" w:rsidRDefault="00DF667D">
            <w:pPr>
              <w:jc w:val="center"/>
              <w:rPr>
                <w:szCs w:val="24"/>
                <w:lang w:eastAsia="uk-UA"/>
              </w:rPr>
            </w:pPr>
            <w:r>
              <w:rPr>
                <w:szCs w:val="24"/>
                <w:lang w:eastAsia="uk-UA"/>
              </w:rPr>
              <w:t>3</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873B3" w:rsidRPr="00DF667D" w:rsidRDefault="007873B3">
            <w:pPr>
              <w:jc w:val="center"/>
              <w:rPr>
                <w:sz w:val="28"/>
                <w:szCs w:val="28"/>
                <w:lang w:eastAsia="uk-UA"/>
              </w:rPr>
            </w:pPr>
            <w:r w:rsidRPr="00DF667D">
              <w:rPr>
                <w:sz w:val="28"/>
                <w:szCs w:val="28"/>
                <w:lang w:eastAsia="uk-UA"/>
              </w:rPr>
              <w:t>Департамент охорони здоров’я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AEEF3"/>
            <w:vAlign w:val="center"/>
            <w:hideMark/>
          </w:tcPr>
          <w:p w:rsidR="007873B3" w:rsidRPr="00DF667D" w:rsidRDefault="00DB79F0">
            <w:pPr>
              <w:jc w:val="center"/>
              <w:rPr>
                <w:sz w:val="28"/>
                <w:szCs w:val="28"/>
              </w:rPr>
            </w:pPr>
            <w:r w:rsidRPr="00DF667D">
              <w:rPr>
                <w:sz w:val="28"/>
                <w:szCs w:val="28"/>
              </w:rPr>
              <w:t>6,0</w:t>
            </w:r>
          </w:p>
        </w:tc>
        <w:tc>
          <w:tcPr>
            <w:tcW w:w="4077" w:type="dxa"/>
            <w:tcBorders>
              <w:top w:val="single" w:sz="4" w:space="0" w:color="auto"/>
              <w:left w:val="nil"/>
              <w:bottom w:val="single" w:sz="4" w:space="0" w:color="auto"/>
              <w:right w:val="single" w:sz="4" w:space="0" w:color="auto"/>
            </w:tcBorders>
            <w:shd w:val="clear" w:color="auto" w:fill="DAEEF3"/>
            <w:hideMark/>
          </w:tcPr>
          <w:p w:rsidR="007873B3" w:rsidRPr="00DF667D" w:rsidRDefault="00DB79F0">
            <w:pPr>
              <w:jc w:val="both"/>
              <w:rPr>
                <w:szCs w:val="24"/>
                <w:lang w:eastAsia="uk-UA"/>
              </w:rPr>
            </w:pPr>
            <w:r w:rsidRPr="00DF667D">
              <w:rPr>
                <w:szCs w:val="24"/>
                <w:lang w:eastAsia="uk-UA"/>
              </w:rPr>
              <w:t>На оплату праці з нарахуваннями обласній базі спеціального медичного п</w:t>
            </w:r>
            <w:r w:rsidR="00310C2F">
              <w:rPr>
                <w:szCs w:val="24"/>
                <w:lang w:eastAsia="uk-UA"/>
              </w:rPr>
              <w:t>остачання; оплату комунальних по</w:t>
            </w:r>
            <w:r w:rsidRPr="00DF667D">
              <w:rPr>
                <w:szCs w:val="24"/>
                <w:lang w:eastAsia="uk-UA"/>
              </w:rPr>
              <w:t>слуг і енергоносіїв ОКНП «Чернівецька обласна клінічна лікарня» та «Чернівецька лікарня швидкої медичної допомоги»</w:t>
            </w:r>
          </w:p>
        </w:tc>
      </w:tr>
      <w:tr w:rsidR="00DF667D" w:rsidRPr="00DF667D" w:rsidTr="007873B3">
        <w:trPr>
          <w:trHeight w:val="750"/>
        </w:trPr>
        <w:tc>
          <w:tcPr>
            <w:tcW w:w="617" w:type="dxa"/>
            <w:tcBorders>
              <w:top w:val="single" w:sz="4" w:space="0" w:color="auto"/>
              <w:left w:val="single" w:sz="4" w:space="0" w:color="auto"/>
              <w:bottom w:val="single" w:sz="4" w:space="0" w:color="auto"/>
              <w:right w:val="nil"/>
            </w:tcBorders>
            <w:shd w:val="clear" w:color="auto" w:fill="DBE5F1"/>
            <w:vAlign w:val="center"/>
            <w:hideMark/>
          </w:tcPr>
          <w:p w:rsidR="007873B3" w:rsidRPr="00DF667D" w:rsidRDefault="00DF667D">
            <w:pPr>
              <w:jc w:val="center"/>
              <w:rPr>
                <w:szCs w:val="24"/>
                <w:lang w:eastAsia="uk-UA"/>
              </w:rPr>
            </w:pPr>
            <w:r>
              <w:rPr>
                <w:szCs w:val="24"/>
                <w:lang w:eastAsia="uk-UA"/>
              </w:rPr>
              <w:t>4</w:t>
            </w:r>
          </w:p>
        </w:tc>
        <w:tc>
          <w:tcPr>
            <w:tcW w:w="36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873B3" w:rsidRPr="00DF667D" w:rsidRDefault="007873B3">
            <w:pPr>
              <w:jc w:val="center"/>
              <w:rPr>
                <w:sz w:val="28"/>
                <w:szCs w:val="28"/>
                <w:lang w:eastAsia="uk-UA"/>
              </w:rPr>
            </w:pPr>
            <w:r w:rsidRPr="00DF667D">
              <w:rPr>
                <w:sz w:val="28"/>
                <w:szCs w:val="28"/>
                <w:lang w:eastAsia="uk-UA"/>
              </w:rPr>
              <w:t>Департамент соціального захисту населення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BE5F1"/>
            <w:vAlign w:val="center"/>
            <w:hideMark/>
          </w:tcPr>
          <w:p w:rsidR="007873B3" w:rsidRPr="00DF667D" w:rsidRDefault="00D10166">
            <w:pPr>
              <w:jc w:val="center"/>
              <w:rPr>
                <w:sz w:val="28"/>
                <w:szCs w:val="28"/>
              </w:rPr>
            </w:pPr>
            <w:r w:rsidRPr="00DF667D">
              <w:rPr>
                <w:sz w:val="28"/>
                <w:szCs w:val="28"/>
              </w:rPr>
              <w:t>2</w:t>
            </w:r>
            <w:r w:rsidR="00DB79F0" w:rsidRPr="00DF667D">
              <w:rPr>
                <w:sz w:val="28"/>
                <w:szCs w:val="28"/>
              </w:rPr>
              <w:t>4,6</w:t>
            </w:r>
          </w:p>
        </w:tc>
        <w:tc>
          <w:tcPr>
            <w:tcW w:w="4077" w:type="dxa"/>
            <w:tcBorders>
              <w:top w:val="single" w:sz="4" w:space="0" w:color="auto"/>
              <w:left w:val="nil"/>
              <w:bottom w:val="single" w:sz="4" w:space="0" w:color="auto"/>
              <w:right w:val="single" w:sz="4" w:space="0" w:color="auto"/>
            </w:tcBorders>
            <w:shd w:val="clear" w:color="auto" w:fill="DBE5F1"/>
            <w:hideMark/>
          </w:tcPr>
          <w:p w:rsidR="007873B3" w:rsidRPr="00DF667D" w:rsidRDefault="009A721D" w:rsidP="00DB79F0">
            <w:pPr>
              <w:jc w:val="both"/>
              <w:rPr>
                <w:szCs w:val="24"/>
                <w:lang w:eastAsia="uk-UA"/>
              </w:rPr>
            </w:pPr>
            <w:r w:rsidRPr="00DF667D">
              <w:rPr>
                <w:szCs w:val="24"/>
                <w:lang w:eastAsia="uk-UA"/>
              </w:rPr>
              <w:t>Збільшення розміру «</w:t>
            </w:r>
            <w:r w:rsidR="007873B3" w:rsidRPr="00DF667D">
              <w:rPr>
                <w:szCs w:val="24"/>
                <w:lang w:eastAsia="uk-UA"/>
              </w:rPr>
              <w:t>депутатського фонду</w:t>
            </w:r>
            <w:r w:rsidRPr="00DF667D">
              <w:rPr>
                <w:szCs w:val="24"/>
                <w:lang w:eastAsia="uk-UA"/>
              </w:rPr>
              <w:t>»</w:t>
            </w:r>
            <w:r w:rsidR="007873B3" w:rsidRPr="00DF667D">
              <w:rPr>
                <w:szCs w:val="24"/>
                <w:lang w:eastAsia="uk-UA"/>
              </w:rPr>
              <w:t xml:space="preserve"> та регіональних програм, виплата заробітної плати </w:t>
            </w:r>
            <w:r w:rsidR="00DB79F0" w:rsidRPr="00DF667D">
              <w:rPr>
                <w:szCs w:val="24"/>
                <w:lang w:eastAsia="uk-UA"/>
              </w:rPr>
              <w:t xml:space="preserve"> з нарахуваннями</w:t>
            </w:r>
            <w:r w:rsidR="00DB79F0" w:rsidRPr="00DF667D">
              <w:rPr>
                <w:szCs w:val="24"/>
              </w:rPr>
              <w:t xml:space="preserve"> </w:t>
            </w:r>
            <w:r w:rsidR="00DB79F0" w:rsidRPr="00DF667D">
              <w:rPr>
                <w:szCs w:val="24"/>
                <w:lang w:eastAsia="uk-UA"/>
              </w:rPr>
              <w:t xml:space="preserve">працівникам підвідомчих установ системи соціального захисту населення </w:t>
            </w:r>
          </w:p>
        </w:tc>
      </w:tr>
      <w:tr w:rsidR="00DF667D" w:rsidRPr="00DF667D" w:rsidTr="007873B3">
        <w:trPr>
          <w:trHeight w:val="705"/>
        </w:trPr>
        <w:tc>
          <w:tcPr>
            <w:tcW w:w="617" w:type="dxa"/>
            <w:tcBorders>
              <w:top w:val="single" w:sz="4" w:space="0" w:color="auto"/>
              <w:left w:val="single" w:sz="4" w:space="0" w:color="auto"/>
              <w:bottom w:val="single" w:sz="4" w:space="0" w:color="auto"/>
              <w:right w:val="nil"/>
            </w:tcBorders>
            <w:shd w:val="clear" w:color="auto" w:fill="DAEEF3"/>
            <w:vAlign w:val="center"/>
            <w:hideMark/>
          </w:tcPr>
          <w:p w:rsidR="007873B3" w:rsidRPr="00DF667D" w:rsidRDefault="00DF667D">
            <w:pPr>
              <w:jc w:val="center"/>
              <w:rPr>
                <w:szCs w:val="24"/>
                <w:lang w:eastAsia="uk-UA"/>
              </w:rPr>
            </w:pPr>
            <w:r>
              <w:rPr>
                <w:szCs w:val="24"/>
                <w:lang w:eastAsia="uk-UA"/>
              </w:rPr>
              <w:t>5</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873B3" w:rsidRPr="00DF667D" w:rsidRDefault="007873B3">
            <w:pPr>
              <w:jc w:val="center"/>
              <w:rPr>
                <w:sz w:val="28"/>
                <w:szCs w:val="28"/>
                <w:lang w:eastAsia="uk-UA"/>
              </w:rPr>
            </w:pPr>
            <w:r w:rsidRPr="00DF667D">
              <w:rPr>
                <w:sz w:val="28"/>
                <w:szCs w:val="28"/>
                <w:lang w:eastAsia="uk-UA"/>
              </w:rPr>
              <w:t>Служба у справах дітей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AEEF3"/>
            <w:vAlign w:val="center"/>
            <w:hideMark/>
          </w:tcPr>
          <w:p w:rsidR="007873B3" w:rsidRPr="00DF667D" w:rsidRDefault="009E1B27">
            <w:pPr>
              <w:jc w:val="center"/>
              <w:rPr>
                <w:sz w:val="28"/>
                <w:szCs w:val="28"/>
              </w:rPr>
            </w:pPr>
            <w:r w:rsidRPr="00DF667D">
              <w:rPr>
                <w:sz w:val="28"/>
                <w:szCs w:val="28"/>
              </w:rPr>
              <w:t>1,0</w:t>
            </w:r>
          </w:p>
        </w:tc>
        <w:tc>
          <w:tcPr>
            <w:tcW w:w="4077" w:type="dxa"/>
            <w:tcBorders>
              <w:top w:val="single" w:sz="4" w:space="0" w:color="auto"/>
              <w:left w:val="nil"/>
              <w:bottom w:val="single" w:sz="4" w:space="0" w:color="auto"/>
              <w:right w:val="single" w:sz="4" w:space="0" w:color="auto"/>
            </w:tcBorders>
            <w:shd w:val="clear" w:color="auto" w:fill="DAEEF3"/>
            <w:hideMark/>
          </w:tcPr>
          <w:p w:rsidR="007873B3" w:rsidRPr="00DF667D" w:rsidRDefault="007873B3" w:rsidP="009E1B27">
            <w:pPr>
              <w:jc w:val="both"/>
              <w:rPr>
                <w:szCs w:val="24"/>
                <w:lang w:eastAsia="uk-UA"/>
              </w:rPr>
            </w:pPr>
            <w:r w:rsidRPr="00DF667D">
              <w:rPr>
                <w:szCs w:val="24"/>
                <w:lang w:eastAsia="uk-UA"/>
              </w:rPr>
              <w:t xml:space="preserve">Придбання продуктів харчування, медикаментів; </w:t>
            </w:r>
            <w:r w:rsidR="009E1B27" w:rsidRPr="00DF667D">
              <w:rPr>
                <w:szCs w:val="24"/>
                <w:lang w:eastAsia="uk-UA"/>
              </w:rPr>
              <w:t>оплата праці з нарахуваннями і розрахунки за комунальні послуги й енергоносії</w:t>
            </w:r>
          </w:p>
        </w:tc>
      </w:tr>
      <w:tr w:rsidR="00DF667D" w:rsidRPr="00DF667D" w:rsidTr="007873B3">
        <w:trPr>
          <w:trHeight w:val="720"/>
        </w:trPr>
        <w:tc>
          <w:tcPr>
            <w:tcW w:w="617" w:type="dxa"/>
            <w:tcBorders>
              <w:top w:val="single" w:sz="4" w:space="0" w:color="auto"/>
              <w:left w:val="single" w:sz="4" w:space="0" w:color="auto"/>
              <w:bottom w:val="single" w:sz="4" w:space="0" w:color="auto"/>
              <w:right w:val="nil"/>
            </w:tcBorders>
            <w:shd w:val="clear" w:color="auto" w:fill="DBE5F1"/>
            <w:vAlign w:val="center"/>
            <w:hideMark/>
          </w:tcPr>
          <w:p w:rsidR="007873B3" w:rsidRPr="00DF667D" w:rsidRDefault="00DF667D">
            <w:pPr>
              <w:jc w:val="center"/>
              <w:rPr>
                <w:szCs w:val="24"/>
                <w:lang w:eastAsia="uk-UA"/>
              </w:rPr>
            </w:pPr>
            <w:r>
              <w:rPr>
                <w:szCs w:val="24"/>
                <w:lang w:eastAsia="uk-UA"/>
              </w:rPr>
              <w:t>6</w:t>
            </w:r>
          </w:p>
        </w:tc>
        <w:tc>
          <w:tcPr>
            <w:tcW w:w="36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873B3" w:rsidRPr="00DF667D" w:rsidRDefault="007873B3">
            <w:pPr>
              <w:jc w:val="center"/>
              <w:rPr>
                <w:sz w:val="28"/>
                <w:szCs w:val="28"/>
                <w:lang w:eastAsia="uk-UA"/>
              </w:rPr>
            </w:pPr>
            <w:r w:rsidRPr="00DF667D">
              <w:rPr>
                <w:sz w:val="28"/>
                <w:szCs w:val="28"/>
                <w:lang w:eastAsia="uk-UA"/>
              </w:rPr>
              <w:t>Управління культури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BE5F1"/>
            <w:vAlign w:val="center"/>
            <w:hideMark/>
          </w:tcPr>
          <w:p w:rsidR="007873B3" w:rsidRPr="00DF667D" w:rsidRDefault="009E1B27">
            <w:pPr>
              <w:jc w:val="center"/>
              <w:rPr>
                <w:sz w:val="28"/>
                <w:szCs w:val="28"/>
              </w:rPr>
            </w:pPr>
            <w:r w:rsidRPr="00DF667D">
              <w:rPr>
                <w:sz w:val="28"/>
                <w:szCs w:val="28"/>
              </w:rPr>
              <w:t>13,0</w:t>
            </w:r>
          </w:p>
        </w:tc>
        <w:tc>
          <w:tcPr>
            <w:tcW w:w="4077" w:type="dxa"/>
            <w:tcBorders>
              <w:top w:val="single" w:sz="4" w:space="0" w:color="auto"/>
              <w:left w:val="nil"/>
              <w:bottom w:val="single" w:sz="4" w:space="0" w:color="auto"/>
              <w:right w:val="single" w:sz="4" w:space="0" w:color="auto"/>
            </w:tcBorders>
            <w:shd w:val="clear" w:color="auto" w:fill="DBE5F1"/>
            <w:hideMark/>
          </w:tcPr>
          <w:p w:rsidR="007873B3" w:rsidRPr="00DF667D" w:rsidRDefault="009E1B27">
            <w:pPr>
              <w:jc w:val="both"/>
              <w:rPr>
                <w:szCs w:val="24"/>
                <w:lang w:eastAsia="uk-UA"/>
              </w:rPr>
            </w:pPr>
            <w:r w:rsidRPr="00DF667D">
              <w:rPr>
                <w:szCs w:val="24"/>
                <w:lang w:eastAsia="uk-UA"/>
              </w:rPr>
              <w:t>На забезпечення в повному обсязі обов’язкових виплат з оплати праці з нарахуваннями для закладів культури обласного підпорядкування</w:t>
            </w:r>
          </w:p>
        </w:tc>
      </w:tr>
      <w:tr w:rsidR="00DF667D" w:rsidRPr="00DF667D" w:rsidTr="00187EB2">
        <w:trPr>
          <w:trHeight w:val="416"/>
        </w:trPr>
        <w:tc>
          <w:tcPr>
            <w:tcW w:w="617" w:type="dxa"/>
            <w:tcBorders>
              <w:top w:val="single" w:sz="4" w:space="0" w:color="auto"/>
              <w:left w:val="single" w:sz="4" w:space="0" w:color="auto"/>
              <w:bottom w:val="single" w:sz="4" w:space="0" w:color="auto"/>
              <w:right w:val="nil"/>
            </w:tcBorders>
            <w:shd w:val="clear" w:color="auto" w:fill="DAEEF3"/>
            <w:vAlign w:val="center"/>
            <w:hideMark/>
          </w:tcPr>
          <w:p w:rsidR="007873B3" w:rsidRPr="00DF667D" w:rsidRDefault="00DF667D">
            <w:pPr>
              <w:jc w:val="center"/>
              <w:rPr>
                <w:szCs w:val="24"/>
                <w:lang w:eastAsia="uk-UA"/>
              </w:rPr>
            </w:pPr>
            <w:r>
              <w:rPr>
                <w:szCs w:val="24"/>
                <w:lang w:eastAsia="uk-UA"/>
              </w:rPr>
              <w:lastRenderedPageBreak/>
              <w:t>7</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873B3" w:rsidRPr="00DF667D" w:rsidRDefault="007873B3">
            <w:pPr>
              <w:jc w:val="center"/>
              <w:rPr>
                <w:sz w:val="28"/>
                <w:szCs w:val="28"/>
                <w:lang w:eastAsia="uk-UA"/>
              </w:rPr>
            </w:pPr>
            <w:r w:rsidRPr="00DF667D">
              <w:rPr>
                <w:sz w:val="28"/>
                <w:szCs w:val="28"/>
                <w:lang w:eastAsia="uk-UA"/>
              </w:rPr>
              <w:t>Управління молоді та спорту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AEEF3"/>
            <w:vAlign w:val="center"/>
            <w:hideMark/>
          </w:tcPr>
          <w:p w:rsidR="007873B3" w:rsidRPr="00DF667D" w:rsidRDefault="009E1B27">
            <w:pPr>
              <w:jc w:val="center"/>
              <w:rPr>
                <w:sz w:val="28"/>
                <w:szCs w:val="28"/>
              </w:rPr>
            </w:pPr>
            <w:r w:rsidRPr="00DF667D">
              <w:rPr>
                <w:sz w:val="28"/>
                <w:szCs w:val="28"/>
              </w:rPr>
              <w:t>11,0</w:t>
            </w:r>
          </w:p>
        </w:tc>
        <w:tc>
          <w:tcPr>
            <w:tcW w:w="4077" w:type="dxa"/>
            <w:tcBorders>
              <w:top w:val="single" w:sz="4" w:space="0" w:color="auto"/>
              <w:left w:val="nil"/>
              <w:bottom w:val="single" w:sz="4" w:space="0" w:color="auto"/>
              <w:right w:val="single" w:sz="4" w:space="0" w:color="auto"/>
            </w:tcBorders>
            <w:shd w:val="clear" w:color="auto" w:fill="DAEEF3"/>
            <w:hideMark/>
          </w:tcPr>
          <w:p w:rsidR="007873B3" w:rsidRPr="00DF667D" w:rsidRDefault="009E1B27" w:rsidP="009E1B27">
            <w:pPr>
              <w:jc w:val="both"/>
              <w:rPr>
                <w:szCs w:val="24"/>
                <w:lang w:eastAsia="uk-UA"/>
              </w:rPr>
            </w:pPr>
            <w:r w:rsidRPr="00DF667D">
              <w:rPr>
                <w:szCs w:val="24"/>
                <w:lang w:eastAsia="uk-UA"/>
              </w:rPr>
              <w:t>На забезпечення в повному обсязі обов’язкових виплат з оплати праці з нарахуваннями і розрахунки за комунальні послуги й енергоносії</w:t>
            </w:r>
          </w:p>
        </w:tc>
      </w:tr>
      <w:tr w:rsidR="00DF667D" w:rsidRPr="00DF667D" w:rsidTr="007873B3">
        <w:trPr>
          <w:trHeight w:val="1090"/>
        </w:trPr>
        <w:tc>
          <w:tcPr>
            <w:tcW w:w="617" w:type="dxa"/>
            <w:tcBorders>
              <w:top w:val="single" w:sz="4" w:space="0" w:color="auto"/>
              <w:left w:val="single" w:sz="4" w:space="0" w:color="auto"/>
              <w:bottom w:val="single" w:sz="4" w:space="0" w:color="auto"/>
              <w:right w:val="nil"/>
            </w:tcBorders>
            <w:shd w:val="clear" w:color="auto" w:fill="DBE5F1"/>
            <w:vAlign w:val="center"/>
            <w:hideMark/>
          </w:tcPr>
          <w:p w:rsidR="007873B3" w:rsidRPr="00DF667D" w:rsidRDefault="00DF667D">
            <w:pPr>
              <w:jc w:val="center"/>
              <w:rPr>
                <w:szCs w:val="24"/>
                <w:lang w:eastAsia="uk-UA"/>
              </w:rPr>
            </w:pPr>
            <w:r>
              <w:rPr>
                <w:szCs w:val="24"/>
                <w:lang w:eastAsia="uk-UA"/>
              </w:rPr>
              <w:t>8</w:t>
            </w:r>
          </w:p>
        </w:tc>
        <w:tc>
          <w:tcPr>
            <w:tcW w:w="36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873B3" w:rsidRPr="00DF667D" w:rsidRDefault="007873B3" w:rsidP="009E1B27">
            <w:pPr>
              <w:jc w:val="center"/>
              <w:rPr>
                <w:sz w:val="28"/>
                <w:szCs w:val="28"/>
                <w:lang w:eastAsia="uk-UA"/>
              </w:rPr>
            </w:pPr>
            <w:r w:rsidRPr="00DF667D">
              <w:rPr>
                <w:sz w:val="28"/>
                <w:szCs w:val="28"/>
                <w:lang w:eastAsia="uk-UA"/>
              </w:rPr>
              <w:t>Департ</w:t>
            </w:r>
            <w:r w:rsidR="009E1B27" w:rsidRPr="00DF667D">
              <w:rPr>
                <w:sz w:val="28"/>
                <w:szCs w:val="28"/>
                <w:lang w:eastAsia="uk-UA"/>
              </w:rPr>
              <w:t xml:space="preserve">амент капітального будівництва </w:t>
            </w:r>
            <w:r w:rsidRPr="00DF667D">
              <w:rPr>
                <w:sz w:val="28"/>
                <w:szCs w:val="28"/>
                <w:lang w:eastAsia="uk-UA"/>
              </w:rPr>
              <w:t>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BE5F1"/>
            <w:vAlign w:val="center"/>
            <w:hideMark/>
          </w:tcPr>
          <w:p w:rsidR="007873B3" w:rsidRPr="00DF667D" w:rsidRDefault="009E1B27">
            <w:pPr>
              <w:jc w:val="center"/>
              <w:rPr>
                <w:sz w:val="28"/>
                <w:szCs w:val="28"/>
              </w:rPr>
            </w:pPr>
            <w:r w:rsidRPr="00DF667D">
              <w:rPr>
                <w:sz w:val="28"/>
                <w:szCs w:val="28"/>
              </w:rPr>
              <w:t>10,4</w:t>
            </w:r>
          </w:p>
        </w:tc>
        <w:tc>
          <w:tcPr>
            <w:tcW w:w="4077" w:type="dxa"/>
            <w:tcBorders>
              <w:top w:val="single" w:sz="4" w:space="0" w:color="auto"/>
              <w:left w:val="nil"/>
              <w:bottom w:val="single" w:sz="4" w:space="0" w:color="auto"/>
              <w:right w:val="single" w:sz="4" w:space="0" w:color="auto"/>
            </w:tcBorders>
            <w:shd w:val="clear" w:color="auto" w:fill="DBE5F1"/>
            <w:hideMark/>
          </w:tcPr>
          <w:p w:rsidR="00187EB2" w:rsidRPr="00D5350B" w:rsidRDefault="009E1B27" w:rsidP="00187EB2">
            <w:pPr>
              <w:jc w:val="both"/>
            </w:pPr>
            <w:r w:rsidRPr="00DF667D">
              <w:rPr>
                <w:szCs w:val="24"/>
                <w:lang w:eastAsia="uk-UA"/>
              </w:rPr>
              <w:t xml:space="preserve">На </w:t>
            </w:r>
            <w:r w:rsidR="00187EB2">
              <w:rPr>
                <w:szCs w:val="24"/>
                <w:lang w:eastAsia="uk-UA"/>
              </w:rPr>
              <w:t xml:space="preserve">фінансування капітальних робіт на трьох об’єктах,   за рахунок залишку </w:t>
            </w:r>
            <w:r w:rsidR="00187EB2" w:rsidRPr="00E904D8">
              <w:rPr>
                <w:sz w:val="27"/>
                <w:szCs w:val="27"/>
              </w:rPr>
              <w:t>субвенції з державного бюджету місцевим бюджетам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w:t>
            </w:r>
          </w:p>
          <w:p w:rsidR="007873B3" w:rsidRPr="00DF667D" w:rsidRDefault="007873B3" w:rsidP="00187EB2">
            <w:pPr>
              <w:jc w:val="both"/>
              <w:rPr>
                <w:szCs w:val="24"/>
                <w:lang w:eastAsia="uk-UA"/>
              </w:rPr>
            </w:pPr>
          </w:p>
        </w:tc>
      </w:tr>
      <w:tr w:rsidR="00DF667D" w:rsidRPr="00DF667D" w:rsidTr="007873B3">
        <w:trPr>
          <w:trHeight w:val="375"/>
        </w:trPr>
        <w:tc>
          <w:tcPr>
            <w:tcW w:w="424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DF667D" w:rsidRDefault="007873B3">
            <w:pPr>
              <w:rPr>
                <w:b/>
                <w:bCs/>
                <w:i/>
                <w:iCs/>
                <w:sz w:val="28"/>
                <w:szCs w:val="28"/>
                <w:lang w:eastAsia="uk-UA"/>
              </w:rPr>
            </w:pPr>
            <w:r w:rsidRPr="00DF667D">
              <w:rPr>
                <w:b/>
                <w:bCs/>
                <w:i/>
                <w:iCs/>
                <w:sz w:val="28"/>
                <w:szCs w:val="28"/>
                <w:lang w:eastAsia="uk-UA"/>
              </w:rPr>
              <w:t>Всього</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DF667D" w:rsidRDefault="00DF667D">
            <w:pPr>
              <w:jc w:val="center"/>
              <w:rPr>
                <w:b/>
                <w:bCs/>
                <w:i/>
                <w:iCs/>
                <w:sz w:val="28"/>
                <w:szCs w:val="28"/>
                <w:lang w:eastAsia="uk-UA"/>
              </w:rPr>
            </w:pPr>
            <w:r w:rsidRPr="00DF667D">
              <w:rPr>
                <w:b/>
                <w:bCs/>
                <w:i/>
                <w:iCs/>
                <w:sz w:val="28"/>
                <w:szCs w:val="28"/>
                <w:lang w:eastAsia="uk-UA"/>
              </w:rPr>
              <w:t>111,</w:t>
            </w:r>
            <w:r>
              <w:rPr>
                <w:b/>
                <w:bCs/>
                <w:i/>
                <w:iCs/>
                <w:sz w:val="28"/>
                <w:szCs w:val="28"/>
                <w:lang w:eastAsia="uk-UA"/>
              </w:rPr>
              <w:t>4</w:t>
            </w:r>
          </w:p>
        </w:tc>
        <w:tc>
          <w:tcPr>
            <w:tcW w:w="4077" w:type="dxa"/>
            <w:tcBorders>
              <w:top w:val="single" w:sz="4" w:space="0" w:color="auto"/>
              <w:left w:val="single" w:sz="4" w:space="0" w:color="auto"/>
              <w:bottom w:val="single" w:sz="4" w:space="0" w:color="auto"/>
              <w:right w:val="single" w:sz="4" w:space="0" w:color="auto"/>
            </w:tcBorders>
            <w:shd w:val="clear" w:color="auto" w:fill="C6D9F1"/>
            <w:vAlign w:val="center"/>
          </w:tcPr>
          <w:p w:rsidR="007873B3" w:rsidRPr="00DF667D" w:rsidRDefault="007873B3">
            <w:pPr>
              <w:jc w:val="center"/>
              <w:rPr>
                <w:b/>
                <w:bCs/>
                <w:i/>
                <w:iCs/>
                <w:szCs w:val="24"/>
              </w:rPr>
            </w:pPr>
          </w:p>
        </w:tc>
      </w:tr>
    </w:tbl>
    <w:p w:rsidR="00AB0AEE" w:rsidRPr="00DF667D" w:rsidRDefault="005E63DF" w:rsidP="00AB0AEE">
      <w:pPr>
        <w:ind w:firstLine="567"/>
        <w:jc w:val="both"/>
        <w:rPr>
          <w:sz w:val="28"/>
          <w:szCs w:val="28"/>
        </w:rPr>
      </w:pPr>
      <w:r w:rsidRPr="00DF667D">
        <w:rPr>
          <w:sz w:val="28"/>
          <w:szCs w:val="28"/>
        </w:rPr>
        <w:t xml:space="preserve"> </w:t>
      </w:r>
      <w:r w:rsidR="00A03A99" w:rsidRPr="00DF667D">
        <w:rPr>
          <w:sz w:val="28"/>
          <w:szCs w:val="28"/>
        </w:rPr>
        <w:t xml:space="preserve">. </w:t>
      </w:r>
    </w:p>
    <w:p w:rsidR="006534E7" w:rsidRPr="00310C2F" w:rsidRDefault="00EB70DB" w:rsidP="00310C2F">
      <w:pPr>
        <w:numPr>
          <w:ilvl w:val="0"/>
          <w:numId w:val="23"/>
        </w:numPr>
        <w:ind w:left="0" w:firstLine="0"/>
        <w:jc w:val="center"/>
        <w:rPr>
          <w:b/>
          <w:sz w:val="28"/>
          <w:szCs w:val="28"/>
        </w:rPr>
      </w:pPr>
      <w:r w:rsidRPr="00310C2F">
        <w:rPr>
          <w:b/>
          <w:sz w:val="28"/>
          <w:szCs w:val="28"/>
        </w:rPr>
        <w:t>Резервний фонд</w:t>
      </w:r>
    </w:p>
    <w:p w:rsidR="00EB70DB" w:rsidRPr="00202117" w:rsidRDefault="00EB70DB" w:rsidP="006534E7">
      <w:pPr>
        <w:ind w:left="720"/>
        <w:rPr>
          <w:b/>
          <w:sz w:val="28"/>
          <w:szCs w:val="28"/>
        </w:rPr>
      </w:pPr>
      <w:r w:rsidRPr="00202117">
        <w:rPr>
          <w:b/>
          <w:sz w:val="28"/>
          <w:szCs w:val="28"/>
        </w:rPr>
        <w:t xml:space="preserve"> </w:t>
      </w:r>
    </w:p>
    <w:p w:rsidR="00EB70DB" w:rsidRPr="00202117" w:rsidRDefault="00EB70DB" w:rsidP="00BA6E1F">
      <w:pPr>
        <w:widowControl w:val="0"/>
        <w:tabs>
          <w:tab w:val="left" w:pos="8292"/>
          <w:tab w:val="left" w:pos="8363"/>
        </w:tabs>
        <w:ind w:firstLine="567"/>
        <w:jc w:val="both"/>
        <w:rPr>
          <w:sz w:val="28"/>
          <w:szCs w:val="28"/>
        </w:rPr>
      </w:pPr>
      <w:r w:rsidRPr="00202117">
        <w:rPr>
          <w:sz w:val="28"/>
          <w:szCs w:val="28"/>
        </w:rPr>
        <w:t>Резервний фонд обласно</w:t>
      </w:r>
      <w:r w:rsidR="000E6DF8" w:rsidRPr="00202117">
        <w:rPr>
          <w:sz w:val="28"/>
          <w:szCs w:val="28"/>
        </w:rPr>
        <w:t xml:space="preserve">го бюджету затверджено </w:t>
      </w:r>
      <w:r w:rsidR="007B64C3" w:rsidRPr="00202117">
        <w:rPr>
          <w:sz w:val="28"/>
          <w:szCs w:val="28"/>
        </w:rPr>
        <w:t xml:space="preserve">розпорядженням обласної державної </w:t>
      </w:r>
      <w:r w:rsidR="00112826" w:rsidRPr="00202117">
        <w:rPr>
          <w:sz w:val="28"/>
          <w:szCs w:val="28"/>
        </w:rPr>
        <w:t>а</w:t>
      </w:r>
      <w:r w:rsidR="007B64C3" w:rsidRPr="00202117">
        <w:rPr>
          <w:sz w:val="28"/>
          <w:szCs w:val="28"/>
        </w:rPr>
        <w:t>дміністрації (обласної війс</w:t>
      </w:r>
      <w:r w:rsidR="00BA6E1F" w:rsidRPr="00202117">
        <w:rPr>
          <w:sz w:val="28"/>
          <w:szCs w:val="28"/>
        </w:rPr>
        <w:t>ькової ад</w:t>
      </w:r>
      <w:r w:rsidR="0009768C" w:rsidRPr="00202117">
        <w:rPr>
          <w:sz w:val="28"/>
          <w:szCs w:val="28"/>
        </w:rPr>
        <w:t>міністрації) від              19</w:t>
      </w:r>
      <w:r w:rsidR="00BA6E1F" w:rsidRPr="00202117">
        <w:rPr>
          <w:sz w:val="28"/>
          <w:szCs w:val="28"/>
        </w:rPr>
        <w:t xml:space="preserve"> грудня </w:t>
      </w:r>
      <w:r w:rsidR="0009768C" w:rsidRPr="00202117">
        <w:rPr>
          <w:sz w:val="28"/>
          <w:szCs w:val="28"/>
        </w:rPr>
        <w:t>2023</w:t>
      </w:r>
      <w:r w:rsidR="00BA6E1F" w:rsidRPr="00202117">
        <w:rPr>
          <w:sz w:val="28"/>
          <w:szCs w:val="28"/>
        </w:rPr>
        <w:t xml:space="preserve"> року </w:t>
      </w:r>
      <w:r w:rsidR="007B64C3" w:rsidRPr="00202117">
        <w:rPr>
          <w:sz w:val="28"/>
          <w:szCs w:val="28"/>
        </w:rPr>
        <w:t xml:space="preserve"> №</w:t>
      </w:r>
      <w:r w:rsidR="00BA6E1F" w:rsidRPr="00202117">
        <w:rPr>
          <w:sz w:val="28"/>
          <w:szCs w:val="28"/>
        </w:rPr>
        <w:t xml:space="preserve"> </w:t>
      </w:r>
      <w:r w:rsidR="0009768C" w:rsidRPr="00202117">
        <w:rPr>
          <w:sz w:val="28"/>
          <w:szCs w:val="28"/>
        </w:rPr>
        <w:t>1311</w:t>
      </w:r>
      <w:r w:rsidR="007B64C3" w:rsidRPr="00202117">
        <w:rPr>
          <w:sz w:val="28"/>
          <w:szCs w:val="28"/>
        </w:rPr>
        <w:t>-р  "Про обласний бюдж</w:t>
      </w:r>
      <w:r w:rsidR="0021238E" w:rsidRPr="00202117">
        <w:rPr>
          <w:sz w:val="28"/>
          <w:szCs w:val="28"/>
        </w:rPr>
        <w:t>ет Чернівецької області  на 2024</w:t>
      </w:r>
      <w:r w:rsidR="007B64C3" w:rsidRPr="00202117">
        <w:rPr>
          <w:sz w:val="28"/>
          <w:szCs w:val="28"/>
        </w:rPr>
        <w:t xml:space="preserve"> рік"</w:t>
      </w:r>
      <w:r w:rsidR="00202117" w:rsidRPr="00202117">
        <w:rPr>
          <w:sz w:val="28"/>
          <w:szCs w:val="28"/>
        </w:rPr>
        <w:t xml:space="preserve"> в сумі</w:t>
      </w:r>
      <w:r w:rsidRPr="00202117">
        <w:rPr>
          <w:sz w:val="28"/>
          <w:szCs w:val="28"/>
        </w:rPr>
        <w:t xml:space="preserve"> </w:t>
      </w:r>
      <w:r w:rsidR="0009768C" w:rsidRPr="00202117">
        <w:rPr>
          <w:sz w:val="28"/>
          <w:szCs w:val="28"/>
        </w:rPr>
        <w:t>29 млн 815,4 тис.</w:t>
      </w:r>
      <w:r w:rsidR="000E6DF8" w:rsidRPr="00202117">
        <w:rPr>
          <w:sz w:val="28"/>
          <w:szCs w:val="28"/>
        </w:rPr>
        <w:t xml:space="preserve"> грн.</w:t>
      </w:r>
      <w:r w:rsidRPr="00202117">
        <w:rPr>
          <w:sz w:val="28"/>
          <w:szCs w:val="28"/>
        </w:rPr>
        <w:t xml:space="preserve"> </w:t>
      </w:r>
    </w:p>
    <w:p w:rsidR="00BA6E1F" w:rsidRPr="008A25C0" w:rsidRDefault="0009768C" w:rsidP="00974F47">
      <w:pPr>
        <w:widowControl w:val="0"/>
        <w:tabs>
          <w:tab w:val="left" w:pos="8292"/>
          <w:tab w:val="left" w:pos="8363"/>
        </w:tabs>
        <w:ind w:firstLine="567"/>
        <w:jc w:val="both"/>
        <w:rPr>
          <w:color w:val="FF0000"/>
          <w:sz w:val="28"/>
          <w:szCs w:val="28"/>
        </w:rPr>
      </w:pPr>
      <w:r w:rsidRPr="00202117">
        <w:rPr>
          <w:sz w:val="28"/>
          <w:szCs w:val="28"/>
        </w:rPr>
        <w:t>Обсяг</w:t>
      </w:r>
      <w:r w:rsidR="003D70CE">
        <w:rPr>
          <w:sz w:val="28"/>
          <w:szCs w:val="28"/>
        </w:rPr>
        <w:t xml:space="preserve"> коштів</w:t>
      </w:r>
      <w:r w:rsidRPr="00202117">
        <w:rPr>
          <w:sz w:val="28"/>
          <w:szCs w:val="28"/>
        </w:rPr>
        <w:t xml:space="preserve"> резервного фонду </w:t>
      </w:r>
      <w:r w:rsidR="00202117" w:rsidRPr="00202117">
        <w:rPr>
          <w:sz w:val="28"/>
          <w:szCs w:val="28"/>
        </w:rPr>
        <w:t xml:space="preserve">обласного бюджету </w:t>
      </w:r>
      <w:r w:rsidRPr="00202117">
        <w:rPr>
          <w:sz w:val="28"/>
          <w:szCs w:val="28"/>
        </w:rPr>
        <w:t>було зменшено відповідно до розпорядження обласної державної адміністрації (обл</w:t>
      </w:r>
      <w:r w:rsidR="003D70CE">
        <w:rPr>
          <w:sz w:val="28"/>
          <w:szCs w:val="28"/>
        </w:rPr>
        <w:t>асної військової адміністрації)</w:t>
      </w:r>
      <w:r w:rsidR="00202117" w:rsidRPr="00202117">
        <w:rPr>
          <w:sz w:val="28"/>
          <w:szCs w:val="28"/>
        </w:rPr>
        <w:t xml:space="preserve"> від 20 лютого 2024 року № 134-р «Про внесення змін до обласного бюджету Черніве</w:t>
      </w:r>
      <w:r w:rsidR="003D70CE">
        <w:rPr>
          <w:sz w:val="28"/>
          <w:szCs w:val="28"/>
        </w:rPr>
        <w:t>цької області на 2024 рік»</w:t>
      </w:r>
      <w:r w:rsidR="00187EB2">
        <w:rPr>
          <w:sz w:val="28"/>
          <w:szCs w:val="28"/>
        </w:rPr>
        <w:t>. Вивільнені асигнування передбачено</w:t>
      </w:r>
      <w:r w:rsidR="003D70CE">
        <w:rPr>
          <w:sz w:val="28"/>
          <w:szCs w:val="28"/>
        </w:rPr>
        <w:t xml:space="preserve"> </w:t>
      </w:r>
      <w:r w:rsidRPr="00202117">
        <w:rPr>
          <w:sz w:val="28"/>
          <w:szCs w:val="28"/>
        </w:rPr>
        <w:t xml:space="preserve">Департаменту охорони здоров’я обласної державної адміністрації (обласної військової адміністрації) для забезпечення утримання КМУ «Обласне бюро судово-медичної експертизи» до завершення передачі цього закладу до Міністерства охорони здоров'я України у </w:t>
      </w:r>
      <w:r w:rsidR="00202117" w:rsidRPr="00202117">
        <w:rPr>
          <w:sz w:val="28"/>
          <w:szCs w:val="28"/>
        </w:rPr>
        <w:t xml:space="preserve">загальній сумі 2 млн </w:t>
      </w:r>
      <w:r w:rsidRPr="00202117">
        <w:rPr>
          <w:sz w:val="28"/>
          <w:szCs w:val="28"/>
        </w:rPr>
        <w:t>400,0 тис. грн</w:t>
      </w:r>
      <w:r w:rsidRPr="0009768C">
        <w:rPr>
          <w:color w:val="FF0000"/>
          <w:sz w:val="28"/>
          <w:szCs w:val="28"/>
        </w:rPr>
        <w:t>.</w:t>
      </w:r>
    </w:p>
    <w:p w:rsidR="00EB70DB" w:rsidRPr="008A25C0" w:rsidRDefault="00EB70DB" w:rsidP="006F16A6">
      <w:pPr>
        <w:jc w:val="center"/>
        <w:rPr>
          <w:b/>
          <w:color w:val="FF0000"/>
          <w:sz w:val="28"/>
          <w:szCs w:val="28"/>
        </w:rPr>
      </w:pPr>
    </w:p>
    <w:p w:rsidR="00466EEE" w:rsidRPr="004B2441" w:rsidRDefault="00466EEE" w:rsidP="00BA6E1F">
      <w:pPr>
        <w:numPr>
          <w:ilvl w:val="0"/>
          <w:numId w:val="23"/>
        </w:numPr>
        <w:ind w:left="0" w:firstLine="0"/>
        <w:jc w:val="center"/>
        <w:rPr>
          <w:b/>
          <w:sz w:val="28"/>
          <w:szCs w:val="28"/>
        </w:rPr>
      </w:pPr>
      <w:r w:rsidRPr="004B2441">
        <w:rPr>
          <w:b/>
          <w:sz w:val="28"/>
          <w:szCs w:val="28"/>
        </w:rPr>
        <w:t>Стан фінансування заходів місцевих програм з обласного бюджету</w:t>
      </w:r>
    </w:p>
    <w:p w:rsidR="0009170F" w:rsidRPr="004B2441" w:rsidRDefault="0009170F" w:rsidP="0009170F">
      <w:pPr>
        <w:ind w:left="720"/>
        <w:rPr>
          <w:b/>
          <w:sz w:val="28"/>
          <w:szCs w:val="28"/>
        </w:rPr>
      </w:pPr>
    </w:p>
    <w:p w:rsidR="00385737" w:rsidRPr="004B2441" w:rsidRDefault="00466EEE" w:rsidP="00466EEE">
      <w:pPr>
        <w:ind w:firstLine="567"/>
        <w:jc w:val="both"/>
        <w:rPr>
          <w:sz w:val="28"/>
          <w:szCs w:val="28"/>
        </w:rPr>
      </w:pPr>
      <w:r w:rsidRPr="004B2441">
        <w:rPr>
          <w:sz w:val="28"/>
          <w:szCs w:val="28"/>
        </w:rPr>
        <w:t xml:space="preserve">За </w:t>
      </w:r>
      <w:r w:rsidR="004B2441" w:rsidRPr="004B2441">
        <w:rPr>
          <w:sz w:val="28"/>
          <w:szCs w:val="28"/>
        </w:rPr>
        <w:t>І квартал</w:t>
      </w:r>
      <w:r w:rsidR="00F33AB2" w:rsidRPr="004B2441">
        <w:rPr>
          <w:sz w:val="28"/>
          <w:szCs w:val="28"/>
        </w:rPr>
        <w:t xml:space="preserve"> </w:t>
      </w:r>
      <w:r w:rsidRPr="004B2441">
        <w:rPr>
          <w:sz w:val="28"/>
          <w:szCs w:val="28"/>
        </w:rPr>
        <w:t>202</w:t>
      </w:r>
      <w:r w:rsidR="004B2441" w:rsidRPr="004B2441">
        <w:rPr>
          <w:sz w:val="28"/>
          <w:szCs w:val="28"/>
        </w:rPr>
        <w:t>4</w:t>
      </w:r>
      <w:r w:rsidRPr="004B2441">
        <w:rPr>
          <w:sz w:val="28"/>
          <w:szCs w:val="28"/>
        </w:rPr>
        <w:t xml:space="preserve"> р</w:t>
      </w:r>
      <w:r w:rsidR="00F33AB2" w:rsidRPr="004B2441">
        <w:rPr>
          <w:sz w:val="28"/>
          <w:szCs w:val="28"/>
        </w:rPr>
        <w:t>о</w:t>
      </w:r>
      <w:r w:rsidRPr="004B2441">
        <w:rPr>
          <w:sz w:val="28"/>
          <w:szCs w:val="28"/>
        </w:rPr>
        <w:t>к</w:t>
      </w:r>
      <w:r w:rsidR="00F33AB2" w:rsidRPr="004B2441">
        <w:rPr>
          <w:sz w:val="28"/>
          <w:szCs w:val="28"/>
        </w:rPr>
        <w:t>у</w:t>
      </w:r>
      <w:r w:rsidRPr="004B2441">
        <w:rPr>
          <w:sz w:val="28"/>
          <w:szCs w:val="28"/>
        </w:rPr>
        <w:t xml:space="preserve"> з обласного бюджету</w:t>
      </w:r>
      <w:r w:rsidRPr="004B2441">
        <w:rPr>
          <w:sz w:val="28"/>
          <w:szCs w:val="28"/>
          <w:lang w:val="ru-RU"/>
        </w:rPr>
        <w:t xml:space="preserve"> </w:t>
      </w:r>
      <w:r w:rsidR="00E27150" w:rsidRPr="004B2441">
        <w:rPr>
          <w:sz w:val="28"/>
          <w:szCs w:val="28"/>
        </w:rPr>
        <w:t>фінансувало</w:t>
      </w:r>
      <w:r w:rsidRPr="004B2441">
        <w:rPr>
          <w:sz w:val="28"/>
          <w:szCs w:val="28"/>
        </w:rPr>
        <w:t>сь</w:t>
      </w:r>
      <w:r w:rsidRPr="004B2441">
        <w:rPr>
          <w:sz w:val="28"/>
          <w:szCs w:val="28"/>
          <w:lang w:val="ru-RU"/>
        </w:rPr>
        <w:t xml:space="preserve"> </w:t>
      </w:r>
      <w:r w:rsidR="00BA6E1F" w:rsidRPr="004B2441">
        <w:rPr>
          <w:sz w:val="28"/>
          <w:szCs w:val="28"/>
          <w:lang w:val="ru-RU"/>
        </w:rPr>
        <w:t xml:space="preserve">                         </w:t>
      </w:r>
      <w:r w:rsidR="000A63A1" w:rsidRPr="004B2441">
        <w:rPr>
          <w:b/>
          <w:sz w:val="28"/>
          <w:szCs w:val="28"/>
          <w:lang w:val="ru-RU"/>
        </w:rPr>
        <w:t>3</w:t>
      </w:r>
      <w:r w:rsidR="00FB3369">
        <w:rPr>
          <w:b/>
          <w:sz w:val="28"/>
          <w:szCs w:val="28"/>
          <w:lang w:val="ru-RU"/>
        </w:rPr>
        <w:t>2</w:t>
      </w:r>
      <w:r w:rsidR="00156538">
        <w:rPr>
          <w:sz w:val="28"/>
          <w:szCs w:val="28"/>
        </w:rPr>
        <w:t xml:space="preserve"> регіональні</w:t>
      </w:r>
      <w:r w:rsidRPr="004B2441">
        <w:rPr>
          <w:sz w:val="28"/>
          <w:szCs w:val="28"/>
        </w:rPr>
        <w:t xml:space="preserve"> та</w:t>
      </w:r>
      <w:r w:rsidR="00156538">
        <w:rPr>
          <w:sz w:val="28"/>
          <w:szCs w:val="28"/>
        </w:rPr>
        <w:t xml:space="preserve"> комплексні</w:t>
      </w:r>
      <w:r w:rsidR="00E27150" w:rsidRPr="004B2441">
        <w:rPr>
          <w:sz w:val="28"/>
          <w:szCs w:val="28"/>
        </w:rPr>
        <w:t xml:space="preserve"> програм</w:t>
      </w:r>
      <w:r w:rsidR="00156538">
        <w:rPr>
          <w:sz w:val="28"/>
          <w:szCs w:val="28"/>
        </w:rPr>
        <w:t>и</w:t>
      </w:r>
      <w:r w:rsidR="002611B1" w:rsidRPr="004B2441">
        <w:rPr>
          <w:sz w:val="28"/>
          <w:szCs w:val="28"/>
        </w:rPr>
        <w:t xml:space="preserve">, на які використано </w:t>
      </w:r>
      <w:r w:rsidR="004B2441" w:rsidRPr="004B2441">
        <w:rPr>
          <w:sz w:val="28"/>
          <w:szCs w:val="28"/>
        </w:rPr>
        <w:t>64,8</w:t>
      </w:r>
      <w:r w:rsidRPr="004B2441">
        <w:rPr>
          <w:sz w:val="28"/>
          <w:szCs w:val="28"/>
          <w:lang w:val="ru-RU"/>
        </w:rPr>
        <w:t xml:space="preserve"> </w:t>
      </w:r>
      <w:r w:rsidRPr="004B2441">
        <w:rPr>
          <w:sz w:val="28"/>
          <w:szCs w:val="28"/>
        </w:rPr>
        <w:t>млн грн</w:t>
      </w:r>
      <w:r w:rsidR="002611B1" w:rsidRPr="004B2441">
        <w:rPr>
          <w:sz w:val="28"/>
          <w:szCs w:val="28"/>
        </w:rPr>
        <w:t xml:space="preserve"> або </w:t>
      </w:r>
      <w:r w:rsidR="004B2441" w:rsidRPr="004B2441">
        <w:rPr>
          <w:sz w:val="28"/>
          <w:szCs w:val="28"/>
        </w:rPr>
        <w:t>63</w:t>
      </w:r>
      <w:r w:rsidR="00B201BF" w:rsidRPr="004B2441">
        <w:rPr>
          <w:sz w:val="28"/>
          <w:szCs w:val="28"/>
        </w:rPr>
        <w:t>,8</w:t>
      </w:r>
      <w:r w:rsidR="002611B1" w:rsidRPr="004B2441">
        <w:rPr>
          <w:sz w:val="28"/>
          <w:szCs w:val="28"/>
        </w:rPr>
        <w:t xml:space="preserve"> % до плану</w:t>
      </w:r>
      <w:r w:rsidR="00187EB2">
        <w:rPr>
          <w:sz w:val="28"/>
          <w:szCs w:val="28"/>
        </w:rPr>
        <w:t xml:space="preserve"> звітного періоду</w:t>
      </w:r>
      <w:r w:rsidRPr="004B2441">
        <w:rPr>
          <w:sz w:val="28"/>
          <w:szCs w:val="28"/>
        </w:rPr>
        <w:t xml:space="preserve">. </w:t>
      </w:r>
    </w:p>
    <w:p w:rsidR="00466EEE" w:rsidRPr="004B2441" w:rsidRDefault="00466EEE" w:rsidP="00466EEE">
      <w:pPr>
        <w:ind w:firstLine="567"/>
        <w:jc w:val="both"/>
        <w:rPr>
          <w:sz w:val="28"/>
          <w:szCs w:val="28"/>
        </w:rPr>
      </w:pPr>
      <w:r w:rsidRPr="004B2441">
        <w:rPr>
          <w:sz w:val="28"/>
          <w:szCs w:val="28"/>
        </w:rPr>
        <w:t>У розрізі голов</w:t>
      </w:r>
      <w:r w:rsidR="00E27150" w:rsidRPr="004B2441">
        <w:rPr>
          <w:sz w:val="28"/>
          <w:szCs w:val="28"/>
        </w:rPr>
        <w:t>них розпорядників коштів</w:t>
      </w:r>
      <w:r w:rsidRPr="004B2441">
        <w:rPr>
          <w:sz w:val="28"/>
          <w:szCs w:val="28"/>
        </w:rPr>
        <w:t xml:space="preserve"> дані </w:t>
      </w:r>
      <w:r w:rsidR="00E27150" w:rsidRPr="004B2441">
        <w:rPr>
          <w:sz w:val="28"/>
          <w:szCs w:val="28"/>
        </w:rPr>
        <w:t xml:space="preserve">щодо </w:t>
      </w:r>
      <w:r w:rsidR="00570F1A" w:rsidRPr="004B2441">
        <w:rPr>
          <w:sz w:val="28"/>
          <w:szCs w:val="28"/>
        </w:rPr>
        <w:t xml:space="preserve">фінансування </w:t>
      </w:r>
      <w:r w:rsidR="00E27150" w:rsidRPr="004B2441">
        <w:rPr>
          <w:sz w:val="28"/>
          <w:szCs w:val="28"/>
        </w:rPr>
        <w:t xml:space="preserve">програм </w:t>
      </w:r>
      <w:r w:rsidRPr="004B2441">
        <w:rPr>
          <w:sz w:val="28"/>
          <w:szCs w:val="28"/>
        </w:rPr>
        <w:t>наведено в додатку</w:t>
      </w:r>
      <w:r w:rsidRPr="004B2441">
        <w:rPr>
          <w:sz w:val="28"/>
          <w:szCs w:val="28"/>
          <w:lang w:val="ru-RU"/>
        </w:rPr>
        <w:t xml:space="preserve"> </w:t>
      </w:r>
      <w:r w:rsidRPr="004B2441">
        <w:rPr>
          <w:sz w:val="28"/>
          <w:szCs w:val="28"/>
        </w:rPr>
        <w:t xml:space="preserve">«Фінансування заходів місцевих програм з обласного бюджету </w:t>
      </w:r>
      <w:r w:rsidR="00105485" w:rsidRPr="004B2441">
        <w:rPr>
          <w:sz w:val="28"/>
          <w:szCs w:val="28"/>
        </w:rPr>
        <w:t>станом на 01.</w:t>
      </w:r>
      <w:r w:rsidR="004B2441" w:rsidRPr="004B2441">
        <w:rPr>
          <w:sz w:val="28"/>
          <w:szCs w:val="28"/>
        </w:rPr>
        <w:t>04</w:t>
      </w:r>
      <w:r w:rsidR="003440AE" w:rsidRPr="004B2441">
        <w:rPr>
          <w:sz w:val="28"/>
          <w:szCs w:val="28"/>
        </w:rPr>
        <w:t>.202</w:t>
      </w:r>
      <w:r w:rsidR="004B2441" w:rsidRPr="004B2441">
        <w:rPr>
          <w:sz w:val="28"/>
          <w:szCs w:val="28"/>
        </w:rPr>
        <w:t>4</w:t>
      </w:r>
      <w:r w:rsidRPr="004B2441">
        <w:rPr>
          <w:sz w:val="28"/>
          <w:szCs w:val="28"/>
        </w:rPr>
        <w:t xml:space="preserve"> р</w:t>
      </w:r>
      <w:r w:rsidR="00F33AB2" w:rsidRPr="004B2441">
        <w:rPr>
          <w:sz w:val="28"/>
          <w:szCs w:val="28"/>
        </w:rPr>
        <w:t>о</w:t>
      </w:r>
      <w:r w:rsidRPr="004B2441">
        <w:rPr>
          <w:sz w:val="28"/>
          <w:szCs w:val="28"/>
        </w:rPr>
        <w:t>к</w:t>
      </w:r>
      <w:r w:rsidR="00F33AB2" w:rsidRPr="004B2441">
        <w:rPr>
          <w:sz w:val="28"/>
          <w:szCs w:val="28"/>
        </w:rPr>
        <w:t>у</w:t>
      </w:r>
      <w:r w:rsidRPr="004B2441">
        <w:rPr>
          <w:sz w:val="28"/>
          <w:szCs w:val="28"/>
        </w:rPr>
        <w:t>».</w:t>
      </w:r>
    </w:p>
    <w:p w:rsidR="00466EEE" w:rsidRPr="008A25C0" w:rsidRDefault="00466EEE" w:rsidP="00466EEE">
      <w:pPr>
        <w:ind w:firstLine="567"/>
        <w:jc w:val="both"/>
        <w:rPr>
          <w:color w:val="FF0000"/>
          <w:sz w:val="28"/>
          <w:szCs w:val="28"/>
        </w:rPr>
      </w:pPr>
    </w:p>
    <w:p w:rsidR="00466EEE" w:rsidRPr="00B40719" w:rsidRDefault="00466EEE" w:rsidP="00BA6E1F">
      <w:pPr>
        <w:numPr>
          <w:ilvl w:val="1"/>
          <w:numId w:val="23"/>
        </w:numPr>
        <w:ind w:left="0" w:firstLine="0"/>
        <w:jc w:val="center"/>
        <w:rPr>
          <w:b/>
          <w:sz w:val="28"/>
          <w:szCs w:val="28"/>
        </w:rPr>
      </w:pPr>
      <w:r w:rsidRPr="00B40719">
        <w:rPr>
          <w:b/>
          <w:sz w:val="28"/>
          <w:szCs w:val="28"/>
        </w:rPr>
        <w:lastRenderedPageBreak/>
        <w:t>Використання коштів обласного бюджету, спрямованих на фінансування заходів з тер</w:t>
      </w:r>
      <w:r w:rsidR="00E142F6" w:rsidRPr="00B40719">
        <w:rPr>
          <w:b/>
          <w:sz w:val="28"/>
          <w:szCs w:val="28"/>
        </w:rPr>
        <w:t>иторіальної оборони та підтримку</w:t>
      </w:r>
      <w:r w:rsidRPr="00B40719">
        <w:rPr>
          <w:b/>
          <w:sz w:val="28"/>
          <w:szCs w:val="28"/>
        </w:rPr>
        <w:t xml:space="preserve"> інших підрозділів ЗСУ</w:t>
      </w:r>
    </w:p>
    <w:p w:rsidR="0009170F" w:rsidRPr="00B40719" w:rsidRDefault="0009170F" w:rsidP="0009170F">
      <w:pPr>
        <w:ind w:left="1080"/>
        <w:rPr>
          <w:b/>
          <w:sz w:val="28"/>
          <w:szCs w:val="28"/>
        </w:rPr>
      </w:pPr>
    </w:p>
    <w:p w:rsidR="00EC0819" w:rsidRPr="00B40719" w:rsidRDefault="00EC0819" w:rsidP="0009170F">
      <w:pPr>
        <w:ind w:firstLine="567"/>
        <w:jc w:val="both"/>
        <w:rPr>
          <w:bCs/>
          <w:sz w:val="28"/>
          <w:szCs w:val="28"/>
          <w:lang w:eastAsia="uk-UA"/>
        </w:rPr>
      </w:pPr>
      <w:r w:rsidRPr="00B40719">
        <w:rPr>
          <w:bCs/>
          <w:sz w:val="28"/>
          <w:szCs w:val="28"/>
          <w:lang w:eastAsia="uk-UA"/>
        </w:rPr>
        <w:t>На виконання заходів Регіональної програми забезпечення проведення заходів територіальної оборони, підготовки населення до участі в русі національного спротиву та підтримки діяльності військових частин (установ) Чернівецького гарнізону та інших військових частин</w:t>
      </w:r>
      <w:r w:rsidR="0074444A" w:rsidRPr="00B40719">
        <w:rPr>
          <w:bCs/>
          <w:sz w:val="28"/>
          <w:szCs w:val="28"/>
          <w:lang w:eastAsia="uk-UA"/>
        </w:rPr>
        <w:t xml:space="preserve"> </w:t>
      </w:r>
      <w:r w:rsidRPr="00B40719">
        <w:rPr>
          <w:bCs/>
          <w:sz w:val="28"/>
          <w:szCs w:val="28"/>
          <w:lang w:eastAsia="uk-UA"/>
        </w:rPr>
        <w:t>на період 2022-2024 років в обласном</w:t>
      </w:r>
      <w:r w:rsidR="00C13542" w:rsidRPr="00B40719">
        <w:rPr>
          <w:bCs/>
          <w:sz w:val="28"/>
          <w:szCs w:val="28"/>
          <w:lang w:eastAsia="uk-UA"/>
        </w:rPr>
        <w:t>у бюджеті затверджено видатки на суму</w:t>
      </w:r>
      <w:r w:rsidRPr="00B40719">
        <w:rPr>
          <w:bCs/>
          <w:sz w:val="28"/>
          <w:szCs w:val="28"/>
          <w:lang w:eastAsia="uk-UA"/>
        </w:rPr>
        <w:t xml:space="preserve"> </w:t>
      </w:r>
      <w:r w:rsidR="00471543" w:rsidRPr="00B40719">
        <w:rPr>
          <w:bCs/>
          <w:sz w:val="28"/>
          <w:szCs w:val="28"/>
          <w:lang w:eastAsia="uk-UA"/>
        </w:rPr>
        <w:t>55</w:t>
      </w:r>
      <w:r w:rsidR="003052C6" w:rsidRPr="00B40719">
        <w:rPr>
          <w:bCs/>
          <w:sz w:val="28"/>
          <w:szCs w:val="28"/>
          <w:lang w:eastAsia="uk-UA"/>
        </w:rPr>
        <w:t>,0</w:t>
      </w:r>
      <w:r w:rsidRPr="00B40719">
        <w:rPr>
          <w:bCs/>
          <w:sz w:val="28"/>
          <w:szCs w:val="28"/>
          <w:lang w:eastAsia="uk-UA"/>
        </w:rPr>
        <w:t xml:space="preserve"> млн грн, </w:t>
      </w:r>
      <w:r w:rsidR="00385737" w:rsidRPr="00B40719">
        <w:rPr>
          <w:bCs/>
          <w:sz w:val="28"/>
          <w:szCs w:val="28"/>
          <w:lang w:eastAsia="uk-UA"/>
        </w:rPr>
        <w:t xml:space="preserve">з яких </w:t>
      </w:r>
      <w:r w:rsidR="00471543" w:rsidRPr="00B40719">
        <w:rPr>
          <w:bCs/>
          <w:sz w:val="28"/>
          <w:szCs w:val="28"/>
          <w:lang w:eastAsia="uk-UA"/>
        </w:rPr>
        <w:t xml:space="preserve">за </w:t>
      </w:r>
      <w:r w:rsidR="00027D41">
        <w:rPr>
          <w:bCs/>
          <w:sz w:val="28"/>
          <w:szCs w:val="28"/>
          <w:lang w:eastAsia="uk-UA"/>
        </w:rPr>
        <w:t xml:space="preserve">          </w:t>
      </w:r>
      <w:r w:rsidR="0074444A" w:rsidRPr="00B40719">
        <w:rPr>
          <w:bCs/>
          <w:sz w:val="28"/>
          <w:szCs w:val="28"/>
          <w:lang w:eastAsia="uk-UA"/>
        </w:rPr>
        <w:t xml:space="preserve">І квартал </w:t>
      </w:r>
      <w:r w:rsidR="00471543" w:rsidRPr="00B40719">
        <w:rPr>
          <w:bCs/>
          <w:sz w:val="28"/>
          <w:szCs w:val="28"/>
          <w:lang w:eastAsia="uk-UA"/>
        </w:rPr>
        <w:t>202</w:t>
      </w:r>
      <w:r w:rsidR="0074444A" w:rsidRPr="00B40719">
        <w:rPr>
          <w:bCs/>
          <w:sz w:val="28"/>
          <w:szCs w:val="28"/>
          <w:lang w:eastAsia="uk-UA"/>
        </w:rPr>
        <w:t>4</w:t>
      </w:r>
      <w:r w:rsidR="00471543" w:rsidRPr="00B40719">
        <w:rPr>
          <w:bCs/>
          <w:sz w:val="28"/>
          <w:szCs w:val="28"/>
          <w:lang w:eastAsia="uk-UA"/>
        </w:rPr>
        <w:t xml:space="preserve"> року</w:t>
      </w:r>
      <w:r w:rsidR="0092465C" w:rsidRPr="00B40719">
        <w:rPr>
          <w:bCs/>
          <w:sz w:val="28"/>
          <w:szCs w:val="28"/>
          <w:lang w:eastAsia="uk-UA"/>
        </w:rPr>
        <w:t xml:space="preserve"> </w:t>
      </w:r>
      <w:r w:rsidR="00E75F7B">
        <w:rPr>
          <w:bCs/>
          <w:sz w:val="28"/>
          <w:szCs w:val="28"/>
          <w:lang w:eastAsia="uk-UA"/>
        </w:rPr>
        <w:t>використано</w:t>
      </w:r>
      <w:r w:rsidR="00B40719" w:rsidRPr="00B40719">
        <w:rPr>
          <w:bCs/>
          <w:sz w:val="28"/>
          <w:szCs w:val="28"/>
          <w:lang w:eastAsia="uk-UA"/>
        </w:rPr>
        <w:t xml:space="preserve"> 30</w:t>
      </w:r>
      <w:r w:rsidR="00471543" w:rsidRPr="00B40719">
        <w:rPr>
          <w:bCs/>
          <w:sz w:val="28"/>
          <w:szCs w:val="28"/>
          <w:lang w:eastAsia="uk-UA"/>
        </w:rPr>
        <w:t>,</w:t>
      </w:r>
      <w:r w:rsidR="00B40719" w:rsidRPr="00B40719">
        <w:rPr>
          <w:bCs/>
          <w:sz w:val="28"/>
          <w:szCs w:val="28"/>
          <w:lang w:eastAsia="uk-UA"/>
        </w:rPr>
        <w:t>3</w:t>
      </w:r>
      <w:r w:rsidRPr="00B40719">
        <w:rPr>
          <w:bCs/>
          <w:sz w:val="28"/>
          <w:szCs w:val="28"/>
          <w:lang w:eastAsia="uk-UA"/>
        </w:rPr>
        <w:t xml:space="preserve"> млн грн. </w:t>
      </w:r>
    </w:p>
    <w:p w:rsidR="00EC0819" w:rsidRPr="00B40719" w:rsidRDefault="00EC0819" w:rsidP="0009170F">
      <w:pPr>
        <w:ind w:firstLine="567"/>
        <w:rPr>
          <w:sz w:val="28"/>
          <w:szCs w:val="28"/>
          <w:shd w:val="clear" w:color="auto" w:fill="FFFFFF"/>
        </w:rPr>
      </w:pPr>
      <w:r w:rsidRPr="00B40719">
        <w:rPr>
          <w:sz w:val="28"/>
          <w:szCs w:val="28"/>
          <w:shd w:val="clear" w:color="auto" w:fill="FFFFFF"/>
        </w:rPr>
        <w:t xml:space="preserve">Кошти спрямовані </w:t>
      </w:r>
      <w:r w:rsidR="001D46F6" w:rsidRPr="00B40719">
        <w:rPr>
          <w:sz w:val="28"/>
          <w:szCs w:val="28"/>
          <w:shd w:val="clear" w:color="auto" w:fill="FFFFFF"/>
        </w:rPr>
        <w:t xml:space="preserve">військовим частинам </w:t>
      </w:r>
      <w:r w:rsidR="00C13542" w:rsidRPr="00B40719">
        <w:rPr>
          <w:sz w:val="28"/>
          <w:szCs w:val="28"/>
          <w:shd w:val="clear" w:color="auto" w:fill="FFFFFF"/>
        </w:rPr>
        <w:t>за такими</w:t>
      </w:r>
      <w:r w:rsidRPr="00B40719">
        <w:rPr>
          <w:sz w:val="28"/>
          <w:szCs w:val="28"/>
          <w:shd w:val="clear" w:color="auto" w:fill="FFFFFF"/>
        </w:rPr>
        <w:t xml:space="preserve"> напрямками:</w:t>
      </w:r>
    </w:p>
    <w:p w:rsidR="00EC0819" w:rsidRPr="00B40719" w:rsidRDefault="00B40719" w:rsidP="00385737">
      <w:pPr>
        <w:numPr>
          <w:ilvl w:val="0"/>
          <w:numId w:val="22"/>
        </w:numPr>
        <w:ind w:left="0" w:firstLine="709"/>
        <w:jc w:val="both"/>
        <w:rPr>
          <w:bCs/>
          <w:sz w:val="28"/>
          <w:szCs w:val="28"/>
          <w:lang w:eastAsia="uk-UA"/>
        </w:rPr>
      </w:pPr>
      <w:r w:rsidRPr="00B40719">
        <w:rPr>
          <w:sz w:val="28"/>
          <w:szCs w:val="28"/>
          <w:lang w:eastAsia="uk-UA"/>
        </w:rPr>
        <w:t xml:space="preserve">проведення реконструкції поліклініки </w:t>
      </w:r>
      <w:r w:rsidR="00E75F7B">
        <w:rPr>
          <w:sz w:val="28"/>
          <w:szCs w:val="28"/>
          <w:lang w:eastAsia="uk-UA"/>
        </w:rPr>
        <w:t xml:space="preserve">військового </w:t>
      </w:r>
      <w:r w:rsidRPr="00B40719">
        <w:rPr>
          <w:sz w:val="28"/>
          <w:szCs w:val="28"/>
          <w:lang w:eastAsia="uk-UA"/>
        </w:rPr>
        <w:t>госпіталю</w:t>
      </w:r>
      <w:r w:rsidR="00EC0819" w:rsidRPr="00B40719">
        <w:rPr>
          <w:bCs/>
          <w:sz w:val="28"/>
          <w:szCs w:val="28"/>
          <w:lang w:eastAsia="uk-UA"/>
        </w:rPr>
        <w:t>;</w:t>
      </w:r>
    </w:p>
    <w:p w:rsidR="00EC0819" w:rsidRPr="00B40719" w:rsidRDefault="00B40719" w:rsidP="00385737">
      <w:pPr>
        <w:numPr>
          <w:ilvl w:val="0"/>
          <w:numId w:val="22"/>
        </w:numPr>
        <w:ind w:left="0" w:firstLine="709"/>
        <w:jc w:val="both"/>
        <w:rPr>
          <w:sz w:val="28"/>
          <w:szCs w:val="28"/>
          <w:lang w:eastAsia="uk-UA"/>
        </w:rPr>
      </w:pPr>
      <w:r w:rsidRPr="00B40719">
        <w:rPr>
          <w:sz w:val="28"/>
          <w:szCs w:val="28"/>
          <w:lang w:eastAsia="uk-UA"/>
        </w:rPr>
        <w:t>покращення матеріально-те</w:t>
      </w:r>
      <w:r w:rsidR="00027D41">
        <w:rPr>
          <w:sz w:val="28"/>
          <w:szCs w:val="28"/>
          <w:lang w:eastAsia="uk-UA"/>
        </w:rPr>
        <w:t>хнічного забезпечення військових частин</w:t>
      </w:r>
      <w:r w:rsidR="00EC0819" w:rsidRPr="00B40719">
        <w:rPr>
          <w:bCs/>
          <w:sz w:val="28"/>
          <w:szCs w:val="28"/>
          <w:lang w:eastAsia="uk-UA"/>
        </w:rPr>
        <w:t>;</w:t>
      </w:r>
      <w:r w:rsidR="00EC0819" w:rsidRPr="00B40719">
        <w:rPr>
          <w:sz w:val="28"/>
          <w:szCs w:val="28"/>
          <w:lang w:eastAsia="uk-UA"/>
        </w:rPr>
        <w:t xml:space="preserve"> </w:t>
      </w:r>
    </w:p>
    <w:p w:rsidR="00EC0819" w:rsidRPr="00B40719" w:rsidRDefault="00310C2F" w:rsidP="0092465C">
      <w:pPr>
        <w:numPr>
          <w:ilvl w:val="0"/>
          <w:numId w:val="22"/>
        </w:numPr>
        <w:ind w:left="0" w:firstLine="709"/>
        <w:jc w:val="both"/>
        <w:rPr>
          <w:bCs/>
          <w:sz w:val="28"/>
          <w:szCs w:val="28"/>
          <w:lang w:eastAsia="uk-UA"/>
        </w:rPr>
      </w:pPr>
      <w:r>
        <w:rPr>
          <w:sz w:val="28"/>
          <w:szCs w:val="28"/>
          <w:lang w:eastAsia="uk-UA"/>
        </w:rPr>
        <w:t>закупівля</w:t>
      </w:r>
      <w:r w:rsidR="007873B3" w:rsidRPr="00B40719">
        <w:rPr>
          <w:sz w:val="28"/>
          <w:szCs w:val="28"/>
          <w:lang w:eastAsia="uk-UA"/>
        </w:rPr>
        <w:t xml:space="preserve"> </w:t>
      </w:r>
      <w:r w:rsidR="00B40719" w:rsidRPr="00B40719">
        <w:rPr>
          <w:sz w:val="28"/>
          <w:szCs w:val="28"/>
          <w:lang w:eastAsia="uk-UA"/>
        </w:rPr>
        <w:t>дронів</w:t>
      </w:r>
      <w:r w:rsidR="001D46F6" w:rsidRPr="00B40719">
        <w:rPr>
          <w:sz w:val="28"/>
          <w:szCs w:val="28"/>
          <w:lang w:eastAsia="uk-UA"/>
        </w:rPr>
        <w:t>;</w:t>
      </w:r>
    </w:p>
    <w:p w:rsidR="00974F47" w:rsidRPr="00B40719" w:rsidRDefault="00EC0819" w:rsidP="00EC0819">
      <w:pPr>
        <w:numPr>
          <w:ilvl w:val="0"/>
          <w:numId w:val="22"/>
        </w:numPr>
        <w:ind w:left="0" w:firstLine="709"/>
        <w:jc w:val="both"/>
        <w:rPr>
          <w:bCs/>
          <w:sz w:val="28"/>
          <w:szCs w:val="28"/>
          <w:lang w:eastAsia="uk-UA"/>
        </w:rPr>
      </w:pPr>
      <w:r w:rsidRPr="00B40719">
        <w:rPr>
          <w:bCs/>
          <w:sz w:val="28"/>
          <w:szCs w:val="28"/>
          <w:lang w:eastAsia="uk-UA"/>
        </w:rPr>
        <w:t>пе</w:t>
      </w:r>
      <w:r w:rsidR="0092465C" w:rsidRPr="00B40719">
        <w:rPr>
          <w:bCs/>
          <w:sz w:val="28"/>
          <w:szCs w:val="28"/>
          <w:lang w:eastAsia="uk-UA"/>
        </w:rPr>
        <w:t>ревезення військовослужбовців</w:t>
      </w:r>
      <w:r w:rsidR="00B40719">
        <w:rPr>
          <w:bCs/>
          <w:sz w:val="28"/>
          <w:szCs w:val="28"/>
          <w:lang w:eastAsia="uk-UA"/>
        </w:rPr>
        <w:t xml:space="preserve"> </w:t>
      </w:r>
      <w:r w:rsidR="0092465C" w:rsidRPr="00B40719">
        <w:rPr>
          <w:bCs/>
          <w:sz w:val="28"/>
          <w:szCs w:val="28"/>
          <w:lang w:eastAsia="uk-UA"/>
        </w:rPr>
        <w:t>тощо</w:t>
      </w:r>
      <w:r w:rsidR="00471543" w:rsidRPr="00B40719">
        <w:rPr>
          <w:bCs/>
          <w:sz w:val="28"/>
          <w:szCs w:val="28"/>
          <w:lang w:eastAsia="uk-UA"/>
        </w:rPr>
        <w:t>.</w:t>
      </w:r>
    </w:p>
    <w:p w:rsidR="006F16A6" w:rsidRPr="008A25C0" w:rsidRDefault="006F16A6" w:rsidP="00156538">
      <w:pPr>
        <w:jc w:val="both"/>
        <w:rPr>
          <w:b/>
          <w:color w:val="FF0000"/>
          <w:sz w:val="28"/>
          <w:szCs w:val="28"/>
        </w:rPr>
      </w:pPr>
    </w:p>
    <w:p w:rsidR="00F55562" w:rsidRPr="00DF667D" w:rsidRDefault="001B1D0F" w:rsidP="00F8490D">
      <w:pPr>
        <w:jc w:val="both"/>
        <w:rPr>
          <w:sz w:val="28"/>
          <w:szCs w:val="28"/>
        </w:rPr>
      </w:pPr>
      <w:r w:rsidRPr="00DF667D">
        <w:rPr>
          <w:b/>
          <w:sz w:val="28"/>
          <w:szCs w:val="28"/>
        </w:rPr>
        <w:t>Додатки:</w:t>
      </w:r>
      <w:r w:rsidRPr="00DF667D">
        <w:rPr>
          <w:sz w:val="28"/>
          <w:szCs w:val="28"/>
        </w:rPr>
        <w:t xml:space="preserve"> </w:t>
      </w:r>
    </w:p>
    <w:p w:rsidR="00943F1C" w:rsidRPr="00DF667D" w:rsidRDefault="001B1D0F" w:rsidP="00F8490D">
      <w:pPr>
        <w:jc w:val="both"/>
        <w:rPr>
          <w:sz w:val="28"/>
          <w:szCs w:val="28"/>
        </w:rPr>
      </w:pPr>
      <w:r w:rsidRPr="00DF667D">
        <w:rPr>
          <w:sz w:val="28"/>
          <w:szCs w:val="28"/>
        </w:rPr>
        <w:t>1. Дані про виконання обласного бюджету Чернів</w:t>
      </w:r>
      <w:r w:rsidR="003D092F" w:rsidRPr="00DF667D">
        <w:rPr>
          <w:sz w:val="28"/>
          <w:szCs w:val="28"/>
        </w:rPr>
        <w:t xml:space="preserve">ецької області за </w:t>
      </w:r>
      <w:r w:rsidR="00DF667D" w:rsidRPr="00DF667D">
        <w:rPr>
          <w:sz w:val="28"/>
          <w:szCs w:val="28"/>
        </w:rPr>
        <w:t>січень-березень 2024 року на 3</w:t>
      </w:r>
      <w:r w:rsidRPr="00DF667D">
        <w:rPr>
          <w:sz w:val="28"/>
          <w:szCs w:val="28"/>
        </w:rPr>
        <w:t xml:space="preserve"> арк. в 1 прим.;</w:t>
      </w:r>
    </w:p>
    <w:p w:rsidR="001B1D0F" w:rsidRPr="00EA4469" w:rsidRDefault="001B1D0F" w:rsidP="00F8490D">
      <w:pPr>
        <w:tabs>
          <w:tab w:val="left" w:pos="709"/>
        </w:tabs>
        <w:jc w:val="both"/>
        <w:rPr>
          <w:sz w:val="28"/>
          <w:szCs w:val="28"/>
        </w:rPr>
      </w:pPr>
      <w:r w:rsidRPr="00EA4469">
        <w:rPr>
          <w:sz w:val="28"/>
          <w:szCs w:val="28"/>
        </w:rPr>
        <w:t xml:space="preserve">2. </w:t>
      </w:r>
      <w:r w:rsidR="00EA4469" w:rsidRPr="00EA4469">
        <w:rPr>
          <w:sz w:val="28"/>
          <w:szCs w:val="28"/>
        </w:rPr>
        <w:t xml:space="preserve">Фінансування заходів місцевих програм з обласного бюджету </w:t>
      </w:r>
      <w:r w:rsidR="00310C2F">
        <w:rPr>
          <w:sz w:val="28"/>
          <w:szCs w:val="28"/>
        </w:rPr>
        <w:t xml:space="preserve">станом </w:t>
      </w:r>
      <w:r w:rsidR="00EA4469" w:rsidRPr="00EA4469">
        <w:rPr>
          <w:sz w:val="28"/>
          <w:szCs w:val="28"/>
        </w:rPr>
        <w:t>на 01.04.2024 року на 4</w:t>
      </w:r>
      <w:r w:rsidRPr="00EA4469">
        <w:rPr>
          <w:sz w:val="28"/>
          <w:szCs w:val="28"/>
        </w:rPr>
        <w:t xml:space="preserve"> арк. в 1 прим.</w:t>
      </w:r>
    </w:p>
    <w:p w:rsidR="00F8490D" w:rsidRPr="008A25C0" w:rsidRDefault="00F8490D" w:rsidP="00F8490D">
      <w:pPr>
        <w:tabs>
          <w:tab w:val="left" w:pos="709"/>
        </w:tabs>
        <w:jc w:val="both"/>
        <w:rPr>
          <w:color w:val="FF0000"/>
          <w:sz w:val="28"/>
          <w:szCs w:val="28"/>
        </w:rPr>
      </w:pPr>
    </w:p>
    <w:p w:rsidR="00570F1A" w:rsidRPr="008A25C0" w:rsidRDefault="00570F1A" w:rsidP="00BC5DAA">
      <w:pPr>
        <w:tabs>
          <w:tab w:val="left" w:pos="709"/>
        </w:tabs>
        <w:jc w:val="both"/>
        <w:rPr>
          <w:color w:val="FF0000"/>
          <w:sz w:val="28"/>
          <w:szCs w:val="28"/>
        </w:rPr>
      </w:pPr>
    </w:p>
    <w:p w:rsidR="00204936" w:rsidRPr="00DF667D" w:rsidRDefault="00D50652" w:rsidP="003219C5">
      <w:pPr>
        <w:tabs>
          <w:tab w:val="left" w:pos="709"/>
        </w:tabs>
        <w:jc w:val="both"/>
        <w:rPr>
          <w:b/>
          <w:sz w:val="28"/>
          <w:szCs w:val="28"/>
        </w:rPr>
      </w:pPr>
      <w:r>
        <w:rPr>
          <w:b/>
          <w:sz w:val="28"/>
          <w:szCs w:val="28"/>
        </w:rPr>
        <w:t>В. о. д</w:t>
      </w:r>
      <w:r w:rsidR="00F8490D" w:rsidRPr="00DF667D">
        <w:rPr>
          <w:b/>
          <w:sz w:val="28"/>
          <w:szCs w:val="28"/>
        </w:rPr>
        <w:t>иректор</w:t>
      </w:r>
      <w:r>
        <w:rPr>
          <w:b/>
          <w:sz w:val="28"/>
          <w:szCs w:val="28"/>
        </w:rPr>
        <w:t>а</w:t>
      </w:r>
      <w:r w:rsidR="00204936" w:rsidRPr="00DF667D">
        <w:rPr>
          <w:b/>
          <w:sz w:val="28"/>
          <w:szCs w:val="28"/>
        </w:rPr>
        <w:t xml:space="preserve"> Департаменту фінансів</w:t>
      </w:r>
    </w:p>
    <w:p w:rsidR="00204936" w:rsidRPr="00DF667D" w:rsidRDefault="00405AEF" w:rsidP="003219C5">
      <w:pPr>
        <w:tabs>
          <w:tab w:val="left" w:pos="709"/>
        </w:tabs>
        <w:jc w:val="both"/>
        <w:rPr>
          <w:b/>
          <w:sz w:val="28"/>
          <w:szCs w:val="28"/>
        </w:rPr>
      </w:pPr>
      <w:r w:rsidRPr="00DF667D">
        <w:rPr>
          <w:b/>
          <w:sz w:val="28"/>
          <w:szCs w:val="28"/>
        </w:rPr>
        <w:t>обласної державної</w:t>
      </w:r>
      <w:r w:rsidR="00204936" w:rsidRPr="00DF667D">
        <w:rPr>
          <w:b/>
          <w:sz w:val="28"/>
          <w:szCs w:val="28"/>
        </w:rPr>
        <w:t xml:space="preserve"> адміністрації </w:t>
      </w:r>
    </w:p>
    <w:p w:rsidR="00BC5DAA" w:rsidRPr="00DF667D" w:rsidRDefault="00204936" w:rsidP="003219C5">
      <w:pPr>
        <w:tabs>
          <w:tab w:val="left" w:pos="709"/>
        </w:tabs>
        <w:jc w:val="both"/>
        <w:rPr>
          <w:b/>
          <w:sz w:val="28"/>
          <w:szCs w:val="28"/>
        </w:rPr>
      </w:pPr>
      <w:r w:rsidRPr="00DF667D">
        <w:rPr>
          <w:b/>
          <w:sz w:val="28"/>
          <w:szCs w:val="28"/>
        </w:rPr>
        <w:t xml:space="preserve">(обласної військової адміністрації)                   </w:t>
      </w:r>
      <w:r w:rsidR="00F8490D" w:rsidRPr="00DF667D">
        <w:rPr>
          <w:b/>
          <w:sz w:val="28"/>
          <w:szCs w:val="28"/>
        </w:rPr>
        <w:t xml:space="preserve"> </w:t>
      </w:r>
      <w:r w:rsidR="00D50652">
        <w:rPr>
          <w:b/>
          <w:sz w:val="28"/>
          <w:szCs w:val="28"/>
        </w:rPr>
        <w:t xml:space="preserve">                   Ілля ЧУКЛЯ</w:t>
      </w:r>
    </w:p>
    <w:p w:rsidR="00F8490D" w:rsidRPr="00DF667D" w:rsidRDefault="00F8490D" w:rsidP="003219C5">
      <w:pPr>
        <w:tabs>
          <w:tab w:val="left" w:pos="709"/>
        </w:tabs>
        <w:jc w:val="both"/>
        <w:rPr>
          <w:b/>
          <w:sz w:val="28"/>
          <w:szCs w:val="28"/>
        </w:rPr>
      </w:pPr>
    </w:p>
    <w:p w:rsidR="00BC5DAA" w:rsidRPr="00DF667D" w:rsidRDefault="00BC5DAA" w:rsidP="003219C5">
      <w:pPr>
        <w:tabs>
          <w:tab w:val="left" w:pos="709"/>
        </w:tabs>
        <w:jc w:val="both"/>
        <w:rPr>
          <w:b/>
          <w:sz w:val="28"/>
          <w:szCs w:val="28"/>
        </w:rPr>
      </w:pPr>
      <w:r w:rsidRPr="00DF667D">
        <w:rPr>
          <w:b/>
          <w:sz w:val="28"/>
          <w:szCs w:val="28"/>
        </w:rPr>
        <w:t>____________</w:t>
      </w:r>
      <w:r w:rsidR="00DF667D" w:rsidRPr="00DF667D">
        <w:rPr>
          <w:b/>
          <w:sz w:val="28"/>
          <w:szCs w:val="28"/>
        </w:rPr>
        <w:t>______ 2024</w:t>
      </w:r>
      <w:r w:rsidRPr="00DF667D">
        <w:rPr>
          <w:b/>
          <w:sz w:val="28"/>
          <w:szCs w:val="28"/>
        </w:rPr>
        <w:t xml:space="preserve"> рік</w:t>
      </w:r>
    </w:p>
    <w:sectPr w:rsidR="00BC5DAA" w:rsidRPr="00DF667D" w:rsidSect="00156538">
      <w:headerReference w:type="even" r:id="rId8"/>
      <w:headerReference w:type="default" r:id="rId9"/>
      <w:pgSz w:w="11907" w:h="16840" w:code="9"/>
      <w:pgMar w:top="1276" w:right="567" w:bottom="1702" w:left="1701" w:header="567" w:footer="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3D7" w:rsidRDefault="00B853D7">
      <w:r>
        <w:separator/>
      </w:r>
    </w:p>
  </w:endnote>
  <w:endnote w:type="continuationSeparator" w:id="0">
    <w:p w:rsidR="00B853D7" w:rsidRDefault="00B8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3D7" w:rsidRDefault="00B853D7">
      <w:r>
        <w:separator/>
      </w:r>
    </w:p>
  </w:footnote>
  <w:footnote w:type="continuationSeparator" w:id="0">
    <w:p w:rsidR="00B853D7" w:rsidRDefault="00B8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44A" w:rsidRDefault="0074444A" w:rsidP="0009159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4444A" w:rsidRDefault="0074444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44A" w:rsidRDefault="0074444A" w:rsidP="0009159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50652">
      <w:rPr>
        <w:rStyle w:val="a8"/>
        <w:noProof/>
      </w:rPr>
      <w:t>6</w:t>
    </w:r>
    <w:r>
      <w:rPr>
        <w:rStyle w:val="a8"/>
      </w:rPr>
      <w:fldChar w:fldCharType="end"/>
    </w:r>
  </w:p>
  <w:p w:rsidR="0074444A" w:rsidRPr="00A72A4E" w:rsidRDefault="0074444A" w:rsidP="00F741E4">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C"/>
      </v:shape>
    </w:pict>
  </w:numPicBullet>
  <w:abstractNum w:abstractNumId="0" w15:restartNumberingAfterBreak="0">
    <w:nsid w:val="00A7333D"/>
    <w:multiLevelType w:val="hybridMultilevel"/>
    <w:tmpl w:val="38904780"/>
    <w:lvl w:ilvl="0" w:tplc="1CAC3B6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91644CF"/>
    <w:multiLevelType w:val="hybridMultilevel"/>
    <w:tmpl w:val="AFEA2264"/>
    <w:lvl w:ilvl="0" w:tplc="B564476E">
      <w:numFmt w:val="bullet"/>
      <w:lvlText w:val="-"/>
      <w:lvlJc w:val="left"/>
      <w:pPr>
        <w:ind w:left="1211" w:hanging="360"/>
      </w:pPr>
      <w:rPr>
        <w:rFonts w:ascii="Times New Roman" w:eastAsia="Times New Roman" w:hAnsi="Times New Roman" w:cs="Times New Roman"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15:restartNumberingAfterBreak="0">
    <w:nsid w:val="106A5293"/>
    <w:multiLevelType w:val="hybridMultilevel"/>
    <w:tmpl w:val="5F1C3ABC"/>
    <w:lvl w:ilvl="0" w:tplc="6044836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11360A26"/>
    <w:multiLevelType w:val="hybridMultilevel"/>
    <w:tmpl w:val="45C6482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CD33CD"/>
    <w:multiLevelType w:val="hybridMultilevel"/>
    <w:tmpl w:val="09DCA26E"/>
    <w:lvl w:ilvl="0" w:tplc="2C80AFE2">
      <w:start w:val="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15:restartNumberingAfterBreak="0">
    <w:nsid w:val="1F912897"/>
    <w:multiLevelType w:val="hybridMultilevel"/>
    <w:tmpl w:val="7CE281E6"/>
    <w:lvl w:ilvl="0" w:tplc="163C78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1986E96"/>
    <w:multiLevelType w:val="multilevel"/>
    <w:tmpl w:val="BA806CDE"/>
    <w:lvl w:ilvl="0">
      <w:start w:val="3"/>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996E3C"/>
    <w:multiLevelType w:val="hybridMultilevel"/>
    <w:tmpl w:val="E7681AAA"/>
    <w:lvl w:ilvl="0" w:tplc="70FE5EF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A3F721C"/>
    <w:multiLevelType w:val="multilevel"/>
    <w:tmpl w:val="BAD069F4"/>
    <w:lvl w:ilvl="0">
      <w:start w:val="1"/>
      <w:numFmt w:val="decimal"/>
      <w:lvlText w:val="%1."/>
      <w:lvlJc w:val="left"/>
      <w:pPr>
        <w:ind w:left="2351" w:hanging="1500"/>
      </w:pPr>
      <w:rPr>
        <w:rFonts w:hint="default"/>
        <w:b w:val="0"/>
      </w:rPr>
    </w:lvl>
    <w:lvl w:ilvl="1">
      <w:start w:val="1"/>
      <w:numFmt w:val="decimal"/>
      <w:isLgl/>
      <w:lvlText w:val="%1.%2."/>
      <w:lvlJc w:val="left"/>
      <w:pPr>
        <w:ind w:left="1571" w:hanging="720"/>
      </w:pPr>
      <w:rPr>
        <w:rFonts w:hint="default"/>
        <w:sz w:val="28"/>
      </w:rPr>
    </w:lvl>
    <w:lvl w:ilvl="2">
      <w:start w:val="1"/>
      <w:numFmt w:val="decimal"/>
      <w:isLgl/>
      <w:lvlText w:val="%1.%2.%3."/>
      <w:lvlJc w:val="left"/>
      <w:pPr>
        <w:ind w:left="1571" w:hanging="720"/>
      </w:pPr>
      <w:rPr>
        <w:rFonts w:hint="default"/>
        <w:sz w:val="28"/>
      </w:rPr>
    </w:lvl>
    <w:lvl w:ilvl="3">
      <w:start w:val="1"/>
      <w:numFmt w:val="decimal"/>
      <w:isLgl/>
      <w:lvlText w:val="%1.%2.%3.%4."/>
      <w:lvlJc w:val="left"/>
      <w:pPr>
        <w:ind w:left="1931" w:hanging="1080"/>
      </w:pPr>
      <w:rPr>
        <w:rFonts w:hint="default"/>
        <w:sz w:val="28"/>
      </w:rPr>
    </w:lvl>
    <w:lvl w:ilvl="4">
      <w:start w:val="1"/>
      <w:numFmt w:val="decimal"/>
      <w:isLgl/>
      <w:lvlText w:val="%1.%2.%3.%4.%5."/>
      <w:lvlJc w:val="left"/>
      <w:pPr>
        <w:ind w:left="2291" w:hanging="1440"/>
      </w:pPr>
      <w:rPr>
        <w:rFonts w:hint="default"/>
        <w:sz w:val="28"/>
      </w:rPr>
    </w:lvl>
    <w:lvl w:ilvl="5">
      <w:start w:val="1"/>
      <w:numFmt w:val="decimal"/>
      <w:isLgl/>
      <w:lvlText w:val="%1.%2.%3.%4.%5.%6."/>
      <w:lvlJc w:val="left"/>
      <w:pPr>
        <w:ind w:left="2291" w:hanging="1440"/>
      </w:pPr>
      <w:rPr>
        <w:rFonts w:hint="default"/>
        <w:sz w:val="28"/>
      </w:rPr>
    </w:lvl>
    <w:lvl w:ilvl="6">
      <w:start w:val="1"/>
      <w:numFmt w:val="decimal"/>
      <w:isLgl/>
      <w:lvlText w:val="%1.%2.%3.%4.%5.%6.%7."/>
      <w:lvlJc w:val="left"/>
      <w:pPr>
        <w:ind w:left="2651" w:hanging="1800"/>
      </w:pPr>
      <w:rPr>
        <w:rFonts w:hint="default"/>
        <w:sz w:val="28"/>
      </w:rPr>
    </w:lvl>
    <w:lvl w:ilvl="7">
      <w:start w:val="1"/>
      <w:numFmt w:val="decimal"/>
      <w:isLgl/>
      <w:lvlText w:val="%1.%2.%3.%4.%5.%6.%7.%8."/>
      <w:lvlJc w:val="left"/>
      <w:pPr>
        <w:ind w:left="3011" w:hanging="2160"/>
      </w:pPr>
      <w:rPr>
        <w:rFonts w:hint="default"/>
        <w:sz w:val="28"/>
      </w:rPr>
    </w:lvl>
    <w:lvl w:ilvl="8">
      <w:start w:val="1"/>
      <w:numFmt w:val="decimal"/>
      <w:isLgl/>
      <w:lvlText w:val="%1.%2.%3.%4.%5.%6.%7.%8.%9."/>
      <w:lvlJc w:val="left"/>
      <w:pPr>
        <w:ind w:left="3011" w:hanging="2160"/>
      </w:pPr>
      <w:rPr>
        <w:rFonts w:hint="default"/>
        <w:sz w:val="28"/>
      </w:rPr>
    </w:lvl>
  </w:abstractNum>
  <w:abstractNum w:abstractNumId="9" w15:restartNumberingAfterBreak="0">
    <w:nsid w:val="37922B28"/>
    <w:multiLevelType w:val="multilevel"/>
    <w:tmpl w:val="A2587C6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393E2E4F"/>
    <w:multiLevelType w:val="hybridMultilevel"/>
    <w:tmpl w:val="73AABF6C"/>
    <w:lvl w:ilvl="0" w:tplc="E9807A4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3E7C524F"/>
    <w:multiLevelType w:val="hybridMultilevel"/>
    <w:tmpl w:val="BF06BCF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3F090FB8"/>
    <w:multiLevelType w:val="hybridMultilevel"/>
    <w:tmpl w:val="816CB35A"/>
    <w:lvl w:ilvl="0" w:tplc="7CC2AA0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49F57543"/>
    <w:multiLevelType w:val="hybridMultilevel"/>
    <w:tmpl w:val="375E981A"/>
    <w:lvl w:ilvl="0" w:tplc="573CF9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56C33D15"/>
    <w:multiLevelType w:val="multilevel"/>
    <w:tmpl w:val="C6FE7E92"/>
    <w:lvl w:ilvl="0">
      <w:start w:val="1"/>
      <w:numFmt w:val="decimal"/>
      <w:lvlText w:val="%1."/>
      <w:lvlJc w:val="left"/>
      <w:pPr>
        <w:ind w:left="360" w:hanging="360"/>
      </w:pPr>
      <w:rPr>
        <w:rFonts w:hint="default"/>
        <w:b/>
      </w:rPr>
    </w:lvl>
    <w:lvl w:ilvl="1">
      <w:start w:val="1"/>
      <w:numFmt w:val="decimal"/>
      <w:isLgl/>
      <w:lvlText w:val="%1.%2."/>
      <w:lvlJc w:val="left"/>
      <w:pPr>
        <w:ind w:left="927" w:hanging="720"/>
      </w:pPr>
      <w:rPr>
        <w:rFonts w:hint="default"/>
        <w:sz w:val="28"/>
      </w:rPr>
    </w:lvl>
    <w:lvl w:ilvl="2">
      <w:start w:val="1"/>
      <w:numFmt w:val="decimal"/>
      <w:isLgl/>
      <w:lvlText w:val="%1.%2.%3."/>
      <w:lvlJc w:val="left"/>
      <w:pPr>
        <w:ind w:left="1134" w:hanging="720"/>
      </w:pPr>
      <w:rPr>
        <w:rFonts w:hint="default"/>
        <w:sz w:val="28"/>
      </w:rPr>
    </w:lvl>
    <w:lvl w:ilvl="3">
      <w:start w:val="1"/>
      <w:numFmt w:val="decimal"/>
      <w:isLgl/>
      <w:lvlText w:val="%1.%2.%3.%4."/>
      <w:lvlJc w:val="left"/>
      <w:pPr>
        <w:ind w:left="1701" w:hanging="1080"/>
      </w:pPr>
      <w:rPr>
        <w:rFonts w:hint="default"/>
        <w:sz w:val="28"/>
      </w:rPr>
    </w:lvl>
    <w:lvl w:ilvl="4">
      <w:start w:val="1"/>
      <w:numFmt w:val="decimal"/>
      <w:isLgl/>
      <w:lvlText w:val="%1.%2.%3.%4.%5."/>
      <w:lvlJc w:val="left"/>
      <w:pPr>
        <w:ind w:left="2268" w:hanging="1440"/>
      </w:pPr>
      <w:rPr>
        <w:rFonts w:hint="default"/>
        <w:sz w:val="28"/>
      </w:rPr>
    </w:lvl>
    <w:lvl w:ilvl="5">
      <w:start w:val="1"/>
      <w:numFmt w:val="decimal"/>
      <w:isLgl/>
      <w:lvlText w:val="%1.%2.%3.%4.%5.%6."/>
      <w:lvlJc w:val="left"/>
      <w:pPr>
        <w:ind w:left="2475" w:hanging="1440"/>
      </w:pPr>
      <w:rPr>
        <w:rFonts w:hint="default"/>
        <w:sz w:val="28"/>
      </w:rPr>
    </w:lvl>
    <w:lvl w:ilvl="6">
      <w:start w:val="1"/>
      <w:numFmt w:val="decimal"/>
      <w:isLgl/>
      <w:lvlText w:val="%1.%2.%3.%4.%5.%6.%7."/>
      <w:lvlJc w:val="left"/>
      <w:pPr>
        <w:ind w:left="3042" w:hanging="1800"/>
      </w:pPr>
      <w:rPr>
        <w:rFonts w:hint="default"/>
        <w:sz w:val="28"/>
      </w:rPr>
    </w:lvl>
    <w:lvl w:ilvl="7">
      <w:start w:val="1"/>
      <w:numFmt w:val="decimal"/>
      <w:isLgl/>
      <w:lvlText w:val="%1.%2.%3.%4.%5.%6.%7.%8."/>
      <w:lvlJc w:val="left"/>
      <w:pPr>
        <w:ind w:left="3609" w:hanging="2160"/>
      </w:pPr>
      <w:rPr>
        <w:rFonts w:hint="default"/>
        <w:sz w:val="28"/>
      </w:rPr>
    </w:lvl>
    <w:lvl w:ilvl="8">
      <w:start w:val="1"/>
      <w:numFmt w:val="decimal"/>
      <w:isLgl/>
      <w:lvlText w:val="%1.%2.%3.%4.%5.%6.%7.%8.%9."/>
      <w:lvlJc w:val="left"/>
      <w:pPr>
        <w:ind w:left="3816" w:hanging="2160"/>
      </w:pPr>
      <w:rPr>
        <w:rFonts w:hint="default"/>
        <w:sz w:val="28"/>
      </w:rPr>
    </w:lvl>
  </w:abstractNum>
  <w:abstractNum w:abstractNumId="15" w15:restartNumberingAfterBreak="0">
    <w:nsid w:val="58742E5C"/>
    <w:multiLevelType w:val="hybridMultilevel"/>
    <w:tmpl w:val="55A062A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5B4C4E13"/>
    <w:multiLevelType w:val="hybridMultilevel"/>
    <w:tmpl w:val="FBB0224E"/>
    <w:lvl w:ilvl="0" w:tplc="0419000B">
      <w:start w:val="1"/>
      <w:numFmt w:val="bullet"/>
      <w:lvlText w:val=""/>
      <w:lvlJc w:val="left"/>
      <w:pPr>
        <w:tabs>
          <w:tab w:val="num" w:pos="1571"/>
        </w:tabs>
        <w:ind w:left="1571" w:hanging="360"/>
      </w:pPr>
      <w:rPr>
        <w:rFonts w:ascii="Wingdings" w:hAnsi="Wingdings" w:hint="default"/>
      </w:rPr>
    </w:lvl>
    <w:lvl w:ilvl="1" w:tplc="0419000D">
      <w:start w:val="1"/>
      <w:numFmt w:val="bullet"/>
      <w:lvlText w:val=""/>
      <w:lvlJc w:val="left"/>
      <w:pPr>
        <w:tabs>
          <w:tab w:val="num" w:pos="2291"/>
        </w:tabs>
        <w:ind w:left="2291" w:hanging="360"/>
      </w:pPr>
      <w:rPr>
        <w:rFonts w:ascii="Wingdings" w:hAnsi="Wingding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6BEE4FF1"/>
    <w:multiLevelType w:val="hybridMultilevel"/>
    <w:tmpl w:val="F1A88524"/>
    <w:lvl w:ilvl="0" w:tplc="84BA4DE0">
      <w:numFmt w:val="bullet"/>
      <w:lvlText w:val="–"/>
      <w:lvlJc w:val="left"/>
      <w:pPr>
        <w:ind w:left="1211" w:hanging="360"/>
      </w:pPr>
      <w:rPr>
        <w:rFonts w:ascii="Times New Roman" w:eastAsia="Times New Roman" w:hAnsi="Times New Roman" w:cs="Times New Roman"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15:restartNumberingAfterBreak="0">
    <w:nsid w:val="6D0A56BD"/>
    <w:multiLevelType w:val="hybridMultilevel"/>
    <w:tmpl w:val="A126976E"/>
    <w:lvl w:ilvl="0" w:tplc="E3C45AFC">
      <w:start w:val="1"/>
      <w:numFmt w:val="bullet"/>
      <w:lvlText w:val=""/>
      <w:lvlJc w:val="left"/>
      <w:pPr>
        <w:tabs>
          <w:tab w:val="num" w:pos="1571"/>
        </w:tabs>
        <w:ind w:left="1571" w:hanging="360"/>
      </w:pPr>
      <w:rPr>
        <w:rFonts w:ascii="Wingdings" w:hAnsi="Wingdings" w:hint="default"/>
        <w:color w:val="000000"/>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723E7FF7"/>
    <w:multiLevelType w:val="hybridMultilevel"/>
    <w:tmpl w:val="E4287644"/>
    <w:lvl w:ilvl="0" w:tplc="5B72820E">
      <w:start w:val="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799D5E8B"/>
    <w:multiLevelType w:val="hybridMultilevel"/>
    <w:tmpl w:val="836C3EF6"/>
    <w:lvl w:ilvl="0" w:tplc="0419000D">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8"/>
  </w:num>
  <w:num w:numId="3">
    <w:abstractNumId w:val="20"/>
  </w:num>
  <w:num w:numId="4">
    <w:abstractNumId w:val="15"/>
  </w:num>
  <w:num w:numId="5">
    <w:abstractNumId w:val="11"/>
  </w:num>
  <w:num w:numId="6">
    <w:abstractNumId w:val="10"/>
  </w:num>
  <w:num w:numId="7">
    <w:abstractNumId w:val="16"/>
    <w:lvlOverride w:ilvl="0"/>
    <w:lvlOverride w:ilvl="1"/>
    <w:lvlOverride w:ilvl="2"/>
    <w:lvlOverride w:ilvl="3"/>
    <w:lvlOverride w:ilvl="4"/>
    <w:lvlOverride w:ilvl="5"/>
    <w:lvlOverride w:ilvl="6"/>
    <w:lvlOverride w:ilvl="7"/>
    <w:lvlOverride w:ilvl="8"/>
  </w:num>
  <w:num w:numId="8">
    <w:abstractNumId w:val="15"/>
    <w:lvlOverride w:ilvl="0"/>
    <w:lvlOverride w:ilvl="1"/>
    <w:lvlOverride w:ilvl="2"/>
    <w:lvlOverride w:ilvl="3"/>
    <w:lvlOverride w:ilvl="4"/>
    <w:lvlOverride w:ilvl="5"/>
    <w:lvlOverride w:ilvl="6"/>
    <w:lvlOverride w:ilvl="7"/>
    <w:lvlOverride w:ilvl="8"/>
  </w:num>
  <w:num w:numId="9">
    <w:abstractNumId w:val="18"/>
    <w:lvlOverride w:ilvl="0"/>
    <w:lvlOverride w:ilvl="1"/>
    <w:lvlOverride w:ilvl="2"/>
    <w:lvlOverride w:ilvl="3"/>
    <w:lvlOverride w:ilvl="4"/>
    <w:lvlOverride w:ilvl="5"/>
    <w:lvlOverride w:ilvl="6"/>
    <w:lvlOverride w:ilvl="7"/>
    <w:lvlOverride w:ilvl="8"/>
  </w:num>
  <w:num w:numId="10">
    <w:abstractNumId w:val="5"/>
  </w:num>
  <w:num w:numId="11">
    <w:abstractNumId w:val="7"/>
  </w:num>
  <w:num w:numId="12">
    <w:abstractNumId w:val="4"/>
  </w:num>
  <w:num w:numId="13">
    <w:abstractNumId w:val="13"/>
  </w:num>
  <w:num w:numId="14">
    <w:abstractNumId w:val="12"/>
  </w:num>
  <w:num w:numId="15">
    <w:abstractNumId w:val="8"/>
  </w:num>
  <w:num w:numId="16">
    <w:abstractNumId w:val="14"/>
  </w:num>
  <w:num w:numId="17">
    <w:abstractNumId w:val="9"/>
  </w:num>
  <w:num w:numId="18">
    <w:abstractNumId w:val="3"/>
  </w:num>
  <w:num w:numId="19">
    <w:abstractNumId w:val="1"/>
  </w:num>
  <w:num w:numId="20">
    <w:abstractNumId w:val="17"/>
  </w:num>
  <w:num w:numId="21">
    <w:abstractNumId w:val="2"/>
  </w:num>
  <w:num w:numId="22">
    <w:abstractNumId w:val="19"/>
  </w:num>
  <w:num w:numId="23">
    <w:abstractNumId w:val="6"/>
  </w:num>
  <w:num w:numId="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06"/>
    <w:rsid w:val="000001CE"/>
    <w:rsid w:val="000005C0"/>
    <w:rsid w:val="000007E3"/>
    <w:rsid w:val="00001697"/>
    <w:rsid w:val="00001CDC"/>
    <w:rsid w:val="0000229C"/>
    <w:rsid w:val="00002451"/>
    <w:rsid w:val="000026D8"/>
    <w:rsid w:val="00002AAD"/>
    <w:rsid w:val="00002D53"/>
    <w:rsid w:val="00003060"/>
    <w:rsid w:val="00003B27"/>
    <w:rsid w:val="0000415E"/>
    <w:rsid w:val="00004532"/>
    <w:rsid w:val="0000499E"/>
    <w:rsid w:val="00004AA3"/>
    <w:rsid w:val="000059AC"/>
    <w:rsid w:val="00005C42"/>
    <w:rsid w:val="00005FB7"/>
    <w:rsid w:val="00007350"/>
    <w:rsid w:val="0000776F"/>
    <w:rsid w:val="0001063B"/>
    <w:rsid w:val="00010947"/>
    <w:rsid w:val="00010A07"/>
    <w:rsid w:val="00010A39"/>
    <w:rsid w:val="00010E1A"/>
    <w:rsid w:val="000112B0"/>
    <w:rsid w:val="00011C55"/>
    <w:rsid w:val="00012233"/>
    <w:rsid w:val="0001250E"/>
    <w:rsid w:val="000127CA"/>
    <w:rsid w:val="00012FAF"/>
    <w:rsid w:val="00013301"/>
    <w:rsid w:val="0001353C"/>
    <w:rsid w:val="000145AE"/>
    <w:rsid w:val="000149E2"/>
    <w:rsid w:val="00015055"/>
    <w:rsid w:val="00015D41"/>
    <w:rsid w:val="00015E8A"/>
    <w:rsid w:val="00016128"/>
    <w:rsid w:val="00016AE6"/>
    <w:rsid w:val="0001795E"/>
    <w:rsid w:val="00017BFD"/>
    <w:rsid w:val="00017DC2"/>
    <w:rsid w:val="00017F2B"/>
    <w:rsid w:val="00017F75"/>
    <w:rsid w:val="00017FAB"/>
    <w:rsid w:val="00020248"/>
    <w:rsid w:val="00020E55"/>
    <w:rsid w:val="00021009"/>
    <w:rsid w:val="000211FE"/>
    <w:rsid w:val="00021D58"/>
    <w:rsid w:val="00021EA1"/>
    <w:rsid w:val="000222FB"/>
    <w:rsid w:val="00023210"/>
    <w:rsid w:val="000233FA"/>
    <w:rsid w:val="00023DDC"/>
    <w:rsid w:val="000245BD"/>
    <w:rsid w:val="0002497F"/>
    <w:rsid w:val="00025259"/>
    <w:rsid w:val="000262DE"/>
    <w:rsid w:val="0002694A"/>
    <w:rsid w:val="000269FB"/>
    <w:rsid w:val="00026E01"/>
    <w:rsid w:val="000271D8"/>
    <w:rsid w:val="00027323"/>
    <w:rsid w:val="0002746C"/>
    <w:rsid w:val="00027842"/>
    <w:rsid w:val="00027D41"/>
    <w:rsid w:val="00027E21"/>
    <w:rsid w:val="00027F6A"/>
    <w:rsid w:val="000301AA"/>
    <w:rsid w:val="000305A9"/>
    <w:rsid w:val="00031A16"/>
    <w:rsid w:val="0003563F"/>
    <w:rsid w:val="00036990"/>
    <w:rsid w:val="00036D13"/>
    <w:rsid w:val="00037421"/>
    <w:rsid w:val="0003750E"/>
    <w:rsid w:val="000375BA"/>
    <w:rsid w:val="00037823"/>
    <w:rsid w:val="0004096E"/>
    <w:rsid w:val="00040A44"/>
    <w:rsid w:val="00040C10"/>
    <w:rsid w:val="00040EE5"/>
    <w:rsid w:val="00041174"/>
    <w:rsid w:val="00041A72"/>
    <w:rsid w:val="000429FB"/>
    <w:rsid w:val="000432A0"/>
    <w:rsid w:val="000436D1"/>
    <w:rsid w:val="000441AF"/>
    <w:rsid w:val="00044BAE"/>
    <w:rsid w:val="000455EA"/>
    <w:rsid w:val="00045CD0"/>
    <w:rsid w:val="00045EE6"/>
    <w:rsid w:val="00045EFB"/>
    <w:rsid w:val="00046625"/>
    <w:rsid w:val="0005016F"/>
    <w:rsid w:val="000501D5"/>
    <w:rsid w:val="0005024E"/>
    <w:rsid w:val="00050336"/>
    <w:rsid w:val="00051D44"/>
    <w:rsid w:val="000520E1"/>
    <w:rsid w:val="00052C07"/>
    <w:rsid w:val="00052CDC"/>
    <w:rsid w:val="00053CEC"/>
    <w:rsid w:val="000545D3"/>
    <w:rsid w:val="000546DF"/>
    <w:rsid w:val="00055AD7"/>
    <w:rsid w:val="00055F2C"/>
    <w:rsid w:val="00056098"/>
    <w:rsid w:val="00056305"/>
    <w:rsid w:val="00056521"/>
    <w:rsid w:val="000573C8"/>
    <w:rsid w:val="0005788F"/>
    <w:rsid w:val="0006043D"/>
    <w:rsid w:val="0006076A"/>
    <w:rsid w:val="00060D85"/>
    <w:rsid w:val="000615C2"/>
    <w:rsid w:val="0006197E"/>
    <w:rsid w:val="00062809"/>
    <w:rsid w:val="000628ED"/>
    <w:rsid w:val="00062C51"/>
    <w:rsid w:val="000635D0"/>
    <w:rsid w:val="00063DEF"/>
    <w:rsid w:val="00063E6D"/>
    <w:rsid w:val="00064576"/>
    <w:rsid w:val="00064637"/>
    <w:rsid w:val="00064B45"/>
    <w:rsid w:val="00065098"/>
    <w:rsid w:val="00065313"/>
    <w:rsid w:val="000653C9"/>
    <w:rsid w:val="0006566F"/>
    <w:rsid w:val="00065A98"/>
    <w:rsid w:val="00066442"/>
    <w:rsid w:val="00066A37"/>
    <w:rsid w:val="00067008"/>
    <w:rsid w:val="0006702B"/>
    <w:rsid w:val="000674D7"/>
    <w:rsid w:val="00067A09"/>
    <w:rsid w:val="00067CB1"/>
    <w:rsid w:val="000707CE"/>
    <w:rsid w:val="00070D1F"/>
    <w:rsid w:val="00070F7C"/>
    <w:rsid w:val="00071970"/>
    <w:rsid w:val="00071E97"/>
    <w:rsid w:val="00072B8C"/>
    <w:rsid w:val="000732B0"/>
    <w:rsid w:val="00073332"/>
    <w:rsid w:val="000733DB"/>
    <w:rsid w:val="000734E1"/>
    <w:rsid w:val="00073B01"/>
    <w:rsid w:val="00073C13"/>
    <w:rsid w:val="00074689"/>
    <w:rsid w:val="000749F6"/>
    <w:rsid w:val="00075281"/>
    <w:rsid w:val="00076085"/>
    <w:rsid w:val="00076947"/>
    <w:rsid w:val="00076A31"/>
    <w:rsid w:val="00077892"/>
    <w:rsid w:val="00077A85"/>
    <w:rsid w:val="00080534"/>
    <w:rsid w:val="00080837"/>
    <w:rsid w:val="000810E9"/>
    <w:rsid w:val="00081B87"/>
    <w:rsid w:val="000826B3"/>
    <w:rsid w:val="00083828"/>
    <w:rsid w:val="00083B25"/>
    <w:rsid w:val="000845D2"/>
    <w:rsid w:val="0008462E"/>
    <w:rsid w:val="00084B6E"/>
    <w:rsid w:val="00085605"/>
    <w:rsid w:val="0008596A"/>
    <w:rsid w:val="00085E0B"/>
    <w:rsid w:val="00086CBE"/>
    <w:rsid w:val="00086F00"/>
    <w:rsid w:val="00087180"/>
    <w:rsid w:val="00087202"/>
    <w:rsid w:val="000876AD"/>
    <w:rsid w:val="00090B82"/>
    <w:rsid w:val="00091353"/>
    <w:rsid w:val="0009159F"/>
    <w:rsid w:val="000915FE"/>
    <w:rsid w:val="0009170F"/>
    <w:rsid w:val="00093283"/>
    <w:rsid w:val="00093494"/>
    <w:rsid w:val="000935A0"/>
    <w:rsid w:val="00093733"/>
    <w:rsid w:val="000937C4"/>
    <w:rsid w:val="00093CB2"/>
    <w:rsid w:val="000940EC"/>
    <w:rsid w:val="00094D9A"/>
    <w:rsid w:val="000953DA"/>
    <w:rsid w:val="00095820"/>
    <w:rsid w:val="000959B7"/>
    <w:rsid w:val="000959F1"/>
    <w:rsid w:val="0009667E"/>
    <w:rsid w:val="0009768C"/>
    <w:rsid w:val="00097828"/>
    <w:rsid w:val="00097890"/>
    <w:rsid w:val="000A0450"/>
    <w:rsid w:val="000A061E"/>
    <w:rsid w:val="000A06AE"/>
    <w:rsid w:val="000A06F6"/>
    <w:rsid w:val="000A097C"/>
    <w:rsid w:val="000A09A7"/>
    <w:rsid w:val="000A0F34"/>
    <w:rsid w:val="000A1AA8"/>
    <w:rsid w:val="000A2292"/>
    <w:rsid w:val="000A2987"/>
    <w:rsid w:val="000A2C6A"/>
    <w:rsid w:val="000A3997"/>
    <w:rsid w:val="000A3E61"/>
    <w:rsid w:val="000A3F52"/>
    <w:rsid w:val="000A4108"/>
    <w:rsid w:val="000A42E5"/>
    <w:rsid w:val="000A448B"/>
    <w:rsid w:val="000A4AEA"/>
    <w:rsid w:val="000A4B51"/>
    <w:rsid w:val="000A5090"/>
    <w:rsid w:val="000A528F"/>
    <w:rsid w:val="000A545D"/>
    <w:rsid w:val="000A5E0C"/>
    <w:rsid w:val="000A63A1"/>
    <w:rsid w:val="000A6F4A"/>
    <w:rsid w:val="000A79DC"/>
    <w:rsid w:val="000A7B51"/>
    <w:rsid w:val="000A7BC3"/>
    <w:rsid w:val="000A7F15"/>
    <w:rsid w:val="000B05C1"/>
    <w:rsid w:val="000B0639"/>
    <w:rsid w:val="000B0DAD"/>
    <w:rsid w:val="000B0E82"/>
    <w:rsid w:val="000B0F6F"/>
    <w:rsid w:val="000B1397"/>
    <w:rsid w:val="000B1565"/>
    <w:rsid w:val="000B1E92"/>
    <w:rsid w:val="000B2A85"/>
    <w:rsid w:val="000B35CD"/>
    <w:rsid w:val="000B40CF"/>
    <w:rsid w:val="000B5E4D"/>
    <w:rsid w:val="000B6679"/>
    <w:rsid w:val="000B6939"/>
    <w:rsid w:val="000C0619"/>
    <w:rsid w:val="000C0642"/>
    <w:rsid w:val="000C0F40"/>
    <w:rsid w:val="000C116D"/>
    <w:rsid w:val="000C1290"/>
    <w:rsid w:val="000C13E0"/>
    <w:rsid w:val="000C1572"/>
    <w:rsid w:val="000C179E"/>
    <w:rsid w:val="000C1A12"/>
    <w:rsid w:val="000C1CE3"/>
    <w:rsid w:val="000C277C"/>
    <w:rsid w:val="000C2D10"/>
    <w:rsid w:val="000C3B55"/>
    <w:rsid w:val="000C4AE6"/>
    <w:rsid w:val="000C51D5"/>
    <w:rsid w:val="000C56B0"/>
    <w:rsid w:val="000C5C5F"/>
    <w:rsid w:val="000C64EB"/>
    <w:rsid w:val="000C67DF"/>
    <w:rsid w:val="000C6BCC"/>
    <w:rsid w:val="000C719A"/>
    <w:rsid w:val="000C77E9"/>
    <w:rsid w:val="000C7E95"/>
    <w:rsid w:val="000D0264"/>
    <w:rsid w:val="000D0462"/>
    <w:rsid w:val="000D057A"/>
    <w:rsid w:val="000D0CDA"/>
    <w:rsid w:val="000D1A58"/>
    <w:rsid w:val="000D1CC8"/>
    <w:rsid w:val="000D28F5"/>
    <w:rsid w:val="000D2E0F"/>
    <w:rsid w:val="000D2EF9"/>
    <w:rsid w:val="000D2F40"/>
    <w:rsid w:val="000D3C3A"/>
    <w:rsid w:val="000D486A"/>
    <w:rsid w:val="000D494F"/>
    <w:rsid w:val="000D578E"/>
    <w:rsid w:val="000D5805"/>
    <w:rsid w:val="000D5CD6"/>
    <w:rsid w:val="000D6035"/>
    <w:rsid w:val="000D644D"/>
    <w:rsid w:val="000D64B6"/>
    <w:rsid w:val="000D6549"/>
    <w:rsid w:val="000D6D27"/>
    <w:rsid w:val="000D783E"/>
    <w:rsid w:val="000D7B92"/>
    <w:rsid w:val="000E1338"/>
    <w:rsid w:val="000E1522"/>
    <w:rsid w:val="000E2313"/>
    <w:rsid w:val="000E23E3"/>
    <w:rsid w:val="000E307C"/>
    <w:rsid w:val="000E3142"/>
    <w:rsid w:val="000E3E24"/>
    <w:rsid w:val="000E426D"/>
    <w:rsid w:val="000E440F"/>
    <w:rsid w:val="000E4971"/>
    <w:rsid w:val="000E49A3"/>
    <w:rsid w:val="000E51E5"/>
    <w:rsid w:val="000E5259"/>
    <w:rsid w:val="000E56F8"/>
    <w:rsid w:val="000E57D1"/>
    <w:rsid w:val="000E586E"/>
    <w:rsid w:val="000E621B"/>
    <w:rsid w:val="000E6411"/>
    <w:rsid w:val="000E6635"/>
    <w:rsid w:val="000E68AF"/>
    <w:rsid w:val="000E6977"/>
    <w:rsid w:val="000E6DF8"/>
    <w:rsid w:val="000E704B"/>
    <w:rsid w:val="000E7266"/>
    <w:rsid w:val="000E7B74"/>
    <w:rsid w:val="000E7E2D"/>
    <w:rsid w:val="000E7F00"/>
    <w:rsid w:val="000F1577"/>
    <w:rsid w:val="000F2002"/>
    <w:rsid w:val="000F20FF"/>
    <w:rsid w:val="000F23BA"/>
    <w:rsid w:val="000F29DF"/>
    <w:rsid w:val="000F3185"/>
    <w:rsid w:val="000F3380"/>
    <w:rsid w:val="000F3551"/>
    <w:rsid w:val="000F3D01"/>
    <w:rsid w:val="000F4C8A"/>
    <w:rsid w:val="000F5220"/>
    <w:rsid w:val="000F552E"/>
    <w:rsid w:val="000F6AE8"/>
    <w:rsid w:val="000F726E"/>
    <w:rsid w:val="000F731F"/>
    <w:rsid w:val="000F7419"/>
    <w:rsid w:val="000F7D08"/>
    <w:rsid w:val="001001E1"/>
    <w:rsid w:val="00100821"/>
    <w:rsid w:val="00100961"/>
    <w:rsid w:val="00100B77"/>
    <w:rsid w:val="001023A3"/>
    <w:rsid w:val="0010284D"/>
    <w:rsid w:val="00103F87"/>
    <w:rsid w:val="001041D7"/>
    <w:rsid w:val="001045DE"/>
    <w:rsid w:val="00104D59"/>
    <w:rsid w:val="00105453"/>
    <w:rsid w:val="00105485"/>
    <w:rsid w:val="00105663"/>
    <w:rsid w:val="00105ACF"/>
    <w:rsid w:val="00105D25"/>
    <w:rsid w:val="00106477"/>
    <w:rsid w:val="00106C0B"/>
    <w:rsid w:val="00107A90"/>
    <w:rsid w:val="0011042A"/>
    <w:rsid w:val="00110EC2"/>
    <w:rsid w:val="0011102B"/>
    <w:rsid w:val="001111E5"/>
    <w:rsid w:val="001111F7"/>
    <w:rsid w:val="0011141D"/>
    <w:rsid w:val="00111C4C"/>
    <w:rsid w:val="00112566"/>
    <w:rsid w:val="00112826"/>
    <w:rsid w:val="00112A95"/>
    <w:rsid w:val="00112E91"/>
    <w:rsid w:val="00113597"/>
    <w:rsid w:val="001142F6"/>
    <w:rsid w:val="00114491"/>
    <w:rsid w:val="00115413"/>
    <w:rsid w:val="00115675"/>
    <w:rsid w:val="00116609"/>
    <w:rsid w:val="0011674B"/>
    <w:rsid w:val="00120B3A"/>
    <w:rsid w:val="00120FDC"/>
    <w:rsid w:val="00121D30"/>
    <w:rsid w:val="00121D50"/>
    <w:rsid w:val="0012203E"/>
    <w:rsid w:val="0012233B"/>
    <w:rsid w:val="001225CA"/>
    <w:rsid w:val="00122757"/>
    <w:rsid w:val="00122777"/>
    <w:rsid w:val="00123134"/>
    <w:rsid w:val="001233E3"/>
    <w:rsid w:val="00123B2D"/>
    <w:rsid w:val="001241E6"/>
    <w:rsid w:val="00124732"/>
    <w:rsid w:val="00125215"/>
    <w:rsid w:val="00125402"/>
    <w:rsid w:val="00125A95"/>
    <w:rsid w:val="00125AF8"/>
    <w:rsid w:val="00126519"/>
    <w:rsid w:val="0012744B"/>
    <w:rsid w:val="00127CF9"/>
    <w:rsid w:val="00130449"/>
    <w:rsid w:val="001305AB"/>
    <w:rsid w:val="00130D25"/>
    <w:rsid w:val="001313B3"/>
    <w:rsid w:val="0013140C"/>
    <w:rsid w:val="00131A56"/>
    <w:rsid w:val="0013290E"/>
    <w:rsid w:val="00132939"/>
    <w:rsid w:val="00132D02"/>
    <w:rsid w:val="00132ECB"/>
    <w:rsid w:val="00133961"/>
    <w:rsid w:val="00133BBC"/>
    <w:rsid w:val="00134B57"/>
    <w:rsid w:val="00134E99"/>
    <w:rsid w:val="00135338"/>
    <w:rsid w:val="00135FEB"/>
    <w:rsid w:val="001361D4"/>
    <w:rsid w:val="00136761"/>
    <w:rsid w:val="00136816"/>
    <w:rsid w:val="0013756B"/>
    <w:rsid w:val="00137DAD"/>
    <w:rsid w:val="00137F9B"/>
    <w:rsid w:val="0014098F"/>
    <w:rsid w:val="00140A0A"/>
    <w:rsid w:val="001416DA"/>
    <w:rsid w:val="001418CB"/>
    <w:rsid w:val="0014203B"/>
    <w:rsid w:val="001423B7"/>
    <w:rsid w:val="00142B31"/>
    <w:rsid w:val="00144054"/>
    <w:rsid w:val="00144A49"/>
    <w:rsid w:val="001453CE"/>
    <w:rsid w:val="001457B5"/>
    <w:rsid w:val="001463A6"/>
    <w:rsid w:val="001469F0"/>
    <w:rsid w:val="00147105"/>
    <w:rsid w:val="001477C5"/>
    <w:rsid w:val="00147B52"/>
    <w:rsid w:val="001501BA"/>
    <w:rsid w:val="001501EC"/>
    <w:rsid w:val="001502AA"/>
    <w:rsid w:val="00150953"/>
    <w:rsid w:val="00150968"/>
    <w:rsid w:val="00151A19"/>
    <w:rsid w:val="00152749"/>
    <w:rsid w:val="00153244"/>
    <w:rsid w:val="0015328A"/>
    <w:rsid w:val="001537D6"/>
    <w:rsid w:val="0015392B"/>
    <w:rsid w:val="00153B39"/>
    <w:rsid w:val="0015402D"/>
    <w:rsid w:val="00154245"/>
    <w:rsid w:val="00154380"/>
    <w:rsid w:val="00154613"/>
    <w:rsid w:val="001546E3"/>
    <w:rsid w:val="00154DDC"/>
    <w:rsid w:val="00154F3B"/>
    <w:rsid w:val="00155671"/>
    <w:rsid w:val="001557D5"/>
    <w:rsid w:val="00155F88"/>
    <w:rsid w:val="00156538"/>
    <w:rsid w:val="00156645"/>
    <w:rsid w:val="00156FB3"/>
    <w:rsid w:val="001577CC"/>
    <w:rsid w:val="00157A7B"/>
    <w:rsid w:val="00157BDF"/>
    <w:rsid w:val="00157EA3"/>
    <w:rsid w:val="001600DF"/>
    <w:rsid w:val="0016058D"/>
    <w:rsid w:val="00160DD0"/>
    <w:rsid w:val="0016100B"/>
    <w:rsid w:val="00161331"/>
    <w:rsid w:val="00162146"/>
    <w:rsid w:val="00162D57"/>
    <w:rsid w:val="001641E8"/>
    <w:rsid w:val="001647C9"/>
    <w:rsid w:val="001647CD"/>
    <w:rsid w:val="001648FE"/>
    <w:rsid w:val="0016496E"/>
    <w:rsid w:val="00165BE3"/>
    <w:rsid w:val="00165CDA"/>
    <w:rsid w:val="00165E4D"/>
    <w:rsid w:val="001663E7"/>
    <w:rsid w:val="0016745E"/>
    <w:rsid w:val="00167727"/>
    <w:rsid w:val="001678EF"/>
    <w:rsid w:val="00167B63"/>
    <w:rsid w:val="00167C71"/>
    <w:rsid w:val="00167E46"/>
    <w:rsid w:val="00171391"/>
    <w:rsid w:val="00171557"/>
    <w:rsid w:val="00171668"/>
    <w:rsid w:val="00171717"/>
    <w:rsid w:val="0017208C"/>
    <w:rsid w:val="0017239B"/>
    <w:rsid w:val="00172577"/>
    <w:rsid w:val="00174417"/>
    <w:rsid w:val="001744AC"/>
    <w:rsid w:val="00175C5D"/>
    <w:rsid w:val="00176054"/>
    <w:rsid w:val="0017665C"/>
    <w:rsid w:val="00177C9F"/>
    <w:rsid w:val="00180B3D"/>
    <w:rsid w:val="00180C03"/>
    <w:rsid w:val="00180CA2"/>
    <w:rsid w:val="00180E7D"/>
    <w:rsid w:val="0018170E"/>
    <w:rsid w:val="001819EF"/>
    <w:rsid w:val="00181AF8"/>
    <w:rsid w:val="001820A9"/>
    <w:rsid w:val="001820FD"/>
    <w:rsid w:val="00182A97"/>
    <w:rsid w:val="001838E7"/>
    <w:rsid w:val="00183F37"/>
    <w:rsid w:val="001844FD"/>
    <w:rsid w:val="001848B3"/>
    <w:rsid w:val="00185252"/>
    <w:rsid w:val="0018550E"/>
    <w:rsid w:val="00185D53"/>
    <w:rsid w:val="001860C3"/>
    <w:rsid w:val="001861AC"/>
    <w:rsid w:val="00186975"/>
    <w:rsid w:val="00186C26"/>
    <w:rsid w:val="001871C3"/>
    <w:rsid w:val="00187B57"/>
    <w:rsid w:val="00187D74"/>
    <w:rsid w:val="00187EB2"/>
    <w:rsid w:val="00190248"/>
    <w:rsid w:val="001907D7"/>
    <w:rsid w:val="00190FD2"/>
    <w:rsid w:val="0019170A"/>
    <w:rsid w:val="001924AA"/>
    <w:rsid w:val="001926F6"/>
    <w:rsid w:val="00192B67"/>
    <w:rsid w:val="00192BED"/>
    <w:rsid w:val="0019366B"/>
    <w:rsid w:val="00195030"/>
    <w:rsid w:val="0019562C"/>
    <w:rsid w:val="00195DA3"/>
    <w:rsid w:val="001962BC"/>
    <w:rsid w:val="00197382"/>
    <w:rsid w:val="00197385"/>
    <w:rsid w:val="001A0646"/>
    <w:rsid w:val="001A0B20"/>
    <w:rsid w:val="001A1518"/>
    <w:rsid w:val="001A1681"/>
    <w:rsid w:val="001A1D5F"/>
    <w:rsid w:val="001A2F48"/>
    <w:rsid w:val="001A3AA4"/>
    <w:rsid w:val="001A3BCC"/>
    <w:rsid w:val="001A484A"/>
    <w:rsid w:val="001A48C3"/>
    <w:rsid w:val="001A615B"/>
    <w:rsid w:val="001A6DE1"/>
    <w:rsid w:val="001A7D03"/>
    <w:rsid w:val="001A7FF7"/>
    <w:rsid w:val="001B074F"/>
    <w:rsid w:val="001B0F99"/>
    <w:rsid w:val="001B1648"/>
    <w:rsid w:val="001B1D0F"/>
    <w:rsid w:val="001B33BF"/>
    <w:rsid w:val="001B441C"/>
    <w:rsid w:val="001B4B25"/>
    <w:rsid w:val="001B4EE1"/>
    <w:rsid w:val="001B5106"/>
    <w:rsid w:val="001B5B24"/>
    <w:rsid w:val="001B670D"/>
    <w:rsid w:val="001B6AF9"/>
    <w:rsid w:val="001B70DC"/>
    <w:rsid w:val="001C0444"/>
    <w:rsid w:val="001C0C0E"/>
    <w:rsid w:val="001C1968"/>
    <w:rsid w:val="001C1FBB"/>
    <w:rsid w:val="001C229A"/>
    <w:rsid w:val="001C2999"/>
    <w:rsid w:val="001C4839"/>
    <w:rsid w:val="001C543E"/>
    <w:rsid w:val="001C66A6"/>
    <w:rsid w:val="001C7310"/>
    <w:rsid w:val="001C78A5"/>
    <w:rsid w:val="001D0506"/>
    <w:rsid w:val="001D0591"/>
    <w:rsid w:val="001D08E5"/>
    <w:rsid w:val="001D0CFC"/>
    <w:rsid w:val="001D0D82"/>
    <w:rsid w:val="001D15B2"/>
    <w:rsid w:val="001D234D"/>
    <w:rsid w:val="001D28C7"/>
    <w:rsid w:val="001D31B9"/>
    <w:rsid w:val="001D3919"/>
    <w:rsid w:val="001D417C"/>
    <w:rsid w:val="001D46F6"/>
    <w:rsid w:val="001D4793"/>
    <w:rsid w:val="001D539C"/>
    <w:rsid w:val="001D5CBD"/>
    <w:rsid w:val="001D6356"/>
    <w:rsid w:val="001D6DC9"/>
    <w:rsid w:val="001D7718"/>
    <w:rsid w:val="001D7882"/>
    <w:rsid w:val="001D7DE7"/>
    <w:rsid w:val="001E012C"/>
    <w:rsid w:val="001E0F60"/>
    <w:rsid w:val="001E2331"/>
    <w:rsid w:val="001E2625"/>
    <w:rsid w:val="001E2806"/>
    <w:rsid w:val="001E2DD0"/>
    <w:rsid w:val="001E30AF"/>
    <w:rsid w:val="001E314D"/>
    <w:rsid w:val="001E32A1"/>
    <w:rsid w:val="001E3310"/>
    <w:rsid w:val="001E37B3"/>
    <w:rsid w:val="001E3A6E"/>
    <w:rsid w:val="001E3BA7"/>
    <w:rsid w:val="001E494D"/>
    <w:rsid w:val="001E49B1"/>
    <w:rsid w:val="001E57B8"/>
    <w:rsid w:val="001E5AFD"/>
    <w:rsid w:val="001E60DC"/>
    <w:rsid w:val="001E644F"/>
    <w:rsid w:val="001E721A"/>
    <w:rsid w:val="001E747B"/>
    <w:rsid w:val="001E74AA"/>
    <w:rsid w:val="001E78F0"/>
    <w:rsid w:val="001F012C"/>
    <w:rsid w:val="001F0446"/>
    <w:rsid w:val="001F056E"/>
    <w:rsid w:val="001F068B"/>
    <w:rsid w:val="001F0822"/>
    <w:rsid w:val="001F0C92"/>
    <w:rsid w:val="001F0DEE"/>
    <w:rsid w:val="001F1AD2"/>
    <w:rsid w:val="001F1F5B"/>
    <w:rsid w:val="001F21E5"/>
    <w:rsid w:val="001F2495"/>
    <w:rsid w:val="001F2D70"/>
    <w:rsid w:val="001F34F6"/>
    <w:rsid w:val="001F3A15"/>
    <w:rsid w:val="001F3F4E"/>
    <w:rsid w:val="001F450D"/>
    <w:rsid w:val="001F4A6A"/>
    <w:rsid w:val="001F572B"/>
    <w:rsid w:val="001F5840"/>
    <w:rsid w:val="001F585D"/>
    <w:rsid w:val="001F5B68"/>
    <w:rsid w:val="001F62BC"/>
    <w:rsid w:val="001F633D"/>
    <w:rsid w:val="001F64F2"/>
    <w:rsid w:val="001F66EB"/>
    <w:rsid w:val="001F6C3C"/>
    <w:rsid w:val="001F7312"/>
    <w:rsid w:val="001F781C"/>
    <w:rsid w:val="001F7B8C"/>
    <w:rsid w:val="001F7E86"/>
    <w:rsid w:val="001F7E90"/>
    <w:rsid w:val="002002CA"/>
    <w:rsid w:val="0020051A"/>
    <w:rsid w:val="00202117"/>
    <w:rsid w:val="00202885"/>
    <w:rsid w:val="00202BAE"/>
    <w:rsid w:val="0020318B"/>
    <w:rsid w:val="002039C9"/>
    <w:rsid w:val="00203C71"/>
    <w:rsid w:val="002043E3"/>
    <w:rsid w:val="002044C7"/>
    <w:rsid w:val="002045C6"/>
    <w:rsid w:val="00204936"/>
    <w:rsid w:val="00205FE6"/>
    <w:rsid w:val="002062B9"/>
    <w:rsid w:val="00207370"/>
    <w:rsid w:val="0020788D"/>
    <w:rsid w:val="00207DF1"/>
    <w:rsid w:val="002103D7"/>
    <w:rsid w:val="00210730"/>
    <w:rsid w:val="00211B45"/>
    <w:rsid w:val="0021238E"/>
    <w:rsid w:val="002128E8"/>
    <w:rsid w:val="00212B40"/>
    <w:rsid w:val="00212E3F"/>
    <w:rsid w:val="002130DD"/>
    <w:rsid w:val="002131BA"/>
    <w:rsid w:val="002137A7"/>
    <w:rsid w:val="00213B89"/>
    <w:rsid w:val="00213DB3"/>
    <w:rsid w:val="00214B52"/>
    <w:rsid w:val="00214D42"/>
    <w:rsid w:val="002153CF"/>
    <w:rsid w:val="00215C09"/>
    <w:rsid w:val="00215CF3"/>
    <w:rsid w:val="00215E56"/>
    <w:rsid w:val="0021653C"/>
    <w:rsid w:val="002169F3"/>
    <w:rsid w:val="00216B86"/>
    <w:rsid w:val="00217A59"/>
    <w:rsid w:val="00220860"/>
    <w:rsid w:val="002214D0"/>
    <w:rsid w:val="002221DE"/>
    <w:rsid w:val="0022344B"/>
    <w:rsid w:val="002236C7"/>
    <w:rsid w:val="00223D12"/>
    <w:rsid w:val="002240D6"/>
    <w:rsid w:val="0022553D"/>
    <w:rsid w:val="00225BB7"/>
    <w:rsid w:val="002263D7"/>
    <w:rsid w:val="0022640B"/>
    <w:rsid w:val="00226B12"/>
    <w:rsid w:val="00226E4C"/>
    <w:rsid w:val="002277C8"/>
    <w:rsid w:val="0022793F"/>
    <w:rsid w:val="00231285"/>
    <w:rsid w:val="0023135D"/>
    <w:rsid w:val="00231518"/>
    <w:rsid w:val="00231AE6"/>
    <w:rsid w:val="00231DF3"/>
    <w:rsid w:val="002322A6"/>
    <w:rsid w:val="00232F9C"/>
    <w:rsid w:val="002346DD"/>
    <w:rsid w:val="00234A75"/>
    <w:rsid w:val="00235BE5"/>
    <w:rsid w:val="00235C21"/>
    <w:rsid w:val="00235F93"/>
    <w:rsid w:val="00235F9A"/>
    <w:rsid w:val="00235FC9"/>
    <w:rsid w:val="00236702"/>
    <w:rsid w:val="0023697A"/>
    <w:rsid w:val="00236C28"/>
    <w:rsid w:val="002373A1"/>
    <w:rsid w:val="0023747D"/>
    <w:rsid w:val="002379F5"/>
    <w:rsid w:val="00237D76"/>
    <w:rsid w:val="002408F9"/>
    <w:rsid w:val="00240984"/>
    <w:rsid w:val="00240F5F"/>
    <w:rsid w:val="00241150"/>
    <w:rsid w:val="002411F9"/>
    <w:rsid w:val="00241C01"/>
    <w:rsid w:val="002423E7"/>
    <w:rsid w:val="00242816"/>
    <w:rsid w:val="00242B97"/>
    <w:rsid w:val="00243061"/>
    <w:rsid w:val="00243530"/>
    <w:rsid w:val="00243E22"/>
    <w:rsid w:val="00244E0E"/>
    <w:rsid w:val="00244EA3"/>
    <w:rsid w:val="00244EF4"/>
    <w:rsid w:val="00245647"/>
    <w:rsid w:val="00245932"/>
    <w:rsid w:val="00245F75"/>
    <w:rsid w:val="0024648E"/>
    <w:rsid w:val="00246926"/>
    <w:rsid w:val="00247B33"/>
    <w:rsid w:val="002502FE"/>
    <w:rsid w:val="00251303"/>
    <w:rsid w:val="002514C6"/>
    <w:rsid w:val="002521E7"/>
    <w:rsid w:val="00252633"/>
    <w:rsid w:val="002526F1"/>
    <w:rsid w:val="00252F1B"/>
    <w:rsid w:val="0025369F"/>
    <w:rsid w:val="00253C40"/>
    <w:rsid w:val="00253D20"/>
    <w:rsid w:val="00253FDC"/>
    <w:rsid w:val="0025494B"/>
    <w:rsid w:val="00254FEA"/>
    <w:rsid w:val="0025523A"/>
    <w:rsid w:val="00255544"/>
    <w:rsid w:val="002555B0"/>
    <w:rsid w:val="00255B74"/>
    <w:rsid w:val="002560FC"/>
    <w:rsid w:val="0025679C"/>
    <w:rsid w:val="00257074"/>
    <w:rsid w:val="00257B49"/>
    <w:rsid w:val="00257B6B"/>
    <w:rsid w:val="00257FB8"/>
    <w:rsid w:val="002606ED"/>
    <w:rsid w:val="00260A43"/>
    <w:rsid w:val="00261014"/>
    <w:rsid w:val="0026101F"/>
    <w:rsid w:val="002611B1"/>
    <w:rsid w:val="00261491"/>
    <w:rsid w:val="00262C98"/>
    <w:rsid w:val="00262CAB"/>
    <w:rsid w:val="00263AEF"/>
    <w:rsid w:val="00266337"/>
    <w:rsid w:val="00266794"/>
    <w:rsid w:val="002667A0"/>
    <w:rsid w:val="00267894"/>
    <w:rsid w:val="00267AF1"/>
    <w:rsid w:val="00270384"/>
    <w:rsid w:val="0027088E"/>
    <w:rsid w:val="0027090F"/>
    <w:rsid w:val="00271214"/>
    <w:rsid w:val="002715B2"/>
    <w:rsid w:val="0027263C"/>
    <w:rsid w:val="00272ABF"/>
    <w:rsid w:val="002736CB"/>
    <w:rsid w:val="00273B90"/>
    <w:rsid w:val="00273FE5"/>
    <w:rsid w:val="002742C2"/>
    <w:rsid w:val="00275012"/>
    <w:rsid w:val="002751E3"/>
    <w:rsid w:val="002758CD"/>
    <w:rsid w:val="00275908"/>
    <w:rsid w:val="00276088"/>
    <w:rsid w:val="00276624"/>
    <w:rsid w:val="0027706A"/>
    <w:rsid w:val="00277745"/>
    <w:rsid w:val="00277BE5"/>
    <w:rsid w:val="00277D72"/>
    <w:rsid w:val="0028085D"/>
    <w:rsid w:val="00280968"/>
    <w:rsid w:val="00282002"/>
    <w:rsid w:val="0028236C"/>
    <w:rsid w:val="0028254E"/>
    <w:rsid w:val="002834BE"/>
    <w:rsid w:val="0028382E"/>
    <w:rsid w:val="0028448C"/>
    <w:rsid w:val="0028458C"/>
    <w:rsid w:val="00284E6E"/>
    <w:rsid w:val="00285447"/>
    <w:rsid w:val="00285A04"/>
    <w:rsid w:val="00285D8D"/>
    <w:rsid w:val="0028735B"/>
    <w:rsid w:val="0028773F"/>
    <w:rsid w:val="002879AC"/>
    <w:rsid w:val="00287CEA"/>
    <w:rsid w:val="00290C1C"/>
    <w:rsid w:val="002913F4"/>
    <w:rsid w:val="002921E0"/>
    <w:rsid w:val="002924A1"/>
    <w:rsid w:val="00293589"/>
    <w:rsid w:val="0029382A"/>
    <w:rsid w:val="00294113"/>
    <w:rsid w:val="00294193"/>
    <w:rsid w:val="002948BD"/>
    <w:rsid w:val="00294B44"/>
    <w:rsid w:val="0029590B"/>
    <w:rsid w:val="00295B6C"/>
    <w:rsid w:val="002961D6"/>
    <w:rsid w:val="002961FB"/>
    <w:rsid w:val="00296359"/>
    <w:rsid w:val="00296553"/>
    <w:rsid w:val="002965EE"/>
    <w:rsid w:val="002A01CB"/>
    <w:rsid w:val="002A044E"/>
    <w:rsid w:val="002A0521"/>
    <w:rsid w:val="002A0896"/>
    <w:rsid w:val="002A10C6"/>
    <w:rsid w:val="002A1138"/>
    <w:rsid w:val="002A1476"/>
    <w:rsid w:val="002A1E74"/>
    <w:rsid w:val="002A26C0"/>
    <w:rsid w:val="002A277D"/>
    <w:rsid w:val="002A27D4"/>
    <w:rsid w:val="002A334C"/>
    <w:rsid w:val="002A336D"/>
    <w:rsid w:val="002A38DF"/>
    <w:rsid w:val="002A3999"/>
    <w:rsid w:val="002A3E59"/>
    <w:rsid w:val="002A461D"/>
    <w:rsid w:val="002A5085"/>
    <w:rsid w:val="002A585C"/>
    <w:rsid w:val="002A5A55"/>
    <w:rsid w:val="002A5E08"/>
    <w:rsid w:val="002A65CA"/>
    <w:rsid w:val="002A668D"/>
    <w:rsid w:val="002A6D78"/>
    <w:rsid w:val="002A7672"/>
    <w:rsid w:val="002B0E09"/>
    <w:rsid w:val="002B1565"/>
    <w:rsid w:val="002B1D5B"/>
    <w:rsid w:val="002B243C"/>
    <w:rsid w:val="002B4691"/>
    <w:rsid w:val="002B4A8B"/>
    <w:rsid w:val="002B4DC5"/>
    <w:rsid w:val="002B500F"/>
    <w:rsid w:val="002B6469"/>
    <w:rsid w:val="002B6541"/>
    <w:rsid w:val="002B6A0F"/>
    <w:rsid w:val="002B70AA"/>
    <w:rsid w:val="002B73C6"/>
    <w:rsid w:val="002B7D04"/>
    <w:rsid w:val="002B7DFC"/>
    <w:rsid w:val="002C0500"/>
    <w:rsid w:val="002C08CA"/>
    <w:rsid w:val="002C0982"/>
    <w:rsid w:val="002C108A"/>
    <w:rsid w:val="002C127A"/>
    <w:rsid w:val="002C1735"/>
    <w:rsid w:val="002C1B78"/>
    <w:rsid w:val="002C2423"/>
    <w:rsid w:val="002C283C"/>
    <w:rsid w:val="002C30C0"/>
    <w:rsid w:val="002C38C4"/>
    <w:rsid w:val="002C3B64"/>
    <w:rsid w:val="002C4275"/>
    <w:rsid w:val="002C44BC"/>
    <w:rsid w:val="002C4DB3"/>
    <w:rsid w:val="002C5718"/>
    <w:rsid w:val="002C61F0"/>
    <w:rsid w:val="002C6484"/>
    <w:rsid w:val="002C7184"/>
    <w:rsid w:val="002D024C"/>
    <w:rsid w:val="002D04C5"/>
    <w:rsid w:val="002D0523"/>
    <w:rsid w:val="002D07BA"/>
    <w:rsid w:val="002D11FC"/>
    <w:rsid w:val="002D1220"/>
    <w:rsid w:val="002D1B3C"/>
    <w:rsid w:val="002D2E15"/>
    <w:rsid w:val="002D3255"/>
    <w:rsid w:val="002D3822"/>
    <w:rsid w:val="002D38BF"/>
    <w:rsid w:val="002D3D27"/>
    <w:rsid w:val="002D3F57"/>
    <w:rsid w:val="002D4034"/>
    <w:rsid w:val="002D43E2"/>
    <w:rsid w:val="002D4B56"/>
    <w:rsid w:val="002D58AB"/>
    <w:rsid w:val="002D58AC"/>
    <w:rsid w:val="002D5A36"/>
    <w:rsid w:val="002D5D50"/>
    <w:rsid w:val="002D63E9"/>
    <w:rsid w:val="002D64BA"/>
    <w:rsid w:val="002D6FC1"/>
    <w:rsid w:val="002D732D"/>
    <w:rsid w:val="002D78D4"/>
    <w:rsid w:val="002E08FB"/>
    <w:rsid w:val="002E0F63"/>
    <w:rsid w:val="002E201B"/>
    <w:rsid w:val="002E231D"/>
    <w:rsid w:val="002E254E"/>
    <w:rsid w:val="002E25DD"/>
    <w:rsid w:val="002E25DF"/>
    <w:rsid w:val="002E270F"/>
    <w:rsid w:val="002E2765"/>
    <w:rsid w:val="002E2AFC"/>
    <w:rsid w:val="002E2C81"/>
    <w:rsid w:val="002E333B"/>
    <w:rsid w:val="002E55F2"/>
    <w:rsid w:val="002E5FF7"/>
    <w:rsid w:val="002E6213"/>
    <w:rsid w:val="002E6E28"/>
    <w:rsid w:val="002E7EDC"/>
    <w:rsid w:val="002F03AB"/>
    <w:rsid w:val="002F0B6C"/>
    <w:rsid w:val="002F0D22"/>
    <w:rsid w:val="002F0DEA"/>
    <w:rsid w:val="002F0F88"/>
    <w:rsid w:val="002F1110"/>
    <w:rsid w:val="002F18C8"/>
    <w:rsid w:val="002F255E"/>
    <w:rsid w:val="002F2614"/>
    <w:rsid w:val="002F275F"/>
    <w:rsid w:val="002F2897"/>
    <w:rsid w:val="002F32D9"/>
    <w:rsid w:val="002F32FC"/>
    <w:rsid w:val="002F39AB"/>
    <w:rsid w:val="002F503C"/>
    <w:rsid w:val="002F563E"/>
    <w:rsid w:val="002F56E5"/>
    <w:rsid w:val="002F5B49"/>
    <w:rsid w:val="002F6ABB"/>
    <w:rsid w:val="002F6DB7"/>
    <w:rsid w:val="002F7476"/>
    <w:rsid w:val="002F7992"/>
    <w:rsid w:val="002F7C21"/>
    <w:rsid w:val="002F7D4C"/>
    <w:rsid w:val="00300263"/>
    <w:rsid w:val="00300320"/>
    <w:rsid w:val="00300685"/>
    <w:rsid w:val="003014BC"/>
    <w:rsid w:val="003016C6"/>
    <w:rsid w:val="003021A2"/>
    <w:rsid w:val="003024DF"/>
    <w:rsid w:val="00302647"/>
    <w:rsid w:val="00302AB9"/>
    <w:rsid w:val="003033E4"/>
    <w:rsid w:val="00303A60"/>
    <w:rsid w:val="00303A6A"/>
    <w:rsid w:val="00303BB5"/>
    <w:rsid w:val="003050F1"/>
    <w:rsid w:val="003052C6"/>
    <w:rsid w:val="003053BF"/>
    <w:rsid w:val="00305D85"/>
    <w:rsid w:val="003063ED"/>
    <w:rsid w:val="003067C3"/>
    <w:rsid w:val="00307010"/>
    <w:rsid w:val="0030734A"/>
    <w:rsid w:val="0031081B"/>
    <w:rsid w:val="00310C2F"/>
    <w:rsid w:val="00310C6A"/>
    <w:rsid w:val="00311171"/>
    <w:rsid w:val="003112E2"/>
    <w:rsid w:val="00311BE6"/>
    <w:rsid w:val="00311C75"/>
    <w:rsid w:val="003121F5"/>
    <w:rsid w:val="0031249A"/>
    <w:rsid w:val="00312C79"/>
    <w:rsid w:val="00312DFE"/>
    <w:rsid w:val="003130A5"/>
    <w:rsid w:val="003133FD"/>
    <w:rsid w:val="003135CE"/>
    <w:rsid w:val="0031398D"/>
    <w:rsid w:val="0031414E"/>
    <w:rsid w:val="003150A0"/>
    <w:rsid w:val="00316094"/>
    <w:rsid w:val="0031675B"/>
    <w:rsid w:val="00316804"/>
    <w:rsid w:val="00316810"/>
    <w:rsid w:val="00317968"/>
    <w:rsid w:val="00317B3D"/>
    <w:rsid w:val="003200B3"/>
    <w:rsid w:val="00320528"/>
    <w:rsid w:val="00320600"/>
    <w:rsid w:val="00320755"/>
    <w:rsid w:val="00320D83"/>
    <w:rsid w:val="003219C5"/>
    <w:rsid w:val="00321A99"/>
    <w:rsid w:val="00321CFB"/>
    <w:rsid w:val="0032239E"/>
    <w:rsid w:val="0032280F"/>
    <w:rsid w:val="00323497"/>
    <w:rsid w:val="00323A9C"/>
    <w:rsid w:val="0032509E"/>
    <w:rsid w:val="0032523D"/>
    <w:rsid w:val="003254EF"/>
    <w:rsid w:val="00325E46"/>
    <w:rsid w:val="003262CC"/>
    <w:rsid w:val="00326B29"/>
    <w:rsid w:val="00326BF7"/>
    <w:rsid w:val="00326DC2"/>
    <w:rsid w:val="00326FBE"/>
    <w:rsid w:val="00327569"/>
    <w:rsid w:val="00327BD7"/>
    <w:rsid w:val="00327D3B"/>
    <w:rsid w:val="00330E81"/>
    <w:rsid w:val="0033171D"/>
    <w:rsid w:val="00331BD2"/>
    <w:rsid w:val="0033207E"/>
    <w:rsid w:val="00332189"/>
    <w:rsid w:val="00332254"/>
    <w:rsid w:val="003329C4"/>
    <w:rsid w:val="00332D1A"/>
    <w:rsid w:val="00333566"/>
    <w:rsid w:val="0033359D"/>
    <w:rsid w:val="00333B44"/>
    <w:rsid w:val="003349F4"/>
    <w:rsid w:val="00334FA3"/>
    <w:rsid w:val="003353C9"/>
    <w:rsid w:val="0033562D"/>
    <w:rsid w:val="00335A58"/>
    <w:rsid w:val="003368D3"/>
    <w:rsid w:val="0033694D"/>
    <w:rsid w:val="00337325"/>
    <w:rsid w:val="00337DCB"/>
    <w:rsid w:val="00340DC1"/>
    <w:rsid w:val="00340E2F"/>
    <w:rsid w:val="00341253"/>
    <w:rsid w:val="003414DF"/>
    <w:rsid w:val="00341C7F"/>
    <w:rsid w:val="00341EEB"/>
    <w:rsid w:val="00342739"/>
    <w:rsid w:val="00342ADE"/>
    <w:rsid w:val="00343214"/>
    <w:rsid w:val="003440AE"/>
    <w:rsid w:val="003440DA"/>
    <w:rsid w:val="0034443F"/>
    <w:rsid w:val="003455D8"/>
    <w:rsid w:val="00345734"/>
    <w:rsid w:val="00345B83"/>
    <w:rsid w:val="00345FBE"/>
    <w:rsid w:val="00346271"/>
    <w:rsid w:val="003465BC"/>
    <w:rsid w:val="00346A94"/>
    <w:rsid w:val="00346ED1"/>
    <w:rsid w:val="00346F39"/>
    <w:rsid w:val="003470C7"/>
    <w:rsid w:val="003471FA"/>
    <w:rsid w:val="003500D1"/>
    <w:rsid w:val="003506DD"/>
    <w:rsid w:val="00350CC4"/>
    <w:rsid w:val="00351A82"/>
    <w:rsid w:val="00351DC0"/>
    <w:rsid w:val="003522D0"/>
    <w:rsid w:val="00352991"/>
    <w:rsid w:val="00353609"/>
    <w:rsid w:val="00353BA3"/>
    <w:rsid w:val="00354C84"/>
    <w:rsid w:val="00354CEA"/>
    <w:rsid w:val="00354EAD"/>
    <w:rsid w:val="00355AFE"/>
    <w:rsid w:val="00355B90"/>
    <w:rsid w:val="00356B09"/>
    <w:rsid w:val="00357131"/>
    <w:rsid w:val="003576FE"/>
    <w:rsid w:val="003578C2"/>
    <w:rsid w:val="00360A35"/>
    <w:rsid w:val="00361608"/>
    <w:rsid w:val="00361FDA"/>
    <w:rsid w:val="0036224A"/>
    <w:rsid w:val="00362928"/>
    <w:rsid w:val="00362B8B"/>
    <w:rsid w:val="00362CBB"/>
    <w:rsid w:val="00364188"/>
    <w:rsid w:val="00365666"/>
    <w:rsid w:val="00365A4F"/>
    <w:rsid w:val="00365F32"/>
    <w:rsid w:val="003660B2"/>
    <w:rsid w:val="00366E0C"/>
    <w:rsid w:val="00366FD7"/>
    <w:rsid w:val="00367B91"/>
    <w:rsid w:val="003702B8"/>
    <w:rsid w:val="00370BD5"/>
    <w:rsid w:val="00370D3B"/>
    <w:rsid w:val="00371452"/>
    <w:rsid w:val="00371809"/>
    <w:rsid w:val="00371D99"/>
    <w:rsid w:val="00371F1D"/>
    <w:rsid w:val="00372879"/>
    <w:rsid w:val="003739AD"/>
    <w:rsid w:val="00373E33"/>
    <w:rsid w:val="003747C1"/>
    <w:rsid w:val="003757E6"/>
    <w:rsid w:val="00375C66"/>
    <w:rsid w:val="00375F8E"/>
    <w:rsid w:val="003761B3"/>
    <w:rsid w:val="00377FCD"/>
    <w:rsid w:val="00380218"/>
    <w:rsid w:val="00380436"/>
    <w:rsid w:val="00380748"/>
    <w:rsid w:val="00380C85"/>
    <w:rsid w:val="00381655"/>
    <w:rsid w:val="0038194C"/>
    <w:rsid w:val="00381BFF"/>
    <w:rsid w:val="00381DF0"/>
    <w:rsid w:val="00382019"/>
    <w:rsid w:val="003822B8"/>
    <w:rsid w:val="0038237A"/>
    <w:rsid w:val="00382459"/>
    <w:rsid w:val="003824C5"/>
    <w:rsid w:val="0038278C"/>
    <w:rsid w:val="00382AF7"/>
    <w:rsid w:val="00382D6F"/>
    <w:rsid w:val="00383011"/>
    <w:rsid w:val="003836B5"/>
    <w:rsid w:val="00384162"/>
    <w:rsid w:val="00384BC5"/>
    <w:rsid w:val="00385222"/>
    <w:rsid w:val="0038539B"/>
    <w:rsid w:val="003853D0"/>
    <w:rsid w:val="00385737"/>
    <w:rsid w:val="00385DB2"/>
    <w:rsid w:val="00386822"/>
    <w:rsid w:val="00387DD4"/>
    <w:rsid w:val="0039030F"/>
    <w:rsid w:val="00390565"/>
    <w:rsid w:val="00390745"/>
    <w:rsid w:val="0039128B"/>
    <w:rsid w:val="0039141C"/>
    <w:rsid w:val="003918D7"/>
    <w:rsid w:val="00393437"/>
    <w:rsid w:val="0039385B"/>
    <w:rsid w:val="00393932"/>
    <w:rsid w:val="0039393B"/>
    <w:rsid w:val="00393F23"/>
    <w:rsid w:val="00395171"/>
    <w:rsid w:val="00395295"/>
    <w:rsid w:val="00395860"/>
    <w:rsid w:val="00395A7A"/>
    <w:rsid w:val="00395B64"/>
    <w:rsid w:val="00395C46"/>
    <w:rsid w:val="00395D5B"/>
    <w:rsid w:val="003961CD"/>
    <w:rsid w:val="00396BB7"/>
    <w:rsid w:val="003973AD"/>
    <w:rsid w:val="003973DC"/>
    <w:rsid w:val="003974F1"/>
    <w:rsid w:val="003975F9"/>
    <w:rsid w:val="003977F0"/>
    <w:rsid w:val="00397B9B"/>
    <w:rsid w:val="00397F08"/>
    <w:rsid w:val="00397F44"/>
    <w:rsid w:val="003A04FF"/>
    <w:rsid w:val="003A0AE4"/>
    <w:rsid w:val="003A1ADE"/>
    <w:rsid w:val="003A1DD9"/>
    <w:rsid w:val="003A1E8F"/>
    <w:rsid w:val="003A22B3"/>
    <w:rsid w:val="003A28D9"/>
    <w:rsid w:val="003A2B5D"/>
    <w:rsid w:val="003A2F03"/>
    <w:rsid w:val="003A3270"/>
    <w:rsid w:val="003A3536"/>
    <w:rsid w:val="003A448A"/>
    <w:rsid w:val="003A4685"/>
    <w:rsid w:val="003A4B51"/>
    <w:rsid w:val="003A4DD2"/>
    <w:rsid w:val="003A5040"/>
    <w:rsid w:val="003A5BCE"/>
    <w:rsid w:val="003A5DE1"/>
    <w:rsid w:val="003A60E2"/>
    <w:rsid w:val="003A67E5"/>
    <w:rsid w:val="003A72B2"/>
    <w:rsid w:val="003A7BBD"/>
    <w:rsid w:val="003B09FD"/>
    <w:rsid w:val="003B0C66"/>
    <w:rsid w:val="003B1085"/>
    <w:rsid w:val="003B1447"/>
    <w:rsid w:val="003B198A"/>
    <w:rsid w:val="003B1DF3"/>
    <w:rsid w:val="003B2528"/>
    <w:rsid w:val="003B2706"/>
    <w:rsid w:val="003B40C8"/>
    <w:rsid w:val="003B44BC"/>
    <w:rsid w:val="003B456F"/>
    <w:rsid w:val="003B46A6"/>
    <w:rsid w:val="003B4795"/>
    <w:rsid w:val="003B4B46"/>
    <w:rsid w:val="003B54A0"/>
    <w:rsid w:val="003B63AA"/>
    <w:rsid w:val="003B65C9"/>
    <w:rsid w:val="003B6F38"/>
    <w:rsid w:val="003B7425"/>
    <w:rsid w:val="003B794B"/>
    <w:rsid w:val="003B79AE"/>
    <w:rsid w:val="003C0A71"/>
    <w:rsid w:val="003C0ACE"/>
    <w:rsid w:val="003C0DB6"/>
    <w:rsid w:val="003C162A"/>
    <w:rsid w:val="003C17C7"/>
    <w:rsid w:val="003C1988"/>
    <w:rsid w:val="003C232C"/>
    <w:rsid w:val="003C2CEC"/>
    <w:rsid w:val="003C3085"/>
    <w:rsid w:val="003C337B"/>
    <w:rsid w:val="003C3627"/>
    <w:rsid w:val="003C3A2F"/>
    <w:rsid w:val="003C3BB2"/>
    <w:rsid w:val="003C3C23"/>
    <w:rsid w:val="003C5A0D"/>
    <w:rsid w:val="003C669A"/>
    <w:rsid w:val="003C66B3"/>
    <w:rsid w:val="003C717A"/>
    <w:rsid w:val="003C759A"/>
    <w:rsid w:val="003C760E"/>
    <w:rsid w:val="003D0359"/>
    <w:rsid w:val="003D058E"/>
    <w:rsid w:val="003D092F"/>
    <w:rsid w:val="003D1333"/>
    <w:rsid w:val="003D1422"/>
    <w:rsid w:val="003D1CB6"/>
    <w:rsid w:val="003D26B7"/>
    <w:rsid w:val="003D2F18"/>
    <w:rsid w:val="003D3085"/>
    <w:rsid w:val="003D3809"/>
    <w:rsid w:val="003D3B44"/>
    <w:rsid w:val="003D4284"/>
    <w:rsid w:val="003D4A8B"/>
    <w:rsid w:val="003D5F28"/>
    <w:rsid w:val="003D6E69"/>
    <w:rsid w:val="003D70CE"/>
    <w:rsid w:val="003E02D6"/>
    <w:rsid w:val="003E098B"/>
    <w:rsid w:val="003E131C"/>
    <w:rsid w:val="003E19BB"/>
    <w:rsid w:val="003E19D1"/>
    <w:rsid w:val="003E1F25"/>
    <w:rsid w:val="003E22D6"/>
    <w:rsid w:val="003E23CA"/>
    <w:rsid w:val="003E291E"/>
    <w:rsid w:val="003E2B08"/>
    <w:rsid w:val="003E2DBE"/>
    <w:rsid w:val="003E300F"/>
    <w:rsid w:val="003E3197"/>
    <w:rsid w:val="003E334A"/>
    <w:rsid w:val="003E340D"/>
    <w:rsid w:val="003E39FC"/>
    <w:rsid w:val="003E3D04"/>
    <w:rsid w:val="003E4000"/>
    <w:rsid w:val="003E47F1"/>
    <w:rsid w:val="003E4FE6"/>
    <w:rsid w:val="003E573F"/>
    <w:rsid w:val="003E5BBE"/>
    <w:rsid w:val="003E64C1"/>
    <w:rsid w:val="003F0B03"/>
    <w:rsid w:val="003F0D29"/>
    <w:rsid w:val="003F1CFE"/>
    <w:rsid w:val="003F1E33"/>
    <w:rsid w:val="003F2A34"/>
    <w:rsid w:val="003F2F8E"/>
    <w:rsid w:val="003F3099"/>
    <w:rsid w:val="003F451E"/>
    <w:rsid w:val="003F470A"/>
    <w:rsid w:val="003F4A3E"/>
    <w:rsid w:val="003F5145"/>
    <w:rsid w:val="003F522B"/>
    <w:rsid w:val="003F58E2"/>
    <w:rsid w:val="003F593C"/>
    <w:rsid w:val="003F6075"/>
    <w:rsid w:val="003F69E2"/>
    <w:rsid w:val="003F6B99"/>
    <w:rsid w:val="003F6C5A"/>
    <w:rsid w:val="003F7236"/>
    <w:rsid w:val="00400E3E"/>
    <w:rsid w:val="00401285"/>
    <w:rsid w:val="00401579"/>
    <w:rsid w:val="004019FA"/>
    <w:rsid w:val="00401A1B"/>
    <w:rsid w:val="00401F3E"/>
    <w:rsid w:val="00402452"/>
    <w:rsid w:val="00403085"/>
    <w:rsid w:val="0040309B"/>
    <w:rsid w:val="0040348D"/>
    <w:rsid w:val="004037E7"/>
    <w:rsid w:val="00403F6F"/>
    <w:rsid w:val="00404051"/>
    <w:rsid w:val="004045C0"/>
    <w:rsid w:val="00404BDE"/>
    <w:rsid w:val="00404FBD"/>
    <w:rsid w:val="00405AEF"/>
    <w:rsid w:val="00405E9E"/>
    <w:rsid w:val="0040630D"/>
    <w:rsid w:val="00406384"/>
    <w:rsid w:val="0040789B"/>
    <w:rsid w:val="00407A30"/>
    <w:rsid w:val="004101AC"/>
    <w:rsid w:val="00410920"/>
    <w:rsid w:val="00410A39"/>
    <w:rsid w:val="00410F9A"/>
    <w:rsid w:val="004116E6"/>
    <w:rsid w:val="00411B23"/>
    <w:rsid w:val="00411B36"/>
    <w:rsid w:val="00411D52"/>
    <w:rsid w:val="00411E8C"/>
    <w:rsid w:val="00411EC1"/>
    <w:rsid w:val="00412017"/>
    <w:rsid w:val="004123FB"/>
    <w:rsid w:val="0041292C"/>
    <w:rsid w:val="00413023"/>
    <w:rsid w:val="00413109"/>
    <w:rsid w:val="00413407"/>
    <w:rsid w:val="004134AD"/>
    <w:rsid w:val="00413C5E"/>
    <w:rsid w:val="00414198"/>
    <w:rsid w:val="00414918"/>
    <w:rsid w:val="00414D86"/>
    <w:rsid w:val="00415A7E"/>
    <w:rsid w:val="00415DAE"/>
    <w:rsid w:val="0041615E"/>
    <w:rsid w:val="004168AB"/>
    <w:rsid w:val="004169F6"/>
    <w:rsid w:val="00416AB5"/>
    <w:rsid w:val="004172C3"/>
    <w:rsid w:val="004178AA"/>
    <w:rsid w:val="00417B6D"/>
    <w:rsid w:val="00417ECD"/>
    <w:rsid w:val="004201C9"/>
    <w:rsid w:val="004212A7"/>
    <w:rsid w:val="00421C7D"/>
    <w:rsid w:val="00422D9A"/>
    <w:rsid w:val="004230E3"/>
    <w:rsid w:val="00423F4F"/>
    <w:rsid w:val="00424E08"/>
    <w:rsid w:val="004253D6"/>
    <w:rsid w:val="00425CAA"/>
    <w:rsid w:val="00426083"/>
    <w:rsid w:val="004278B5"/>
    <w:rsid w:val="0042794F"/>
    <w:rsid w:val="0043091C"/>
    <w:rsid w:val="00430AC7"/>
    <w:rsid w:val="0043150F"/>
    <w:rsid w:val="004317A3"/>
    <w:rsid w:val="00431A6F"/>
    <w:rsid w:val="00432119"/>
    <w:rsid w:val="00432A7D"/>
    <w:rsid w:val="00432E91"/>
    <w:rsid w:val="004339C6"/>
    <w:rsid w:val="004340A1"/>
    <w:rsid w:val="00434A6A"/>
    <w:rsid w:val="00435582"/>
    <w:rsid w:val="00435829"/>
    <w:rsid w:val="004358F6"/>
    <w:rsid w:val="00436239"/>
    <w:rsid w:val="00436388"/>
    <w:rsid w:val="00436663"/>
    <w:rsid w:val="00436FD5"/>
    <w:rsid w:val="0043731A"/>
    <w:rsid w:val="00437399"/>
    <w:rsid w:val="00440582"/>
    <w:rsid w:val="00440BFD"/>
    <w:rsid w:val="00441939"/>
    <w:rsid w:val="00441D21"/>
    <w:rsid w:val="0044284E"/>
    <w:rsid w:val="00442964"/>
    <w:rsid w:val="00443081"/>
    <w:rsid w:val="00443360"/>
    <w:rsid w:val="004433BD"/>
    <w:rsid w:val="00444C3B"/>
    <w:rsid w:val="00445D87"/>
    <w:rsid w:val="004463B5"/>
    <w:rsid w:val="004476EC"/>
    <w:rsid w:val="0045093B"/>
    <w:rsid w:val="00450B01"/>
    <w:rsid w:val="00450D75"/>
    <w:rsid w:val="00450F7A"/>
    <w:rsid w:val="004512D5"/>
    <w:rsid w:val="004532A1"/>
    <w:rsid w:val="00453E15"/>
    <w:rsid w:val="00454501"/>
    <w:rsid w:val="004545C4"/>
    <w:rsid w:val="00454E08"/>
    <w:rsid w:val="00455606"/>
    <w:rsid w:val="00455DE5"/>
    <w:rsid w:val="00456375"/>
    <w:rsid w:val="00456BAC"/>
    <w:rsid w:val="004578C8"/>
    <w:rsid w:val="0046041C"/>
    <w:rsid w:val="004604D2"/>
    <w:rsid w:val="004606B8"/>
    <w:rsid w:val="00461131"/>
    <w:rsid w:val="00461267"/>
    <w:rsid w:val="0046156B"/>
    <w:rsid w:val="004618C2"/>
    <w:rsid w:val="00461CD8"/>
    <w:rsid w:val="00462B7E"/>
    <w:rsid w:val="00462B93"/>
    <w:rsid w:val="00464895"/>
    <w:rsid w:val="004651FD"/>
    <w:rsid w:val="00465BCD"/>
    <w:rsid w:val="00465D74"/>
    <w:rsid w:val="00466115"/>
    <w:rsid w:val="00466A18"/>
    <w:rsid w:val="00466A3B"/>
    <w:rsid w:val="00466EEE"/>
    <w:rsid w:val="00470BF1"/>
    <w:rsid w:val="00471543"/>
    <w:rsid w:val="00472B5C"/>
    <w:rsid w:val="00473086"/>
    <w:rsid w:val="004731DB"/>
    <w:rsid w:val="00473CC5"/>
    <w:rsid w:val="00474FC9"/>
    <w:rsid w:val="00475143"/>
    <w:rsid w:val="0047525F"/>
    <w:rsid w:val="00475526"/>
    <w:rsid w:val="004755F7"/>
    <w:rsid w:val="0047562E"/>
    <w:rsid w:val="004757A4"/>
    <w:rsid w:val="00475805"/>
    <w:rsid w:val="00475EF6"/>
    <w:rsid w:val="004804B7"/>
    <w:rsid w:val="00480A5D"/>
    <w:rsid w:val="00480B0D"/>
    <w:rsid w:val="00481C2F"/>
    <w:rsid w:val="004832B9"/>
    <w:rsid w:val="00485228"/>
    <w:rsid w:val="004857F3"/>
    <w:rsid w:val="0048616D"/>
    <w:rsid w:val="0048641F"/>
    <w:rsid w:val="00486B2D"/>
    <w:rsid w:val="00487176"/>
    <w:rsid w:val="00487298"/>
    <w:rsid w:val="00487449"/>
    <w:rsid w:val="00487CF8"/>
    <w:rsid w:val="00487D2F"/>
    <w:rsid w:val="00487DAD"/>
    <w:rsid w:val="0049005E"/>
    <w:rsid w:val="00490B77"/>
    <w:rsid w:val="0049163E"/>
    <w:rsid w:val="00491AFA"/>
    <w:rsid w:val="0049235D"/>
    <w:rsid w:val="00492BD6"/>
    <w:rsid w:val="0049303C"/>
    <w:rsid w:val="004934B7"/>
    <w:rsid w:val="00493541"/>
    <w:rsid w:val="004956FA"/>
    <w:rsid w:val="00496511"/>
    <w:rsid w:val="00496C51"/>
    <w:rsid w:val="00496D1F"/>
    <w:rsid w:val="004975CA"/>
    <w:rsid w:val="004A0875"/>
    <w:rsid w:val="004A0922"/>
    <w:rsid w:val="004A0AC8"/>
    <w:rsid w:val="004A132B"/>
    <w:rsid w:val="004A1686"/>
    <w:rsid w:val="004A21A7"/>
    <w:rsid w:val="004A2863"/>
    <w:rsid w:val="004A3382"/>
    <w:rsid w:val="004A3C7F"/>
    <w:rsid w:val="004A3EA1"/>
    <w:rsid w:val="004A475E"/>
    <w:rsid w:val="004A4D75"/>
    <w:rsid w:val="004A6D2D"/>
    <w:rsid w:val="004A6D89"/>
    <w:rsid w:val="004B0398"/>
    <w:rsid w:val="004B06E7"/>
    <w:rsid w:val="004B1731"/>
    <w:rsid w:val="004B1D0B"/>
    <w:rsid w:val="004B2441"/>
    <w:rsid w:val="004B2ACB"/>
    <w:rsid w:val="004B30E6"/>
    <w:rsid w:val="004B30F9"/>
    <w:rsid w:val="004B35C0"/>
    <w:rsid w:val="004B372C"/>
    <w:rsid w:val="004B415D"/>
    <w:rsid w:val="004B45DA"/>
    <w:rsid w:val="004B5298"/>
    <w:rsid w:val="004B5358"/>
    <w:rsid w:val="004B5EE7"/>
    <w:rsid w:val="004B62B5"/>
    <w:rsid w:val="004B71F5"/>
    <w:rsid w:val="004B73AA"/>
    <w:rsid w:val="004B7C50"/>
    <w:rsid w:val="004C0056"/>
    <w:rsid w:val="004C0444"/>
    <w:rsid w:val="004C0D7F"/>
    <w:rsid w:val="004C1C1C"/>
    <w:rsid w:val="004C1E4E"/>
    <w:rsid w:val="004C213D"/>
    <w:rsid w:val="004C3204"/>
    <w:rsid w:val="004C3453"/>
    <w:rsid w:val="004C36EB"/>
    <w:rsid w:val="004C3A2B"/>
    <w:rsid w:val="004C5035"/>
    <w:rsid w:val="004C512E"/>
    <w:rsid w:val="004C53E0"/>
    <w:rsid w:val="004C551F"/>
    <w:rsid w:val="004C5F87"/>
    <w:rsid w:val="004C65E6"/>
    <w:rsid w:val="004C67D9"/>
    <w:rsid w:val="004C6F73"/>
    <w:rsid w:val="004D07B2"/>
    <w:rsid w:val="004D0C92"/>
    <w:rsid w:val="004D15ED"/>
    <w:rsid w:val="004D194D"/>
    <w:rsid w:val="004D1AC2"/>
    <w:rsid w:val="004D1BF4"/>
    <w:rsid w:val="004D2C25"/>
    <w:rsid w:val="004D3839"/>
    <w:rsid w:val="004D47AD"/>
    <w:rsid w:val="004D5215"/>
    <w:rsid w:val="004D6434"/>
    <w:rsid w:val="004D6A54"/>
    <w:rsid w:val="004D6E1A"/>
    <w:rsid w:val="004D7974"/>
    <w:rsid w:val="004E002D"/>
    <w:rsid w:val="004E0CF9"/>
    <w:rsid w:val="004E0FA4"/>
    <w:rsid w:val="004E1343"/>
    <w:rsid w:val="004E148C"/>
    <w:rsid w:val="004E149C"/>
    <w:rsid w:val="004E187A"/>
    <w:rsid w:val="004E2013"/>
    <w:rsid w:val="004E2667"/>
    <w:rsid w:val="004E2752"/>
    <w:rsid w:val="004E296D"/>
    <w:rsid w:val="004E2EA6"/>
    <w:rsid w:val="004E37CA"/>
    <w:rsid w:val="004E38A7"/>
    <w:rsid w:val="004E39F6"/>
    <w:rsid w:val="004E4479"/>
    <w:rsid w:val="004E483B"/>
    <w:rsid w:val="004E4FCC"/>
    <w:rsid w:val="004E5332"/>
    <w:rsid w:val="004E5A50"/>
    <w:rsid w:val="004E5CD6"/>
    <w:rsid w:val="004E769A"/>
    <w:rsid w:val="004E7BCB"/>
    <w:rsid w:val="004F0152"/>
    <w:rsid w:val="004F0315"/>
    <w:rsid w:val="004F0E78"/>
    <w:rsid w:val="004F10BA"/>
    <w:rsid w:val="004F1692"/>
    <w:rsid w:val="004F17B7"/>
    <w:rsid w:val="004F206F"/>
    <w:rsid w:val="004F25CE"/>
    <w:rsid w:val="004F2E40"/>
    <w:rsid w:val="004F3600"/>
    <w:rsid w:val="004F39AB"/>
    <w:rsid w:val="004F4FF2"/>
    <w:rsid w:val="004F5F67"/>
    <w:rsid w:val="004F63A1"/>
    <w:rsid w:val="004F6AA9"/>
    <w:rsid w:val="004F6F37"/>
    <w:rsid w:val="004F74C9"/>
    <w:rsid w:val="004F79AA"/>
    <w:rsid w:val="004F7D0A"/>
    <w:rsid w:val="004F7E9A"/>
    <w:rsid w:val="005008B3"/>
    <w:rsid w:val="00501332"/>
    <w:rsid w:val="00501893"/>
    <w:rsid w:val="00501CC8"/>
    <w:rsid w:val="00502CFF"/>
    <w:rsid w:val="00503A66"/>
    <w:rsid w:val="00503E4D"/>
    <w:rsid w:val="00504907"/>
    <w:rsid w:val="00504954"/>
    <w:rsid w:val="00504E7B"/>
    <w:rsid w:val="00504F46"/>
    <w:rsid w:val="0050508B"/>
    <w:rsid w:val="0050637A"/>
    <w:rsid w:val="0050651B"/>
    <w:rsid w:val="00506AAB"/>
    <w:rsid w:val="00506DB0"/>
    <w:rsid w:val="005075D3"/>
    <w:rsid w:val="00507A21"/>
    <w:rsid w:val="0051046F"/>
    <w:rsid w:val="00511115"/>
    <w:rsid w:val="005113E0"/>
    <w:rsid w:val="0051239C"/>
    <w:rsid w:val="00512A31"/>
    <w:rsid w:val="0051381C"/>
    <w:rsid w:val="005145BE"/>
    <w:rsid w:val="00514774"/>
    <w:rsid w:val="00515799"/>
    <w:rsid w:val="00515990"/>
    <w:rsid w:val="00515E71"/>
    <w:rsid w:val="005167AB"/>
    <w:rsid w:val="00516881"/>
    <w:rsid w:val="00516EBC"/>
    <w:rsid w:val="00516F39"/>
    <w:rsid w:val="005175A1"/>
    <w:rsid w:val="00517CDA"/>
    <w:rsid w:val="00520331"/>
    <w:rsid w:val="0052089B"/>
    <w:rsid w:val="00520C75"/>
    <w:rsid w:val="00522089"/>
    <w:rsid w:val="005224AE"/>
    <w:rsid w:val="0052275F"/>
    <w:rsid w:val="00522A14"/>
    <w:rsid w:val="00522E67"/>
    <w:rsid w:val="0052324A"/>
    <w:rsid w:val="00523AF1"/>
    <w:rsid w:val="00523E5A"/>
    <w:rsid w:val="00524CF8"/>
    <w:rsid w:val="00524D46"/>
    <w:rsid w:val="0052560D"/>
    <w:rsid w:val="00525834"/>
    <w:rsid w:val="00526C66"/>
    <w:rsid w:val="005272E3"/>
    <w:rsid w:val="00527E78"/>
    <w:rsid w:val="00530B07"/>
    <w:rsid w:val="0053153A"/>
    <w:rsid w:val="00531621"/>
    <w:rsid w:val="0053208E"/>
    <w:rsid w:val="005330D7"/>
    <w:rsid w:val="00533577"/>
    <w:rsid w:val="0053424F"/>
    <w:rsid w:val="005344E1"/>
    <w:rsid w:val="00534BD1"/>
    <w:rsid w:val="00536C8F"/>
    <w:rsid w:val="0053711A"/>
    <w:rsid w:val="005371FA"/>
    <w:rsid w:val="005379DE"/>
    <w:rsid w:val="00540896"/>
    <w:rsid w:val="0054168A"/>
    <w:rsid w:val="00541716"/>
    <w:rsid w:val="00541CD4"/>
    <w:rsid w:val="0054315F"/>
    <w:rsid w:val="005436FD"/>
    <w:rsid w:val="00543D01"/>
    <w:rsid w:val="0054418F"/>
    <w:rsid w:val="00544D43"/>
    <w:rsid w:val="00545681"/>
    <w:rsid w:val="00545D4D"/>
    <w:rsid w:val="005463C3"/>
    <w:rsid w:val="00546A6F"/>
    <w:rsid w:val="0054765D"/>
    <w:rsid w:val="00547F81"/>
    <w:rsid w:val="00550040"/>
    <w:rsid w:val="005505AC"/>
    <w:rsid w:val="00550895"/>
    <w:rsid w:val="00550C61"/>
    <w:rsid w:val="00551008"/>
    <w:rsid w:val="00551462"/>
    <w:rsid w:val="005518C6"/>
    <w:rsid w:val="0055197F"/>
    <w:rsid w:val="00551987"/>
    <w:rsid w:val="00551DA7"/>
    <w:rsid w:val="00552A85"/>
    <w:rsid w:val="00553ED9"/>
    <w:rsid w:val="0055434B"/>
    <w:rsid w:val="00554527"/>
    <w:rsid w:val="00554D09"/>
    <w:rsid w:val="00555137"/>
    <w:rsid w:val="005555BD"/>
    <w:rsid w:val="00555DA9"/>
    <w:rsid w:val="00555EA9"/>
    <w:rsid w:val="00556095"/>
    <w:rsid w:val="00556FBF"/>
    <w:rsid w:val="005604EA"/>
    <w:rsid w:val="00560941"/>
    <w:rsid w:val="00561818"/>
    <w:rsid w:val="00561C23"/>
    <w:rsid w:val="00561DC9"/>
    <w:rsid w:val="005644D6"/>
    <w:rsid w:val="00564B98"/>
    <w:rsid w:val="00564D60"/>
    <w:rsid w:val="00564DDA"/>
    <w:rsid w:val="00564F61"/>
    <w:rsid w:val="00564F71"/>
    <w:rsid w:val="00565091"/>
    <w:rsid w:val="00566CAE"/>
    <w:rsid w:val="00566F0E"/>
    <w:rsid w:val="00570F1A"/>
    <w:rsid w:val="00571182"/>
    <w:rsid w:val="0057156B"/>
    <w:rsid w:val="005715D8"/>
    <w:rsid w:val="00571876"/>
    <w:rsid w:val="00572D68"/>
    <w:rsid w:val="00572F96"/>
    <w:rsid w:val="00573EBF"/>
    <w:rsid w:val="00573ED5"/>
    <w:rsid w:val="005745D1"/>
    <w:rsid w:val="005754CC"/>
    <w:rsid w:val="00575CA2"/>
    <w:rsid w:val="00576C7C"/>
    <w:rsid w:val="00581012"/>
    <w:rsid w:val="00581564"/>
    <w:rsid w:val="00581BCE"/>
    <w:rsid w:val="00581D8E"/>
    <w:rsid w:val="00582352"/>
    <w:rsid w:val="00582562"/>
    <w:rsid w:val="00583549"/>
    <w:rsid w:val="00583B3A"/>
    <w:rsid w:val="00583D9B"/>
    <w:rsid w:val="00584A81"/>
    <w:rsid w:val="00584BF9"/>
    <w:rsid w:val="00584F40"/>
    <w:rsid w:val="00585855"/>
    <w:rsid w:val="00585A6B"/>
    <w:rsid w:val="00585AAC"/>
    <w:rsid w:val="00586456"/>
    <w:rsid w:val="00586BD2"/>
    <w:rsid w:val="00587D21"/>
    <w:rsid w:val="00587D96"/>
    <w:rsid w:val="00587DDB"/>
    <w:rsid w:val="005904FF"/>
    <w:rsid w:val="0059078E"/>
    <w:rsid w:val="00590E8F"/>
    <w:rsid w:val="0059107D"/>
    <w:rsid w:val="00591428"/>
    <w:rsid w:val="00591443"/>
    <w:rsid w:val="00591B96"/>
    <w:rsid w:val="0059216D"/>
    <w:rsid w:val="00592A4F"/>
    <w:rsid w:val="00592DF6"/>
    <w:rsid w:val="00593693"/>
    <w:rsid w:val="00593C42"/>
    <w:rsid w:val="00594468"/>
    <w:rsid w:val="00594E9A"/>
    <w:rsid w:val="00594F2A"/>
    <w:rsid w:val="0059544B"/>
    <w:rsid w:val="005959D4"/>
    <w:rsid w:val="00595AFF"/>
    <w:rsid w:val="00595B02"/>
    <w:rsid w:val="005963C0"/>
    <w:rsid w:val="00596E0D"/>
    <w:rsid w:val="00596FA5"/>
    <w:rsid w:val="00597218"/>
    <w:rsid w:val="0059775D"/>
    <w:rsid w:val="005A0733"/>
    <w:rsid w:val="005A07FD"/>
    <w:rsid w:val="005A0C38"/>
    <w:rsid w:val="005A1404"/>
    <w:rsid w:val="005A15E4"/>
    <w:rsid w:val="005A1BD2"/>
    <w:rsid w:val="005A27FB"/>
    <w:rsid w:val="005A2D5F"/>
    <w:rsid w:val="005A2F4D"/>
    <w:rsid w:val="005A3306"/>
    <w:rsid w:val="005A3AC7"/>
    <w:rsid w:val="005A41DC"/>
    <w:rsid w:val="005A435B"/>
    <w:rsid w:val="005A4BDF"/>
    <w:rsid w:val="005A61F6"/>
    <w:rsid w:val="005A62BF"/>
    <w:rsid w:val="005A650F"/>
    <w:rsid w:val="005A7398"/>
    <w:rsid w:val="005B07C9"/>
    <w:rsid w:val="005B0836"/>
    <w:rsid w:val="005B0983"/>
    <w:rsid w:val="005B235E"/>
    <w:rsid w:val="005B2A92"/>
    <w:rsid w:val="005B324B"/>
    <w:rsid w:val="005B4081"/>
    <w:rsid w:val="005B4424"/>
    <w:rsid w:val="005B4BA1"/>
    <w:rsid w:val="005B52DE"/>
    <w:rsid w:val="005B65F8"/>
    <w:rsid w:val="005B6E18"/>
    <w:rsid w:val="005B73E2"/>
    <w:rsid w:val="005B7758"/>
    <w:rsid w:val="005B79CC"/>
    <w:rsid w:val="005B7FAD"/>
    <w:rsid w:val="005C0479"/>
    <w:rsid w:val="005C0D40"/>
    <w:rsid w:val="005C103C"/>
    <w:rsid w:val="005C17E3"/>
    <w:rsid w:val="005C1904"/>
    <w:rsid w:val="005C1D4E"/>
    <w:rsid w:val="005C20D1"/>
    <w:rsid w:val="005C2A38"/>
    <w:rsid w:val="005C2FE4"/>
    <w:rsid w:val="005C3534"/>
    <w:rsid w:val="005C38C1"/>
    <w:rsid w:val="005C3A87"/>
    <w:rsid w:val="005C3B82"/>
    <w:rsid w:val="005C3CC0"/>
    <w:rsid w:val="005C47D1"/>
    <w:rsid w:val="005C4FAF"/>
    <w:rsid w:val="005C5265"/>
    <w:rsid w:val="005C5DB8"/>
    <w:rsid w:val="005C6D33"/>
    <w:rsid w:val="005C7B47"/>
    <w:rsid w:val="005C7DB6"/>
    <w:rsid w:val="005D048D"/>
    <w:rsid w:val="005D1612"/>
    <w:rsid w:val="005D1C5B"/>
    <w:rsid w:val="005D2999"/>
    <w:rsid w:val="005D2B69"/>
    <w:rsid w:val="005D2CED"/>
    <w:rsid w:val="005D320F"/>
    <w:rsid w:val="005D33F9"/>
    <w:rsid w:val="005D3923"/>
    <w:rsid w:val="005D3B5E"/>
    <w:rsid w:val="005D3D56"/>
    <w:rsid w:val="005D3F90"/>
    <w:rsid w:val="005D3FB5"/>
    <w:rsid w:val="005D425D"/>
    <w:rsid w:val="005D443C"/>
    <w:rsid w:val="005D4982"/>
    <w:rsid w:val="005D4BFB"/>
    <w:rsid w:val="005D4D1A"/>
    <w:rsid w:val="005D50DD"/>
    <w:rsid w:val="005D5202"/>
    <w:rsid w:val="005D62B3"/>
    <w:rsid w:val="005D6744"/>
    <w:rsid w:val="005D6919"/>
    <w:rsid w:val="005D6AEC"/>
    <w:rsid w:val="005D6BA6"/>
    <w:rsid w:val="005D72F9"/>
    <w:rsid w:val="005D7599"/>
    <w:rsid w:val="005D7AB8"/>
    <w:rsid w:val="005E037F"/>
    <w:rsid w:val="005E0578"/>
    <w:rsid w:val="005E0646"/>
    <w:rsid w:val="005E0686"/>
    <w:rsid w:val="005E1188"/>
    <w:rsid w:val="005E15BC"/>
    <w:rsid w:val="005E163B"/>
    <w:rsid w:val="005E1DB8"/>
    <w:rsid w:val="005E21CE"/>
    <w:rsid w:val="005E25AC"/>
    <w:rsid w:val="005E2A8C"/>
    <w:rsid w:val="005E3109"/>
    <w:rsid w:val="005E396C"/>
    <w:rsid w:val="005E40A2"/>
    <w:rsid w:val="005E48F5"/>
    <w:rsid w:val="005E4BAD"/>
    <w:rsid w:val="005E521F"/>
    <w:rsid w:val="005E5CD1"/>
    <w:rsid w:val="005E5D68"/>
    <w:rsid w:val="005E63DF"/>
    <w:rsid w:val="005E68D4"/>
    <w:rsid w:val="005E6C60"/>
    <w:rsid w:val="005E6DFA"/>
    <w:rsid w:val="005E6EB1"/>
    <w:rsid w:val="005E6F1A"/>
    <w:rsid w:val="005F033A"/>
    <w:rsid w:val="005F0BE7"/>
    <w:rsid w:val="005F0F9A"/>
    <w:rsid w:val="005F105D"/>
    <w:rsid w:val="005F1085"/>
    <w:rsid w:val="005F1D3E"/>
    <w:rsid w:val="005F21AE"/>
    <w:rsid w:val="005F2458"/>
    <w:rsid w:val="005F25A1"/>
    <w:rsid w:val="005F2EE6"/>
    <w:rsid w:val="005F3240"/>
    <w:rsid w:val="005F3253"/>
    <w:rsid w:val="005F35A5"/>
    <w:rsid w:val="005F3647"/>
    <w:rsid w:val="005F4130"/>
    <w:rsid w:val="005F44B8"/>
    <w:rsid w:val="005F5671"/>
    <w:rsid w:val="005F6036"/>
    <w:rsid w:val="005F6B3E"/>
    <w:rsid w:val="005F6CB8"/>
    <w:rsid w:val="005F74E6"/>
    <w:rsid w:val="005F7E41"/>
    <w:rsid w:val="0060006A"/>
    <w:rsid w:val="006011D4"/>
    <w:rsid w:val="006014EC"/>
    <w:rsid w:val="00601AB7"/>
    <w:rsid w:val="0060232D"/>
    <w:rsid w:val="00602D1A"/>
    <w:rsid w:val="0060336B"/>
    <w:rsid w:val="006033FC"/>
    <w:rsid w:val="00603AA0"/>
    <w:rsid w:val="006042EE"/>
    <w:rsid w:val="00604733"/>
    <w:rsid w:val="00604D12"/>
    <w:rsid w:val="00604F94"/>
    <w:rsid w:val="006052D1"/>
    <w:rsid w:val="00605661"/>
    <w:rsid w:val="00605AFE"/>
    <w:rsid w:val="006065D9"/>
    <w:rsid w:val="00607102"/>
    <w:rsid w:val="006071E3"/>
    <w:rsid w:val="0060755A"/>
    <w:rsid w:val="00607BBF"/>
    <w:rsid w:val="006100BF"/>
    <w:rsid w:val="006102C5"/>
    <w:rsid w:val="006105D2"/>
    <w:rsid w:val="0061131A"/>
    <w:rsid w:val="006113A1"/>
    <w:rsid w:val="00611FB4"/>
    <w:rsid w:val="006123BB"/>
    <w:rsid w:val="006127C8"/>
    <w:rsid w:val="00612D59"/>
    <w:rsid w:val="006138FE"/>
    <w:rsid w:val="00613B3D"/>
    <w:rsid w:val="00613EC0"/>
    <w:rsid w:val="006141D6"/>
    <w:rsid w:val="00614A55"/>
    <w:rsid w:val="00614BDB"/>
    <w:rsid w:val="006152C7"/>
    <w:rsid w:val="006155A0"/>
    <w:rsid w:val="006158D1"/>
    <w:rsid w:val="00616190"/>
    <w:rsid w:val="006161F9"/>
    <w:rsid w:val="00616B80"/>
    <w:rsid w:val="00616C0C"/>
    <w:rsid w:val="00616C11"/>
    <w:rsid w:val="00617A49"/>
    <w:rsid w:val="00617C60"/>
    <w:rsid w:val="00620089"/>
    <w:rsid w:val="0062045C"/>
    <w:rsid w:val="0062061B"/>
    <w:rsid w:val="006209EB"/>
    <w:rsid w:val="00620A16"/>
    <w:rsid w:val="00621389"/>
    <w:rsid w:val="0062193A"/>
    <w:rsid w:val="00622F27"/>
    <w:rsid w:val="00623437"/>
    <w:rsid w:val="00623F31"/>
    <w:rsid w:val="006242A4"/>
    <w:rsid w:val="00624EAE"/>
    <w:rsid w:val="0062538C"/>
    <w:rsid w:val="006255CA"/>
    <w:rsid w:val="00625CB7"/>
    <w:rsid w:val="00626483"/>
    <w:rsid w:val="0062690A"/>
    <w:rsid w:val="00626F5B"/>
    <w:rsid w:val="00626FC6"/>
    <w:rsid w:val="0062702A"/>
    <w:rsid w:val="00630716"/>
    <w:rsid w:val="0063096E"/>
    <w:rsid w:val="00630E10"/>
    <w:rsid w:val="00630FAA"/>
    <w:rsid w:val="006325D5"/>
    <w:rsid w:val="00632BA4"/>
    <w:rsid w:val="006339C6"/>
    <w:rsid w:val="00633B2A"/>
    <w:rsid w:val="00633CEC"/>
    <w:rsid w:val="00633D46"/>
    <w:rsid w:val="0063403E"/>
    <w:rsid w:val="00634C3D"/>
    <w:rsid w:val="00635098"/>
    <w:rsid w:val="00635155"/>
    <w:rsid w:val="00635424"/>
    <w:rsid w:val="00636C42"/>
    <w:rsid w:val="006371BF"/>
    <w:rsid w:val="00637974"/>
    <w:rsid w:val="006406F9"/>
    <w:rsid w:val="00640A49"/>
    <w:rsid w:val="0064158C"/>
    <w:rsid w:val="006421D9"/>
    <w:rsid w:val="006422E3"/>
    <w:rsid w:val="00642F34"/>
    <w:rsid w:val="00643658"/>
    <w:rsid w:val="00643D40"/>
    <w:rsid w:val="006450B5"/>
    <w:rsid w:val="00646E29"/>
    <w:rsid w:val="006506BC"/>
    <w:rsid w:val="0065132E"/>
    <w:rsid w:val="00651799"/>
    <w:rsid w:val="006517F4"/>
    <w:rsid w:val="0065255C"/>
    <w:rsid w:val="00652E73"/>
    <w:rsid w:val="00653230"/>
    <w:rsid w:val="0065328E"/>
    <w:rsid w:val="006532DF"/>
    <w:rsid w:val="006534E7"/>
    <w:rsid w:val="00653E5E"/>
    <w:rsid w:val="0065412F"/>
    <w:rsid w:val="006544B4"/>
    <w:rsid w:val="0065487A"/>
    <w:rsid w:val="006551EA"/>
    <w:rsid w:val="0065538B"/>
    <w:rsid w:val="006557A2"/>
    <w:rsid w:val="00655CAB"/>
    <w:rsid w:val="00656AAA"/>
    <w:rsid w:val="00657526"/>
    <w:rsid w:val="00657B34"/>
    <w:rsid w:val="00660F31"/>
    <w:rsid w:val="006611D6"/>
    <w:rsid w:val="00661A43"/>
    <w:rsid w:val="00661CEC"/>
    <w:rsid w:val="00661FF7"/>
    <w:rsid w:val="00662060"/>
    <w:rsid w:val="00662667"/>
    <w:rsid w:val="00662883"/>
    <w:rsid w:val="0066521F"/>
    <w:rsid w:val="00665F58"/>
    <w:rsid w:val="006660D7"/>
    <w:rsid w:val="00666E6B"/>
    <w:rsid w:val="00666FF5"/>
    <w:rsid w:val="00667441"/>
    <w:rsid w:val="0067120A"/>
    <w:rsid w:val="0067153C"/>
    <w:rsid w:val="006719D6"/>
    <w:rsid w:val="00673A7E"/>
    <w:rsid w:val="00673EA2"/>
    <w:rsid w:val="00674134"/>
    <w:rsid w:val="0067500B"/>
    <w:rsid w:val="00675EBB"/>
    <w:rsid w:val="006760DA"/>
    <w:rsid w:val="00676451"/>
    <w:rsid w:val="00676923"/>
    <w:rsid w:val="00676A1D"/>
    <w:rsid w:val="00676E36"/>
    <w:rsid w:val="006800F0"/>
    <w:rsid w:val="006806D0"/>
    <w:rsid w:val="006807CA"/>
    <w:rsid w:val="0068122F"/>
    <w:rsid w:val="00681652"/>
    <w:rsid w:val="0068176C"/>
    <w:rsid w:val="006817B5"/>
    <w:rsid w:val="00681CD2"/>
    <w:rsid w:val="006825A5"/>
    <w:rsid w:val="006827F2"/>
    <w:rsid w:val="006837A9"/>
    <w:rsid w:val="00683E77"/>
    <w:rsid w:val="00683EDA"/>
    <w:rsid w:val="006840CD"/>
    <w:rsid w:val="0068422E"/>
    <w:rsid w:val="006842F6"/>
    <w:rsid w:val="00684C8C"/>
    <w:rsid w:val="006864C8"/>
    <w:rsid w:val="006866D2"/>
    <w:rsid w:val="006868AB"/>
    <w:rsid w:val="00687096"/>
    <w:rsid w:val="0068744C"/>
    <w:rsid w:val="00687939"/>
    <w:rsid w:val="00690977"/>
    <w:rsid w:val="006909B5"/>
    <w:rsid w:val="00691274"/>
    <w:rsid w:val="00691C3D"/>
    <w:rsid w:val="00691FC5"/>
    <w:rsid w:val="00692810"/>
    <w:rsid w:val="00692AA6"/>
    <w:rsid w:val="00692C4C"/>
    <w:rsid w:val="00693533"/>
    <w:rsid w:val="00693E07"/>
    <w:rsid w:val="0069409B"/>
    <w:rsid w:val="006959F5"/>
    <w:rsid w:val="00695B38"/>
    <w:rsid w:val="00696CDB"/>
    <w:rsid w:val="00697740"/>
    <w:rsid w:val="006977F0"/>
    <w:rsid w:val="00697EC8"/>
    <w:rsid w:val="006A0023"/>
    <w:rsid w:val="006A033A"/>
    <w:rsid w:val="006A0621"/>
    <w:rsid w:val="006A0937"/>
    <w:rsid w:val="006A0A38"/>
    <w:rsid w:val="006A1131"/>
    <w:rsid w:val="006A1A23"/>
    <w:rsid w:val="006A1C91"/>
    <w:rsid w:val="006A32B2"/>
    <w:rsid w:val="006A35E9"/>
    <w:rsid w:val="006A37E9"/>
    <w:rsid w:val="006A3D91"/>
    <w:rsid w:val="006A3DDF"/>
    <w:rsid w:val="006A3E06"/>
    <w:rsid w:val="006A429A"/>
    <w:rsid w:val="006A4951"/>
    <w:rsid w:val="006A4D03"/>
    <w:rsid w:val="006A4E84"/>
    <w:rsid w:val="006A4E9A"/>
    <w:rsid w:val="006A5010"/>
    <w:rsid w:val="006A596D"/>
    <w:rsid w:val="006A5BAA"/>
    <w:rsid w:val="006A5E9B"/>
    <w:rsid w:val="006A66E4"/>
    <w:rsid w:val="006A7522"/>
    <w:rsid w:val="006A7A46"/>
    <w:rsid w:val="006B266D"/>
    <w:rsid w:val="006B2E32"/>
    <w:rsid w:val="006B2FCD"/>
    <w:rsid w:val="006B30F7"/>
    <w:rsid w:val="006B3CE1"/>
    <w:rsid w:val="006B59D2"/>
    <w:rsid w:val="006B5EA6"/>
    <w:rsid w:val="006B64DB"/>
    <w:rsid w:val="006B6B16"/>
    <w:rsid w:val="006B7051"/>
    <w:rsid w:val="006B7482"/>
    <w:rsid w:val="006B7B51"/>
    <w:rsid w:val="006C017F"/>
    <w:rsid w:val="006C0312"/>
    <w:rsid w:val="006C05E9"/>
    <w:rsid w:val="006C06BF"/>
    <w:rsid w:val="006C1051"/>
    <w:rsid w:val="006C14BE"/>
    <w:rsid w:val="006C1984"/>
    <w:rsid w:val="006C1BC3"/>
    <w:rsid w:val="006C2C78"/>
    <w:rsid w:val="006C2D21"/>
    <w:rsid w:val="006C2F6D"/>
    <w:rsid w:val="006C3083"/>
    <w:rsid w:val="006C3399"/>
    <w:rsid w:val="006C3ED0"/>
    <w:rsid w:val="006C41DE"/>
    <w:rsid w:val="006C4847"/>
    <w:rsid w:val="006C50A3"/>
    <w:rsid w:val="006C6713"/>
    <w:rsid w:val="006C68DD"/>
    <w:rsid w:val="006C69A0"/>
    <w:rsid w:val="006C6F58"/>
    <w:rsid w:val="006C7726"/>
    <w:rsid w:val="006C783B"/>
    <w:rsid w:val="006C7866"/>
    <w:rsid w:val="006D0133"/>
    <w:rsid w:val="006D0296"/>
    <w:rsid w:val="006D0429"/>
    <w:rsid w:val="006D07C9"/>
    <w:rsid w:val="006D08F8"/>
    <w:rsid w:val="006D1A57"/>
    <w:rsid w:val="006D1EEC"/>
    <w:rsid w:val="006D20EA"/>
    <w:rsid w:val="006D2428"/>
    <w:rsid w:val="006D2C92"/>
    <w:rsid w:val="006D33A9"/>
    <w:rsid w:val="006D33B6"/>
    <w:rsid w:val="006D47C0"/>
    <w:rsid w:val="006D4B48"/>
    <w:rsid w:val="006D593B"/>
    <w:rsid w:val="006D7085"/>
    <w:rsid w:val="006D725D"/>
    <w:rsid w:val="006D7557"/>
    <w:rsid w:val="006D7E6E"/>
    <w:rsid w:val="006E0A0B"/>
    <w:rsid w:val="006E0CCE"/>
    <w:rsid w:val="006E1209"/>
    <w:rsid w:val="006E1AE6"/>
    <w:rsid w:val="006E21E7"/>
    <w:rsid w:val="006E370C"/>
    <w:rsid w:val="006E4B6A"/>
    <w:rsid w:val="006E4EF6"/>
    <w:rsid w:val="006E50E9"/>
    <w:rsid w:val="006E6961"/>
    <w:rsid w:val="006E6C2E"/>
    <w:rsid w:val="006E7256"/>
    <w:rsid w:val="006E7752"/>
    <w:rsid w:val="006F0000"/>
    <w:rsid w:val="006F0A5B"/>
    <w:rsid w:val="006F0ADF"/>
    <w:rsid w:val="006F0E6A"/>
    <w:rsid w:val="006F15EA"/>
    <w:rsid w:val="006F16A6"/>
    <w:rsid w:val="006F1990"/>
    <w:rsid w:val="006F1BB0"/>
    <w:rsid w:val="006F1EBF"/>
    <w:rsid w:val="006F247C"/>
    <w:rsid w:val="006F2494"/>
    <w:rsid w:val="006F274E"/>
    <w:rsid w:val="006F2B1F"/>
    <w:rsid w:val="006F3081"/>
    <w:rsid w:val="006F337A"/>
    <w:rsid w:val="006F36A8"/>
    <w:rsid w:val="006F377C"/>
    <w:rsid w:val="006F388B"/>
    <w:rsid w:val="006F3906"/>
    <w:rsid w:val="006F3E35"/>
    <w:rsid w:val="006F563B"/>
    <w:rsid w:val="0070065B"/>
    <w:rsid w:val="00701291"/>
    <w:rsid w:val="0070167D"/>
    <w:rsid w:val="00701B90"/>
    <w:rsid w:val="0070330A"/>
    <w:rsid w:val="00704130"/>
    <w:rsid w:val="00705D94"/>
    <w:rsid w:val="00706194"/>
    <w:rsid w:val="0070674F"/>
    <w:rsid w:val="0070684A"/>
    <w:rsid w:val="00706A11"/>
    <w:rsid w:val="00706A29"/>
    <w:rsid w:val="00707043"/>
    <w:rsid w:val="0070727E"/>
    <w:rsid w:val="00707C9D"/>
    <w:rsid w:val="007115AF"/>
    <w:rsid w:val="00711600"/>
    <w:rsid w:val="007118C5"/>
    <w:rsid w:val="00711A8F"/>
    <w:rsid w:val="00711DE0"/>
    <w:rsid w:val="00711FD0"/>
    <w:rsid w:val="00712143"/>
    <w:rsid w:val="00712927"/>
    <w:rsid w:val="00712C42"/>
    <w:rsid w:val="00712D4C"/>
    <w:rsid w:val="0071341C"/>
    <w:rsid w:val="0071366C"/>
    <w:rsid w:val="007139EC"/>
    <w:rsid w:val="00714289"/>
    <w:rsid w:val="007143EE"/>
    <w:rsid w:val="00714438"/>
    <w:rsid w:val="00714EAB"/>
    <w:rsid w:val="0071509F"/>
    <w:rsid w:val="007150D2"/>
    <w:rsid w:val="007156C9"/>
    <w:rsid w:val="00715716"/>
    <w:rsid w:val="007158B7"/>
    <w:rsid w:val="007161F0"/>
    <w:rsid w:val="00716254"/>
    <w:rsid w:val="007167F6"/>
    <w:rsid w:val="007174A8"/>
    <w:rsid w:val="007178BE"/>
    <w:rsid w:val="00717A98"/>
    <w:rsid w:val="00717EFF"/>
    <w:rsid w:val="007201B4"/>
    <w:rsid w:val="007201CA"/>
    <w:rsid w:val="007208C2"/>
    <w:rsid w:val="00720A07"/>
    <w:rsid w:val="0072151E"/>
    <w:rsid w:val="007218F0"/>
    <w:rsid w:val="00721978"/>
    <w:rsid w:val="0072267D"/>
    <w:rsid w:val="00722803"/>
    <w:rsid w:val="00722829"/>
    <w:rsid w:val="00722A41"/>
    <w:rsid w:val="00722CA1"/>
    <w:rsid w:val="00722E08"/>
    <w:rsid w:val="00722E9D"/>
    <w:rsid w:val="00723117"/>
    <w:rsid w:val="007231FF"/>
    <w:rsid w:val="007237D5"/>
    <w:rsid w:val="00723B7C"/>
    <w:rsid w:val="00724259"/>
    <w:rsid w:val="00724FC5"/>
    <w:rsid w:val="00725319"/>
    <w:rsid w:val="0072563C"/>
    <w:rsid w:val="00725649"/>
    <w:rsid w:val="007263B7"/>
    <w:rsid w:val="0072648A"/>
    <w:rsid w:val="007269A0"/>
    <w:rsid w:val="00726CC1"/>
    <w:rsid w:val="0072729F"/>
    <w:rsid w:val="00727A88"/>
    <w:rsid w:val="007304D7"/>
    <w:rsid w:val="00730BDA"/>
    <w:rsid w:val="00730FAE"/>
    <w:rsid w:val="00731084"/>
    <w:rsid w:val="007322AD"/>
    <w:rsid w:val="007323C6"/>
    <w:rsid w:val="007324FD"/>
    <w:rsid w:val="00732657"/>
    <w:rsid w:val="007332AF"/>
    <w:rsid w:val="00733495"/>
    <w:rsid w:val="00733E26"/>
    <w:rsid w:val="007356FD"/>
    <w:rsid w:val="00735BD9"/>
    <w:rsid w:val="00735F3E"/>
    <w:rsid w:val="00736EAE"/>
    <w:rsid w:val="00736FFD"/>
    <w:rsid w:val="00737591"/>
    <w:rsid w:val="00737841"/>
    <w:rsid w:val="0073794A"/>
    <w:rsid w:val="00737E44"/>
    <w:rsid w:val="00737F49"/>
    <w:rsid w:val="00740055"/>
    <w:rsid w:val="007401DB"/>
    <w:rsid w:val="00740BA1"/>
    <w:rsid w:val="00740E63"/>
    <w:rsid w:val="007410A0"/>
    <w:rsid w:val="007413AE"/>
    <w:rsid w:val="00743184"/>
    <w:rsid w:val="007433E5"/>
    <w:rsid w:val="007436C3"/>
    <w:rsid w:val="0074379B"/>
    <w:rsid w:val="00743B9D"/>
    <w:rsid w:val="00743EA1"/>
    <w:rsid w:val="0074444A"/>
    <w:rsid w:val="00744D5F"/>
    <w:rsid w:val="00744F17"/>
    <w:rsid w:val="00745432"/>
    <w:rsid w:val="00745972"/>
    <w:rsid w:val="00745F5C"/>
    <w:rsid w:val="007465FB"/>
    <w:rsid w:val="00747155"/>
    <w:rsid w:val="007476BE"/>
    <w:rsid w:val="00747C05"/>
    <w:rsid w:val="00747DC8"/>
    <w:rsid w:val="00747F0F"/>
    <w:rsid w:val="00750340"/>
    <w:rsid w:val="00750BD5"/>
    <w:rsid w:val="00750ECB"/>
    <w:rsid w:val="007519ED"/>
    <w:rsid w:val="00751C8F"/>
    <w:rsid w:val="007534D4"/>
    <w:rsid w:val="007538E8"/>
    <w:rsid w:val="00753DB4"/>
    <w:rsid w:val="0075415D"/>
    <w:rsid w:val="007542F1"/>
    <w:rsid w:val="007554E0"/>
    <w:rsid w:val="007563F0"/>
    <w:rsid w:val="007564B3"/>
    <w:rsid w:val="0075688F"/>
    <w:rsid w:val="00756C4C"/>
    <w:rsid w:val="007573BC"/>
    <w:rsid w:val="007607EB"/>
    <w:rsid w:val="00760E74"/>
    <w:rsid w:val="007617A9"/>
    <w:rsid w:val="007617C7"/>
    <w:rsid w:val="00761DB8"/>
    <w:rsid w:val="00762022"/>
    <w:rsid w:val="00762C30"/>
    <w:rsid w:val="007640ED"/>
    <w:rsid w:val="00764990"/>
    <w:rsid w:val="00765759"/>
    <w:rsid w:val="0076597B"/>
    <w:rsid w:val="00765B01"/>
    <w:rsid w:val="00765C2D"/>
    <w:rsid w:val="00765D2D"/>
    <w:rsid w:val="007662DC"/>
    <w:rsid w:val="00766478"/>
    <w:rsid w:val="00766A96"/>
    <w:rsid w:val="00766F01"/>
    <w:rsid w:val="0076731D"/>
    <w:rsid w:val="007678BF"/>
    <w:rsid w:val="00767E3D"/>
    <w:rsid w:val="007706FF"/>
    <w:rsid w:val="0077095C"/>
    <w:rsid w:val="0077098D"/>
    <w:rsid w:val="00770D21"/>
    <w:rsid w:val="007718DA"/>
    <w:rsid w:val="00771D88"/>
    <w:rsid w:val="00772321"/>
    <w:rsid w:val="00772CF7"/>
    <w:rsid w:val="007730DD"/>
    <w:rsid w:val="007742D5"/>
    <w:rsid w:val="00775AED"/>
    <w:rsid w:val="007767FB"/>
    <w:rsid w:val="00776D36"/>
    <w:rsid w:val="0077772D"/>
    <w:rsid w:val="00777A1F"/>
    <w:rsid w:val="007809E6"/>
    <w:rsid w:val="00782DA2"/>
    <w:rsid w:val="00782E12"/>
    <w:rsid w:val="00782FB3"/>
    <w:rsid w:val="00783084"/>
    <w:rsid w:val="0078333A"/>
    <w:rsid w:val="00783F3B"/>
    <w:rsid w:val="007848CB"/>
    <w:rsid w:val="00785CBA"/>
    <w:rsid w:val="00785F07"/>
    <w:rsid w:val="0078636A"/>
    <w:rsid w:val="00786580"/>
    <w:rsid w:val="0078675F"/>
    <w:rsid w:val="007868A2"/>
    <w:rsid w:val="00786ABB"/>
    <w:rsid w:val="007873B3"/>
    <w:rsid w:val="007875DF"/>
    <w:rsid w:val="007875F3"/>
    <w:rsid w:val="00790AC8"/>
    <w:rsid w:val="00790E0B"/>
    <w:rsid w:val="00791A67"/>
    <w:rsid w:val="00791BAB"/>
    <w:rsid w:val="00791D36"/>
    <w:rsid w:val="00792074"/>
    <w:rsid w:val="00792A86"/>
    <w:rsid w:val="00792D8E"/>
    <w:rsid w:val="00793396"/>
    <w:rsid w:val="00793802"/>
    <w:rsid w:val="00793DC7"/>
    <w:rsid w:val="00794422"/>
    <w:rsid w:val="00794BF6"/>
    <w:rsid w:val="00794C38"/>
    <w:rsid w:val="00794E73"/>
    <w:rsid w:val="00794FC9"/>
    <w:rsid w:val="0079527C"/>
    <w:rsid w:val="00795313"/>
    <w:rsid w:val="00795343"/>
    <w:rsid w:val="0079549A"/>
    <w:rsid w:val="007955C0"/>
    <w:rsid w:val="00795695"/>
    <w:rsid w:val="007963BA"/>
    <w:rsid w:val="0079675A"/>
    <w:rsid w:val="007A091F"/>
    <w:rsid w:val="007A12E9"/>
    <w:rsid w:val="007A162A"/>
    <w:rsid w:val="007A1860"/>
    <w:rsid w:val="007A2290"/>
    <w:rsid w:val="007A2797"/>
    <w:rsid w:val="007A354A"/>
    <w:rsid w:val="007A4A34"/>
    <w:rsid w:val="007A4AE3"/>
    <w:rsid w:val="007A4EF1"/>
    <w:rsid w:val="007A5316"/>
    <w:rsid w:val="007A5345"/>
    <w:rsid w:val="007A57C1"/>
    <w:rsid w:val="007A5B3F"/>
    <w:rsid w:val="007A60CA"/>
    <w:rsid w:val="007A68D7"/>
    <w:rsid w:val="007A6D69"/>
    <w:rsid w:val="007A73BF"/>
    <w:rsid w:val="007A7627"/>
    <w:rsid w:val="007A77B7"/>
    <w:rsid w:val="007B0AFF"/>
    <w:rsid w:val="007B0CB0"/>
    <w:rsid w:val="007B152F"/>
    <w:rsid w:val="007B1FC9"/>
    <w:rsid w:val="007B3C94"/>
    <w:rsid w:val="007B3E9A"/>
    <w:rsid w:val="007B3FCA"/>
    <w:rsid w:val="007B4061"/>
    <w:rsid w:val="007B4222"/>
    <w:rsid w:val="007B4263"/>
    <w:rsid w:val="007B4390"/>
    <w:rsid w:val="007B4E15"/>
    <w:rsid w:val="007B52F8"/>
    <w:rsid w:val="007B5549"/>
    <w:rsid w:val="007B5553"/>
    <w:rsid w:val="007B617B"/>
    <w:rsid w:val="007B64C3"/>
    <w:rsid w:val="007B6979"/>
    <w:rsid w:val="007B6AC9"/>
    <w:rsid w:val="007B743D"/>
    <w:rsid w:val="007C015F"/>
    <w:rsid w:val="007C064C"/>
    <w:rsid w:val="007C0C8C"/>
    <w:rsid w:val="007C0EB4"/>
    <w:rsid w:val="007C0FF1"/>
    <w:rsid w:val="007C10A4"/>
    <w:rsid w:val="007C1251"/>
    <w:rsid w:val="007C33B7"/>
    <w:rsid w:val="007C3AFC"/>
    <w:rsid w:val="007C4164"/>
    <w:rsid w:val="007C44B0"/>
    <w:rsid w:val="007C478D"/>
    <w:rsid w:val="007C495F"/>
    <w:rsid w:val="007C4B70"/>
    <w:rsid w:val="007C4E1F"/>
    <w:rsid w:val="007C5025"/>
    <w:rsid w:val="007C5E2F"/>
    <w:rsid w:val="007C5EDA"/>
    <w:rsid w:val="007C73BA"/>
    <w:rsid w:val="007C7A22"/>
    <w:rsid w:val="007D03A8"/>
    <w:rsid w:val="007D1997"/>
    <w:rsid w:val="007D2061"/>
    <w:rsid w:val="007D25DD"/>
    <w:rsid w:val="007D2A86"/>
    <w:rsid w:val="007D2B09"/>
    <w:rsid w:val="007D2BFD"/>
    <w:rsid w:val="007D2D27"/>
    <w:rsid w:val="007D30EB"/>
    <w:rsid w:val="007D4061"/>
    <w:rsid w:val="007D443B"/>
    <w:rsid w:val="007D4CCE"/>
    <w:rsid w:val="007D55C1"/>
    <w:rsid w:val="007D5777"/>
    <w:rsid w:val="007D5C3F"/>
    <w:rsid w:val="007D5ED9"/>
    <w:rsid w:val="007D670C"/>
    <w:rsid w:val="007D7275"/>
    <w:rsid w:val="007D77E6"/>
    <w:rsid w:val="007E02F8"/>
    <w:rsid w:val="007E16BB"/>
    <w:rsid w:val="007E197E"/>
    <w:rsid w:val="007E31B7"/>
    <w:rsid w:val="007E344B"/>
    <w:rsid w:val="007E36C6"/>
    <w:rsid w:val="007E4008"/>
    <w:rsid w:val="007E411D"/>
    <w:rsid w:val="007E4750"/>
    <w:rsid w:val="007E4C9D"/>
    <w:rsid w:val="007E4E15"/>
    <w:rsid w:val="007E4E1D"/>
    <w:rsid w:val="007E53BE"/>
    <w:rsid w:val="007E571B"/>
    <w:rsid w:val="007E6161"/>
    <w:rsid w:val="007E6552"/>
    <w:rsid w:val="007E655C"/>
    <w:rsid w:val="007E6E1D"/>
    <w:rsid w:val="007F0680"/>
    <w:rsid w:val="007F0975"/>
    <w:rsid w:val="007F15FF"/>
    <w:rsid w:val="007F19F2"/>
    <w:rsid w:val="007F3696"/>
    <w:rsid w:val="007F4476"/>
    <w:rsid w:val="007F525A"/>
    <w:rsid w:val="007F5449"/>
    <w:rsid w:val="007F596E"/>
    <w:rsid w:val="007F5E75"/>
    <w:rsid w:val="007F621B"/>
    <w:rsid w:val="007F65E0"/>
    <w:rsid w:val="007F67BD"/>
    <w:rsid w:val="007F6BF7"/>
    <w:rsid w:val="007F7805"/>
    <w:rsid w:val="007F7B82"/>
    <w:rsid w:val="007F7E68"/>
    <w:rsid w:val="0080011D"/>
    <w:rsid w:val="00800591"/>
    <w:rsid w:val="008007EC"/>
    <w:rsid w:val="008008E3"/>
    <w:rsid w:val="00800FB4"/>
    <w:rsid w:val="008017D0"/>
    <w:rsid w:val="008027FD"/>
    <w:rsid w:val="00803327"/>
    <w:rsid w:val="00803BD3"/>
    <w:rsid w:val="00803CC9"/>
    <w:rsid w:val="00803FB7"/>
    <w:rsid w:val="00804330"/>
    <w:rsid w:val="008049BE"/>
    <w:rsid w:val="0080661F"/>
    <w:rsid w:val="00806B77"/>
    <w:rsid w:val="00806EFB"/>
    <w:rsid w:val="00806F8F"/>
    <w:rsid w:val="00807B6B"/>
    <w:rsid w:val="00807FC5"/>
    <w:rsid w:val="008116FD"/>
    <w:rsid w:val="00811804"/>
    <w:rsid w:val="00812182"/>
    <w:rsid w:val="00813081"/>
    <w:rsid w:val="008132CB"/>
    <w:rsid w:val="00813452"/>
    <w:rsid w:val="0081350A"/>
    <w:rsid w:val="00813783"/>
    <w:rsid w:val="008138E9"/>
    <w:rsid w:val="00813974"/>
    <w:rsid w:val="00813EC5"/>
    <w:rsid w:val="00813EC8"/>
    <w:rsid w:val="00814AFB"/>
    <w:rsid w:val="00814EF7"/>
    <w:rsid w:val="00815607"/>
    <w:rsid w:val="00815972"/>
    <w:rsid w:val="008163ED"/>
    <w:rsid w:val="00817994"/>
    <w:rsid w:val="00820559"/>
    <w:rsid w:val="008207DC"/>
    <w:rsid w:val="008207F4"/>
    <w:rsid w:val="00820D28"/>
    <w:rsid w:val="00820D5A"/>
    <w:rsid w:val="00821244"/>
    <w:rsid w:val="008221D9"/>
    <w:rsid w:val="00822541"/>
    <w:rsid w:val="00822594"/>
    <w:rsid w:val="00822886"/>
    <w:rsid w:val="00822A61"/>
    <w:rsid w:val="008236D7"/>
    <w:rsid w:val="00823887"/>
    <w:rsid w:val="00823DFF"/>
    <w:rsid w:val="008247A6"/>
    <w:rsid w:val="008257BC"/>
    <w:rsid w:val="00825A76"/>
    <w:rsid w:val="008260E3"/>
    <w:rsid w:val="00826B48"/>
    <w:rsid w:val="00826D99"/>
    <w:rsid w:val="00827436"/>
    <w:rsid w:val="00827F2D"/>
    <w:rsid w:val="0083031F"/>
    <w:rsid w:val="008305D0"/>
    <w:rsid w:val="00830672"/>
    <w:rsid w:val="00830F84"/>
    <w:rsid w:val="00831B49"/>
    <w:rsid w:val="00831D00"/>
    <w:rsid w:val="00831E29"/>
    <w:rsid w:val="0083238D"/>
    <w:rsid w:val="0083273C"/>
    <w:rsid w:val="00833937"/>
    <w:rsid w:val="00833B0B"/>
    <w:rsid w:val="00833CE3"/>
    <w:rsid w:val="00833EDA"/>
    <w:rsid w:val="008344DE"/>
    <w:rsid w:val="00834837"/>
    <w:rsid w:val="00835120"/>
    <w:rsid w:val="00836527"/>
    <w:rsid w:val="008369FC"/>
    <w:rsid w:val="00836BF3"/>
    <w:rsid w:val="00836FEB"/>
    <w:rsid w:val="00837AF4"/>
    <w:rsid w:val="00837FCF"/>
    <w:rsid w:val="008400CA"/>
    <w:rsid w:val="00840219"/>
    <w:rsid w:val="00840457"/>
    <w:rsid w:val="0084055E"/>
    <w:rsid w:val="00840F5B"/>
    <w:rsid w:val="0084138F"/>
    <w:rsid w:val="008417E2"/>
    <w:rsid w:val="00841A72"/>
    <w:rsid w:val="00842395"/>
    <w:rsid w:val="008429C3"/>
    <w:rsid w:val="0084388D"/>
    <w:rsid w:val="00843C77"/>
    <w:rsid w:val="00844C2D"/>
    <w:rsid w:val="00844D54"/>
    <w:rsid w:val="008455FA"/>
    <w:rsid w:val="00845696"/>
    <w:rsid w:val="00846839"/>
    <w:rsid w:val="00846952"/>
    <w:rsid w:val="00850138"/>
    <w:rsid w:val="00851177"/>
    <w:rsid w:val="00851D71"/>
    <w:rsid w:val="00852706"/>
    <w:rsid w:val="00854257"/>
    <w:rsid w:val="0085453A"/>
    <w:rsid w:val="008549AD"/>
    <w:rsid w:val="00854AE8"/>
    <w:rsid w:val="00854F22"/>
    <w:rsid w:val="00855493"/>
    <w:rsid w:val="00855BF0"/>
    <w:rsid w:val="00855E98"/>
    <w:rsid w:val="008562EB"/>
    <w:rsid w:val="00856352"/>
    <w:rsid w:val="008567A7"/>
    <w:rsid w:val="00856A55"/>
    <w:rsid w:val="00856E82"/>
    <w:rsid w:val="00857404"/>
    <w:rsid w:val="00857571"/>
    <w:rsid w:val="00857A6F"/>
    <w:rsid w:val="00857DEF"/>
    <w:rsid w:val="00860504"/>
    <w:rsid w:val="00860E82"/>
    <w:rsid w:val="00860F3F"/>
    <w:rsid w:val="00861491"/>
    <w:rsid w:val="0086171A"/>
    <w:rsid w:val="00861B8B"/>
    <w:rsid w:val="00861D18"/>
    <w:rsid w:val="008620E2"/>
    <w:rsid w:val="008622BE"/>
    <w:rsid w:val="00862707"/>
    <w:rsid w:val="0086367A"/>
    <w:rsid w:val="00864120"/>
    <w:rsid w:val="00864308"/>
    <w:rsid w:val="00864396"/>
    <w:rsid w:val="00864873"/>
    <w:rsid w:val="00865156"/>
    <w:rsid w:val="00865796"/>
    <w:rsid w:val="00865A76"/>
    <w:rsid w:val="00866E01"/>
    <w:rsid w:val="00866F77"/>
    <w:rsid w:val="0086733B"/>
    <w:rsid w:val="00867471"/>
    <w:rsid w:val="00867865"/>
    <w:rsid w:val="00867E6B"/>
    <w:rsid w:val="008702C9"/>
    <w:rsid w:val="00870579"/>
    <w:rsid w:val="00870ED3"/>
    <w:rsid w:val="008715B6"/>
    <w:rsid w:val="00871894"/>
    <w:rsid w:val="00871AC8"/>
    <w:rsid w:val="00872A33"/>
    <w:rsid w:val="00872A5C"/>
    <w:rsid w:val="0087369A"/>
    <w:rsid w:val="00873B0C"/>
    <w:rsid w:val="00874113"/>
    <w:rsid w:val="00874DA9"/>
    <w:rsid w:val="00874F6C"/>
    <w:rsid w:val="00875B82"/>
    <w:rsid w:val="00876789"/>
    <w:rsid w:val="00877113"/>
    <w:rsid w:val="0087770F"/>
    <w:rsid w:val="008803B6"/>
    <w:rsid w:val="0088142A"/>
    <w:rsid w:val="00881B74"/>
    <w:rsid w:val="00883045"/>
    <w:rsid w:val="00883783"/>
    <w:rsid w:val="00883B7B"/>
    <w:rsid w:val="00883C8B"/>
    <w:rsid w:val="00884BB4"/>
    <w:rsid w:val="008853A3"/>
    <w:rsid w:val="00885627"/>
    <w:rsid w:val="00885A14"/>
    <w:rsid w:val="0088602C"/>
    <w:rsid w:val="008868B0"/>
    <w:rsid w:val="00886A7A"/>
    <w:rsid w:val="00886F95"/>
    <w:rsid w:val="00887824"/>
    <w:rsid w:val="0089063F"/>
    <w:rsid w:val="00890800"/>
    <w:rsid w:val="0089095A"/>
    <w:rsid w:val="00890C51"/>
    <w:rsid w:val="008911FA"/>
    <w:rsid w:val="008913F6"/>
    <w:rsid w:val="00891D46"/>
    <w:rsid w:val="008926F5"/>
    <w:rsid w:val="00892B41"/>
    <w:rsid w:val="00892C16"/>
    <w:rsid w:val="008938CF"/>
    <w:rsid w:val="00893D10"/>
    <w:rsid w:val="008946BF"/>
    <w:rsid w:val="00894932"/>
    <w:rsid w:val="00894FC0"/>
    <w:rsid w:val="00894FD4"/>
    <w:rsid w:val="00895ABE"/>
    <w:rsid w:val="00895D21"/>
    <w:rsid w:val="00896487"/>
    <w:rsid w:val="00896B63"/>
    <w:rsid w:val="00897013"/>
    <w:rsid w:val="00897E4F"/>
    <w:rsid w:val="008A08D4"/>
    <w:rsid w:val="008A08FB"/>
    <w:rsid w:val="008A0FB1"/>
    <w:rsid w:val="008A182C"/>
    <w:rsid w:val="008A19BC"/>
    <w:rsid w:val="008A21FF"/>
    <w:rsid w:val="008A25C0"/>
    <w:rsid w:val="008A2633"/>
    <w:rsid w:val="008A2787"/>
    <w:rsid w:val="008A33FF"/>
    <w:rsid w:val="008A34EC"/>
    <w:rsid w:val="008A3875"/>
    <w:rsid w:val="008A3F5E"/>
    <w:rsid w:val="008A426C"/>
    <w:rsid w:val="008A50D8"/>
    <w:rsid w:val="008A5292"/>
    <w:rsid w:val="008A56DF"/>
    <w:rsid w:val="008A5884"/>
    <w:rsid w:val="008A6447"/>
    <w:rsid w:val="008A6F3F"/>
    <w:rsid w:val="008A76E8"/>
    <w:rsid w:val="008B0006"/>
    <w:rsid w:val="008B0233"/>
    <w:rsid w:val="008B0502"/>
    <w:rsid w:val="008B2146"/>
    <w:rsid w:val="008B2468"/>
    <w:rsid w:val="008B257D"/>
    <w:rsid w:val="008B2748"/>
    <w:rsid w:val="008B3919"/>
    <w:rsid w:val="008B39CB"/>
    <w:rsid w:val="008B3A13"/>
    <w:rsid w:val="008B44D0"/>
    <w:rsid w:val="008B44D6"/>
    <w:rsid w:val="008B5159"/>
    <w:rsid w:val="008B5493"/>
    <w:rsid w:val="008B5513"/>
    <w:rsid w:val="008B55A8"/>
    <w:rsid w:val="008B5E80"/>
    <w:rsid w:val="008B5F11"/>
    <w:rsid w:val="008B6B85"/>
    <w:rsid w:val="008B6DE9"/>
    <w:rsid w:val="008B78ED"/>
    <w:rsid w:val="008C00BB"/>
    <w:rsid w:val="008C03C1"/>
    <w:rsid w:val="008C0494"/>
    <w:rsid w:val="008C0DB9"/>
    <w:rsid w:val="008C1769"/>
    <w:rsid w:val="008C19A2"/>
    <w:rsid w:val="008C1A67"/>
    <w:rsid w:val="008C1E4E"/>
    <w:rsid w:val="008C2074"/>
    <w:rsid w:val="008C2BF3"/>
    <w:rsid w:val="008C387A"/>
    <w:rsid w:val="008C4284"/>
    <w:rsid w:val="008C4BBA"/>
    <w:rsid w:val="008C4F99"/>
    <w:rsid w:val="008C53FF"/>
    <w:rsid w:val="008C5B15"/>
    <w:rsid w:val="008C701D"/>
    <w:rsid w:val="008D0F2F"/>
    <w:rsid w:val="008D13A1"/>
    <w:rsid w:val="008D27CE"/>
    <w:rsid w:val="008D28F0"/>
    <w:rsid w:val="008D30C0"/>
    <w:rsid w:val="008D3896"/>
    <w:rsid w:val="008D4723"/>
    <w:rsid w:val="008D55BC"/>
    <w:rsid w:val="008D5742"/>
    <w:rsid w:val="008D586D"/>
    <w:rsid w:val="008D5B02"/>
    <w:rsid w:val="008D5D59"/>
    <w:rsid w:val="008D642D"/>
    <w:rsid w:val="008D6830"/>
    <w:rsid w:val="008D7AB4"/>
    <w:rsid w:val="008D7FC3"/>
    <w:rsid w:val="008E017D"/>
    <w:rsid w:val="008E030F"/>
    <w:rsid w:val="008E0F3B"/>
    <w:rsid w:val="008E14C3"/>
    <w:rsid w:val="008E3171"/>
    <w:rsid w:val="008E3959"/>
    <w:rsid w:val="008E4142"/>
    <w:rsid w:val="008E4F46"/>
    <w:rsid w:val="008E5241"/>
    <w:rsid w:val="008E5E69"/>
    <w:rsid w:val="008E5F95"/>
    <w:rsid w:val="008E5FF8"/>
    <w:rsid w:val="008E6320"/>
    <w:rsid w:val="008E73CF"/>
    <w:rsid w:val="008E7F07"/>
    <w:rsid w:val="008F126B"/>
    <w:rsid w:val="008F1468"/>
    <w:rsid w:val="008F1918"/>
    <w:rsid w:val="008F231A"/>
    <w:rsid w:val="008F2630"/>
    <w:rsid w:val="008F2E80"/>
    <w:rsid w:val="008F304B"/>
    <w:rsid w:val="008F5193"/>
    <w:rsid w:val="008F56F5"/>
    <w:rsid w:val="008F57D0"/>
    <w:rsid w:val="008F7683"/>
    <w:rsid w:val="008F7CCE"/>
    <w:rsid w:val="008F7DF5"/>
    <w:rsid w:val="008F7F7C"/>
    <w:rsid w:val="00900145"/>
    <w:rsid w:val="00900337"/>
    <w:rsid w:val="009015D0"/>
    <w:rsid w:val="009018CF"/>
    <w:rsid w:val="00904582"/>
    <w:rsid w:val="00904987"/>
    <w:rsid w:val="0090543C"/>
    <w:rsid w:val="009054CB"/>
    <w:rsid w:val="00905587"/>
    <w:rsid w:val="009055D4"/>
    <w:rsid w:val="009058C1"/>
    <w:rsid w:val="00906287"/>
    <w:rsid w:val="0090667C"/>
    <w:rsid w:val="009068BC"/>
    <w:rsid w:val="00906DB7"/>
    <w:rsid w:val="009072BC"/>
    <w:rsid w:val="00907647"/>
    <w:rsid w:val="0091031E"/>
    <w:rsid w:val="0091092D"/>
    <w:rsid w:val="0091101A"/>
    <w:rsid w:val="00911025"/>
    <w:rsid w:val="00911531"/>
    <w:rsid w:val="0091186B"/>
    <w:rsid w:val="009119AC"/>
    <w:rsid w:val="00911F53"/>
    <w:rsid w:val="009122B8"/>
    <w:rsid w:val="00913244"/>
    <w:rsid w:val="00913C64"/>
    <w:rsid w:val="0091412A"/>
    <w:rsid w:val="00915582"/>
    <w:rsid w:val="0091587E"/>
    <w:rsid w:val="009165A5"/>
    <w:rsid w:val="0091669F"/>
    <w:rsid w:val="00920BB5"/>
    <w:rsid w:val="00920BFB"/>
    <w:rsid w:val="00921327"/>
    <w:rsid w:val="00922203"/>
    <w:rsid w:val="0092399F"/>
    <w:rsid w:val="00923A3D"/>
    <w:rsid w:val="00923E3B"/>
    <w:rsid w:val="0092453E"/>
    <w:rsid w:val="0092465C"/>
    <w:rsid w:val="00924E57"/>
    <w:rsid w:val="009252E3"/>
    <w:rsid w:val="009258DF"/>
    <w:rsid w:val="00925BF5"/>
    <w:rsid w:val="009266EA"/>
    <w:rsid w:val="009267D8"/>
    <w:rsid w:val="0092691A"/>
    <w:rsid w:val="0092697D"/>
    <w:rsid w:val="00926ED9"/>
    <w:rsid w:val="009271A1"/>
    <w:rsid w:val="00927324"/>
    <w:rsid w:val="00927D96"/>
    <w:rsid w:val="00927ED1"/>
    <w:rsid w:val="00930378"/>
    <w:rsid w:val="009304B7"/>
    <w:rsid w:val="009310F0"/>
    <w:rsid w:val="00931854"/>
    <w:rsid w:val="00931A47"/>
    <w:rsid w:val="009321B4"/>
    <w:rsid w:val="009327D1"/>
    <w:rsid w:val="00933243"/>
    <w:rsid w:val="00933402"/>
    <w:rsid w:val="0093363A"/>
    <w:rsid w:val="00933829"/>
    <w:rsid w:val="00933F0D"/>
    <w:rsid w:val="00934664"/>
    <w:rsid w:val="00934AF4"/>
    <w:rsid w:val="00934D6E"/>
    <w:rsid w:val="0093572C"/>
    <w:rsid w:val="00935AD0"/>
    <w:rsid w:val="00936A90"/>
    <w:rsid w:val="00937A59"/>
    <w:rsid w:val="00940AE1"/>
    <w:rsid w:val="0094183A"/>
    <w:rsid w:val="00941C05"/>
    <w:rsid w:val="00941CDB"/>
    <w:rsid w:val="00942138"/>
    <w:rsid w:val="009422DD"/>
    <w:rsid w:val="00942D5A"/>
    <w:rsid w:val="00943263"/>
    <w:rsid w:val="0094361B"/>
    <w:rsid w:val="009437E6"/>
    <w:rsid w:val="00943C9C"/>
    <w:rsid w:val="00943F1C"/>
    <w:rsid w:val="009440DC"/>
    <w:rsid w:val="00944DD2"/>
    <w:rsid w:val="009450E6"/>
    <w:rsid w:val="00945371"/>
    <w:rsid w:val="00945A43"/>
    <w:rsid w:val="00946012"/>
    <w:rsid w:val="00946049"/>
    <w:rsid w:val="009467DF"/>
    <w:rsid w:val="0094723A"/>
    <w:rsid w:val="0094731E"/>
    <w:rsid w:val="00950057"/>
    <w:rsid w:val="00950798"/>
    <w:rsid w:val="00950949"/>
    <w:rsid w:val="00950D12"/>
    <w:rsid w:val="009524A1"/>
    <w:rsid w:val="00952600"/>
    <w:rsid w:val="00952C77"/>
    <w:rsid w:val="00952D40"/>
    <w:rsid w:val="00952E3C"/>
    <w:rsid w:val="00952F93"/>
    <w:rsid w:val="009531FA"/>
    <w:rsid w:val="00953519"/>
    <w:rsid w:val="00953C5C"/>
    <w:rsid w:val="00953FB8"/>
    <w:rsid w:val="0095453D"/>
    <w:rsid w:val="00955C05"/>
    <w:rsid w:val="00956522"/>
    <w:rsid w:val="0095686F"/>
    <w:rsid w:val="009570FD"/>
    <w:rsid w:val="00957582"/>
    <w:rsid w:val="00957A30"/>
    <w:rsid w:val="00957EE9"/>
    <w:rsid w:val="00957FE0"/>
    <w:rsid w:val="009603F7"/>
    <w:rsid w:val="00960565"/>
    <w:rsid w:val="00960B10"/>
    <w:rsid w:val="00960BCC"/>
    <w:rsid w:val="009610A4"/>
    <w:rsid w:val="00961592"/>
    <w:rsid w:val="009618E7"/>
    <w:rsid w:val="00961A32"/>
    <w:rsid w:val="00961CA5"/>
    <w:rsid w:val="009627F4"/>
    <w:rsid w:val="00963577"/>
    <w:rsid w:val="00963786"/>
    <w:rsid w:val="0096430D"/>
    <w:rsid w:val="00964559"/>
    <w:rsid w:val="009659CC"/>
    <w:rsid w:val="00965F82"/>
    <w:rsid w:val="00966EA1"/>
    <w:rsid w:val="00967F85"/>
    <w:rsid w:val="009700BF"/>
    <w:rsid w:val="00970427"/>
    <w:rsid w:val="009715C7"/>
    <w:rsid w:val="00971819"/>
    <w:rsid w:val="00971D1D"/>
    <w:rsid w:val="009720C5"/>
    <w:rsid w:val="009729D9"/>
    <w:rsid w:val="00972A43"/>
    <w:rsid w:val="00972CB6"/>
    <w:rsid w:val="00972DDC"/>
    <w:rsid w:val="00972FA4"/>
    <w:rsid w:val="009734DA"/>
    <w:rsid w:val="0097397B"/>
    <w:rsid w:val="0097402A"/>
    <w:rsid w:val="0097435B"/>
    <w:rsid w:val="00974B87"/>
    <w:rsid w:val="00974C72"/>
    <w:rsid w:val="00974D0E"/>
    <w:rsid w:val="00974F47"/>
    <w:rsid w:val="0097533B"/>
    <w:rsid w:val="0097591B"/>
    <w:rsid w:val="00975926"/>
    <w:rsid w:val="00976484"/>
    <w:rsid w:val="00976C05"/>
    <w:rsid w:val="00976CE9"/>
    <w:rsid w:val="00976F04"/>
    <w:rsid w:val="00977471"/>
    <w:rsid w:val="00977BB9"/>
    <w:rsid w:val="00977BF4"/>
    <w:rsid w:val="00980241"/>
    <w:rsid w:val="00980522"/>
    <w:rsid w:val="0098077C"/>
    <w:rsid w:val="00980ABC"/>
    <w:rsid w:val="00981B0B"/>
    <w:rsid w:val="00981CAD"/>
    <w:rsid w:val="00981E4A"/>
    <w:rsid w:val="00982F0D"/>
    <w:rsid w:val="00982F1F"/>
    <w:rsid w:val="009837B7"/>
    <w:rsid w:val="009837F7"/>
    <w:rsid w:val="00983C4B"/>
    <w:rsid w:val="009840E5"/>
    <w:rsid w:val="00984351"/>
    <w:rsid w:val="0098508A"/>
    <w:rsid w:val="0098599F"/>
    <w:rsid w:val="00986214"/>
    <w:rsid w:val="00986794"/>
    <w:rsid w:val="00986A0C"/>
    <w:rsid w:val="00986FDC"/>
    <w:rsid w:val="009872E4"/>
    <w:rsid w:val="00987F3E"/>
    <w:rsid w:val="0099092D"/>
    <w:rsid w:val="00991376"/>
    <w:rsid w:val="009913A1"/>
    <w:rsid w:val="009921C7"/>
    <w:rsid w:val="0099221E"/>
    <w:rsid w:val="00992346"/>
    <w:rsid w:val="009931C3"/>
    <w:rsid w:val="0099398C"/>
    <w:rsid w:val="00994107"/>
    <w:rsid w:val="00994860"/>
    <w:rsid w:val="00995025"/>
    <w:rsid w:val="00995049"/>
    <w:rsid w:val="0099508F"/>
    <w:rsid w:val="0099555C"/>
    <w:rsid w:val="00996801"/>
    <w:rsid w:val="00996978"/>
    <w:rsid w:val="00996EB9"/>
    <w:rsid w:val="009A076A"/>
    <w:rsid w:val="009A09E9"/>
    <w:rsid w:val="009A0D02"/>
    <w:rsid w:val="009A1C1A"/>
    <w:rsid w:val="009A2209"/>
    <w:rsid w:val="009A2359"/>
    <w:rsid w:val="009A2C7F"/>
    <w:rsid w:val="009A2E59"/>
    <w:rsid w:val="009A2F48"/>
    <w:rsid w:val="009A309D"/>
    <w:rsid w:val="009A33DE"/>
    <w:rsid w:val="009A3638"/>
    <w:rsid w:val="009A36B7"/>
    <w:rsid w:val="009A5116"/>
    <w:rsid w:val="009A53FD"/>
    <w:rsid w:val="009A5A91"/>
    <w:rsid w:val="009A5CEE"/>
    <w:rsid w:val="009A5F2B"/>
    <w:rsid w:val="009A610A"/>
    <w:rsid w:val="009A63BB"/>
    <w:rsid w:val="009A721D"/>
    <w:rsid w:val="009B0834"/>
    <w:rsid w:val="009B0AAB"/>
    <w:rsid w:val="009B1360"/>
    <w:rsid w:val="009B1BBD"/>
    <w:rsid w:val="009B21C1"/>
    <w:rsid w:val="009B2446"/>
    <w:rsid w:val="009B295B"/>
    <w:rsid w:val="009B3071"/>
    <w:rsid w:val="009B349E"/>
    <w:rsid w:val="009B4186"/>
    <w:rsid w:val="009B5561"/>
    <w:rsid w:val="009B5966"/>
    <w:rsid w:val="009B5C11"/>
    <w:rsid w:val="009B5FE6"/>
    <w:rsid w:val="009B646F"/>
    <w:rsid w:val="009B6CB5"/>
    <w:rsid w:val="009B6F2F"/>
    <w:rsid w:val="009B742F"/>
    <w:rsid w:val="009B79F9"/>
    <w:rsid w:val="009B7D52"/>
    <w:rsid w:val="009C0BE8"/>
    <w:rsid w:val="009C135B"/>
    <w:rsid w:val="009C23C6"/>
    <w:rsid w:val="009C244D"/>
    <w:rsid w:val="009C3A1C"/>
    <w:rsid w:val="009C415F"/>
    <w:rsid w:val="009C58BE"/>
    <w:rsid w:val="009C5B6B"/>
    <w:rsid w:val="009C6630"/>
    <w:rsid w:val="009C68C3"/>
    <w:rsid w:val="009C6E54"/>
    <w:rsid w:val="009C7612"/>
    <w:rsid w:val="009C7A1C"/>
    <w:rsid w:val="009C7F41"/>
    <w:rsid w:val="009D0692"/>
    <w:rsid w:val="009D097F"/>
    <w:rsid w:val="009D17B7"/>
    <w:rsid w:val="009D1912"/>
    <w:rsid w:val="009D199A"/>
    <w:rsid w:val="009D1DEB"/>
    <w:rsid w:val="009D20AF"/>
    <w:rsid w:val="009D229D"/>
    <w:rsid w:val="009D238E"/>
    <w:rsid w:val="009D2CAE"/>
    <w:rsid w:val="009D2DB2"/>
    <w:rsid w:val="009D371D"/>
    <w:rsid w:val="009D3CCD"/>
    <w:rsid w:val="009D4E09"/>
    <w:rsid w:val="009D4E8C"/>
    <w:rsid w:val="009D51E3"/>
    <w:rsid w:val="009D5CA6"/>
    <w:rsid w:val="009D5CC7"/>
    <w:rsid w:val="009D647C"/>
    <w:rsid w:val="009D6B6D"/>
    <w:rsid w:val="009D72E6"/>
    <w:rsid w:val="009D7367"/>
    <w:rsid w:val="009D7ED8"/>
    <w:rsid w:val="009E0A89"/>
    <w:rsid w:val="009E0D31"/>
    <w:rsid w:val="009E1B27"/>
    <w:rsid w:val="009E1D05"/>
    <w:rsid w:val="009E1E47"/>
    <w:rsid w:val="009E215A"/>
    <w:rsid w:val="009E2B20"/>
    <w:rsid w:val="009E3641"/>
    <w:rsid w:val="009E390B"/>
    <w:rsid w:val="009E3A89"/>
    <w:rsid w:val="009E3BEE"/>
    <w:rsid w:val="009E3D71"/>
    <w:rsid w:val="009E3ECE"/>
    <w:rsid w:val="009E4087"/>
    <w:rsid w:val="009E4702"/>
    <w:rsid w:val="009E4A49"/>
    <w:rsid w:val="009E5117"/>
    <w:rsid w:val="009E5191"/>
    <w:rsid w:val="009E52DC"/>
    <w:rsid w:val="009E53B2"/>
    <w:rsid w:val="009E5499"/>
    <w:rsid w:val="009E5AC3"/>
    <w:rsid w:val="009E5D69"/>
    <w:rsid w:val="009E6BF5"/>
    <w:rsid w:val="009E7449"/>
    <w:rsid w:val="009E74B6"/>
    <w:rsid w:val="009F0695"/>
    <w:rsid w:val="009F091C"/>
    <w:rsid w:val="009F1011"/>
    <w:rsid w:val="009F136F"/>
    <w:rsid w:val="009F16B7"/>
    <w:rsid w:val="009F1A38"/>
    <w:rsid w:val="009F1E3D"/>
    <w:rsid w:val="009F1FDA"/>
    <w:rsid w:val="009F2396"/>
    <w:rsid w:val="009F2668"/>
    <w:rsid w:val="009F2D01"/>
    <w:rsid w:val="009F30CB"/>
    <w:rsid w:val="009F32BC"/>
    <w:rsid w:val="009F32D9"/>
    <w:rsid w:val="009F341C"/>
    <w:rsid w:val="009F3C71"/>
    <w:rsid w:val="009F3D6E"/>
    <w:rsid w:val="009F4AD6"/>
    <w:rsid w:val="009F5574"/>
    <w:rsid w:val="009F59B5"/>
    <w:rsid w:val="009F5D33"/>
    <w:rsid w:val="009F5FF2"/>
    <w:rsid w:val="009F61CF"/>
    <w:rsid w:val="009F67EE"/>
    <w:rsid w:val="009F6A33"/>
    <w:rsid w:val="009F6DC4"/>
    <w:rsid w:val="009F766B"/>
    <w:rsid w:val="00A007FB"/>
    <w:rsid w:val="00A00D6E"/>
    <w:rsid w:val="00A01370"/>
    <w:rsid w:val="00A0154A"/>
    <w:rsid w:val="00A019BC"/>
    <w:rsid w:val="00A01C55"/>
    <w:rsid w:val="00A02487"/>
    <w:rsid w:val="00A025E7"/>
    <w:rsid w:val="00A02ECE"/>
    <w:rsid w:val="00A03718"/>
    <w:rsid w:val="00A03A99"/>
    <w:rsid w:val="00A03CBE"/>
    <w:rsid w:val="00A042A1"/>
    <w:rsid w:val="00A04A45"/>
    <w:rsid w:val="00A04A49"/>
    <w:rsid w:val="00A052CF"/>
    <w:rsid w:val="00A054C1"/>
    <w:rsid w:val="00A05806"/>
    <w:rsid w:val="00A060C6"/>
    <w:rsid w:val="00A072A1"/>
    <w:rsid w:val="00A07793"/>
    <w:rsid w:val="00A07AB2"/>
    <w:rsid w:val="00A106BC"/>
    <w:rsid w:val="00A11524"/>
    <w:rsid w:val="00A118ED"/>
    <w:rsid w:val="00A1229F"/>
    <w:rsid w:val="00A12CE3"/>
    <w:rsid w:val="00A12F2A"/>
    <w:rsid w:val="00A136ED"/>
    <w:rsid w:val="00A13BEB"/>
    <w:rsid w:val="00A13BEC"/>
    <w:rsid w:val="00A13D6D"/>
    <w:rsid w:val="00A15ADE"/>
    <w:rsid w:val="00A15C5D"/>
    <w:rsid w:val="00A15DD8"/>
    <w:rsid w:val="00A16530"/>
    <w:rsid w:val="00A16F47"/>
    <w:rsid w:val="00A17620"/>
    <w:rsid w:val="00A17661"/>
    <w:rsid w:val="00A17690"/>
    <w:rsid w:val="00A20062"/>
    <w:rsid w:val="00A208FD"/>
    <w:rsid w:val="00A20F20"/>
    <w:rsid w:val="00A20FF9"/>
    <w:rsid w:val="00A21057"/>
    <w:rsid w:val="00A2108F"/>
    <w:rsid w:val="00A21AB5"/>
    <w:rsid w:val="00A21D2E"/>
    <w:rsid w:val="00A2334A"/>
    <w:rsid w:val="00A23578"/>
    <w:rsid w:val="00A23BDA"/>
    <w:rsid w:val="00A2459B"/>
    <w:rsid w:val="00A2472F"/>
    <w:rsid w:val="00A24925"/>
    <w:rsid w:val="00A257B0"/>
    <w:rsid w:val="00A26464"/>
    <w:rsid w:val="00A264A9"/>
    <w:rsid w:val="00A27233"/>
    <w:rsid w:val="00A27B0B"/>
    <w:rsid w:val="00A27BED"/>
    <w:rsid w:val="00A30DE9"/>
    <w:rsid w:val="00A31549"/>
    <w:rsid w:val="00A33566"/>
    <w:rsid w:val="00A33595"/>
    <w:rsid w:val="00A336A0"/>
    <w:rsid w:val="00A33D8E"/>
    <w:rsid w:val="00A34898"/>
    <w:rsid w:val="00A35D0A"/>
    <w:rsid w:val="00A36594"/>
    <w:rsid w:val="00A3724A"/>
    <w:rsid w:val="00A37826"/>
    <w:rsid w:val="00A402FF"/>
    <w:rsid w:val="00A408B9"/>
    <w:rsid w:val="00A40DD5"/>
    <w:rsid w:val="00A40E23"/>
    <w:rsid w:val="00A4116F"/>
    <w:rsid w:val="00A417DB"/>
    <w:rsid w:val="00A41D4B"/>
    <w:rsid w:val="00A42996"/>
    <w:rsid w:val="00A429A8"/>
    <w:rsid w:val="00A435A3"/>
    <w:rsid w:val="00A43D0A"/>
    <w:rsid w:val="00A44039"/>
    <w:rsid w:val="00A444BE"/>
    <w:rsid w:val="00A4488C"/>
    <w:rsid w:val="00A44AB0"/>
    <w:rsid w:val="00A44ACB"/>
    <w:rsid w:val="00A452DE"/>
    <w:rsid w:val="00A45398"/>
    <w:rsid w:val="00A45523"/>
    <w:rsid w:val="00A457CF"/>
    <w:rsid w:val="00A45D89"/>
    <w:rsid w:val="00A460FF"/>
    <w:rsid w:val="00A464EC"/>
    <w:rsid w:val="00A475F0"/>
    <w:rsid w:val="00A47FAE"/>
    <w:rsid w:val="00A47FBA"/>
    <w:rsid w:val="00A5082B"/>
    <w:rsid w:val="00A530BA"/>
    <w:rsid w:val="00A547D9"/>
    <w:rsid w:val="00A5544D"/>
    <w:rsid w:val="00A55775"/>
    <w:rsid w:val="00A558D9"/>
    <w:rsid w:val="00A55C1D"/>
    <w:rsid w:val="00A560F1"/>
    <w:rsid w:val="00A56112"/>
    <w:rsid w:val="00A56420"/>
    <w:rsid w:val="00A56A99"/>
    <w:rsid w:val="00A56C8C"/>
    <w:rsid w:val="00A56DC9"/>
    <w:rsid w:val="00A56E63"/>
    <w:rsid w:val="00A57205"/>
    <w:rsid w:val="00A577FC"/>
    <w:rsid w:val="00A60157"/>
    <w:rsid w:val="00A6116E"/>
    <w:rsid w:val="00A611D3"/>
    <w:rsid w:val="00A6127D"/>
    <w:rsid w:val="00A61873"/>
    <w:rsid w:val="00A61BE9"/>
    <w:rsid w:val="00A6276B"/>
    <w:rsid w:val="00A62BA7"/>
    <w:rsid w:val="00A639AB"/>
    <w:rsid w:val="00A640A1"/>
    <w:rsid w:val="00A6432B"/>
    <w:rsid w:val="00A6538A"/>
    <w:rsid w:val="00A65877"/>
    <w:rsid w:val="00A658FE"/>
    <w:rsid w:val="00A668F4"/>
    <w:rsid w:val="00A66CDD"/>
    <w:rsid w:val="00A66F1E"/>
    <w:rsid w:val="00A6716D"/>
    <w:rsid w:val="00A671C5"/>
    <w:rsid w:val="00A700E3"/>
    <w:rsid w:val="00A7094C"/>
    <w:rsid w:val="00A70AD4"/>
    <w:rsid w:val="00A70E64"/>
    <w:rsid w:val="00A71172"/>
    <w:rsid w:val="00A72A4E"/>
    <w:rsid w:val="00A72CE9"/>
    <w:rsid w:val="00A72D14"/>
    <w:rsid w:val="00A734B2"/>
    <w:rsid w:val="00A736C6"/>
    <w:rsid w:val="00A73E04"/>
    <w:rsid w:val="00A73EEA"/>
    <w:rsid w:val="00A74413"/>
    <w:rsid w:val="00A74931"/>
    <w:rsid w:val="00A7687D"/>
    <w:rsid w:val="00A770AE"/>
    <w:rsid w:val="00A770CA"/>
    <w:rsid w:val="00A774CB"/>
    <w:rsid w:val="00A80C24"/>
    <w:rsid w:val="00A80F4B"/>
    <w:rsid w:val="00A81146"/>
    <w:rsid w:val="00A817E8"/>
    <w:rsid w:val="00A81C9B"/>
    <w:rsid w:val="00A828DD"/>
    <w:rsid w:val="00A8419E"/>
    <w:rsid w:val="00A84444"/>
    <w:rsid w:val="00A84D81"/>
    <w:rsid w:val="00A85829"/>
    <w:rsid w:val="00A85BB1"/>
    <w:rsid w:val="00A85CF4"/>
    <w:rsid w:val="00A861A3"/>
    <w:rsid w:val="00A865CD"/>
    <w:rsid w:val="00A86D2A"/>
    <w:rsid w:val="00A86EC4"/>
    <w:rsid w:val="00A87499"/>
    <w:rsid w:val="00A87500"/>
    <w:rsid w:val="00A8769B"/>
    <w:rsid w:val="00A878E3"/>
    <w:rsid w:val="00A87C13"/>
    <w:rsid w:val="00A87EEE"/>
    <w:rsid w:val="00A90331"/>
    <w:rsid w:val="00A905F0"/>
    <w:rsid w:val="00A90762"/>
    <w:rsid w:val="00A90F5A"/>
    <w:rsid w:val="00A913DF"/>
    <w:rsid w:val="00A91B35"/>
    <w:rsid w:val="00A91B3E"/>
    <w:rsid w:val="00A91D5C"/>
    <w:rsid w:val="00A91FB7"/>
    <w:rsid w:val="00A92315"/>
    <w:rsid w:val="00A92FC2"/>
    <w:rsid w:val="00A933B9"/>
    <w:rsid w:val="00A93805"/>
    <w:rsid w:val="00A939C9"/>
    <w:rsid w:val="00A93BE6"/>
    <w:rsid w:val="00A9457D"/>
    <w:rsid w:val="00A9497E"/>
    <w:rsid w:val="00A94F26"/>
    <w:rsid w:val="00A951A3"/>
    <w:rsid w:val="00A95A1B"/>
    <w:rsid w:val="00A95C61"/>
    <w:rsid w:val="00A9659F"/>
    <w:rsid w:val="00A9725D"/>
    <w:rsid w:val="00A977A8"/>
    <w:rsid w:val="00A978B6"/>
    <w:rsid w:val="00A97FA1"/>
    <w:rsid w:val="00AA0187"/>
    <w:rsid w:val="00AA037D"/>
    <w:rsid w:val="00AA0D0C"/>
    <w:rsid w:val="00AA16F1"/>
    <w:rsid w:val="00AA19BD"/>
    <w:rsid w:val="00AA2433"/>
    <w:rsid w:val="00AA25C2"/>
    <w:rsid w:val="00AA2899"/>
    <w:rsid w:val="00AA2BF4"/>
    <w:rsid w:val="00AA3656"/>
    <w:rsid w:val="00AA3EDD"/>
    <w:rsid w:val="00AA403B"/>
    <w:rsid w:val="00AA429A"/>
    <w:rsid w:val="00AA5190"/>
    <w:rsid w:val="00AA5371"/>
    <w:rsid w:val="00AA53AB"/>
    <w:rsid w:val="00AA66FD"/>
    <w:rsid w:val="00AA6810"/>
    <w:rsid w:val="00AA7D2B"/>
    <w:rsid w:val="00AB0AEE"/>
    <w:rsid w:val="00AB1381"/>
    <w:rsid w:val="00AB1671"/>
    <w:rsid w:val="00AB1ED9"/>
    <w:rsid w:val="00AB20CD"/>
    <w:rsid w:val="00AB2A23"/>
    <w:rsid w:val="00AB2DA5"/>
    <w:rsid w:val="00AB30CC"/>
    <w:rsid w:val="00AB3534"/>
    <w:rsid w:val="00AB3CF5"/>
    <w:rsid w:val="00AB451D"/>
    <w:rsid w:val="00AB489B"/>
    <w:rsid w:val="00AB4FE6"/>
    <w:rsid w:val="00AB4FE7"/>
    <w:rsid w:val="00AB5003"/>
    <w:rsid w:val="00AB53C9"/>
    <w:rsid w:val="00AB550B"/>
    <w:rsid w:val="00AB591F"/>
    <w:rsid w:val="00AB59EA"/>
    <w:rsid w:val="00AB74E1"/>
    <w:rsid w:val="00AB7627"/>
    <w:rsid w:val="00AB7D51"/>
    <w:rsid w:val="00AC028C"/>
    <w:rsid w:val="00AC16E9"/>
    <w:rsid w:val="00AC1763"/>
    <w:rsid w:val="00AC1D6C"/>
    <w:rsid w:val="00AC235E"/>
    <w:rsid w:val="00AC25EE"/>
    <w:rsid w:val="00AC2CDA"/>
    <w:rsid w:val="00AC3890"/>
    <w:rsid w:val="00AC430E"/>
    <w:rsid w:val="00AC4A9A"/>
    <w:rsid w:val="00AC5084"/>
    <w:rsid w:val="00AC5612"/>
    <w:rsid w:val="00AC59B7"/>
    <w:rsid w:val="00AC5AF2"/>
    <w:rsid w:val="00AC5B18"/>
    <w:rsid w:val="00AC5CED"/>
    <w:rsid w:val="00AC5E69"/>
    <w:rsid w:val="00AC6CDE"/>
    <w:rsid w:val="00AC6D24"/>
    <w:rsid w:val="00AC74BF"/>
    <w:rsid w:val="00AC7559"/>
    <w:rsid w:val="00AD033A"/>
    <w:rsid w:val="00AD0C85"/>
    <w:rsid w:val="00AD23A7"/>
    <w:rsid w:val="00AD24C3"/>
    <w:rsid w:val="00AD2534"/>
    <w:rsid w:val="00AD2546"/>
    <w:rsid w:val="00AD2994"/>
    <w:rsid w:val="00AD2E27"/>
    <w:rsid w:val="00AD3684"/>
    <w:rsid w:val="00AD3DBE"/>
    <w:rsid w:val="00AD3E12"/>
    <w:rsid w:val="00AD54DE"/>
    <w:rsid w:val="00AD6C86"/>
    <w:rsid w:val="00AD7712"/>
    <w:rsid w:val="00AD774F"/>
    <w:rsid w:val="00AD779B"/>
    <w:rsid w:val="00AE04B8"/>
    <w:rsid w:val="00AE0E2C"/>
    <w:rsid w:val="00AE1632"/>
    <w:rsid w:val="00AE1C0C"/>
    <w:rsid w:val="00AE22F6"/>
    <w:rsid w:val="00AE231B"/>
    <w:rsid w:val="00AE2872"/>
    <w:rsid w:val="00AE2951"/>
    <w:rsid w:val="00AE2AF1"/>
    <w:rsid w:val="00AE41CD"/>
    <w:rsid w:val="00AE55E7"/>
    <w:rsid w:val="00AE5642"/>
    <w:rsid w:val="00AE5BF8"/>
    <w:rsid w:val="00AE5D79"/>
    <w:rsid w:val="00AE67AC"/>
    <w:rsid w:val="00AE6E70"/>
    <w:rsid w:val="00AE7A3C"/>
    <w:rsid w:val="00AE7C88"/>
    <w:rsid w:val="00AF0493"/>
    <w:rsid w:val="00AF09AA"/>
    <w:rsid w:val="00AF0FC3"/>
    <w:rsid w:val="00AF148A"/>
    <w:rsid w:val="00AF1982"/>
    <w:rsid w:val="00AF1DFD"/>
    <w:rsid w:val="00AF1EB0"/>
    <w:rsid w:val="00AF2153"/>
    <w:rsid w:val="00AF23AC"/>
    <w:rsid w:val="00AF2640"/>
    <w:rsid w:val="00AF31D7"/>
    <w:rsid w:val="00AF5043"/>
    <w:rsid w:val="00AF51EF"/>
    <w:rsid w:val="00AF53A8"/>
    <w:rsid w:val="00AF551F"/>
    <w:rsid w:val="00AF553D"/>
    <w:rsid w:val="00AF5A9F"/>
    <w:rsid w:val="00AF5CAA"/>
    <w:rsid w:val="00AF5DBF"/>
    <w:rsid w:val="00AF5DD7"/>
    <w:rsid w:val="00AF5E04"/>
    <w:rsid w:val="00AF701D"/>
    <w:rsid w:val="00AF77E1"/>
    <w:rsid w:val="00AF7932"/>
    <w:rsid w:val="00B01B2C"/>
    <w:rsid w:val="00B01D2E"/>
    <w:rsid w:val="00B0246F"/>
    <w:rsid w:val="00B02A58"/>
    <w:rsid w:val="00B03878"/>
    <w:rsid w:val="00B03B0A"/>
    <w:rsid w:val="00B04023"/>
    <w:rsid w:val="00B04666"/>
    <w:rsid w:val="00B0474F"/>
    <w:rsid w:val="00B04A1E"/>
    <w:rsid w:val="00B04EF0"/>
    <w:rsid w:val="00B05702"/>
    <w:rsid w:val="00B05AF7"/>
    <w:rsid w:val="00B060B7"/>
    <w:rsid w:val="00B06E66"/>
    <w:rsid w:val="00B10520"/>
    <w:rsid w:val="00B1153F"/>
    <w:rsid w:val="00B12512"/>
    <w:rsid w:val="00B12F95"/>
    <w:rsid w:val="00B12FF7"/>
    <w:rsid w:val="00B134BB"/>
    <w:rsid w:val="00B135F6"/>
    <w:rsid w:val="00B13A98"/>
    <w:rsid w:val="00B14A57"/>
    <w:rsid w:val="00B15A0F"/>
    <w:rsid w:val="00B168BB"/>
    <w:rsid w:val="00B16B41"/>
    <w:rsid w:val="00B16F5F"/>
    <w:rsid w:val="00B17393"/>
    <w:rsid w:val="00B201BF"/>
    <w:rsid w:val="00B21379"/>
    <w:rsid w:val="00B22C87"/>
    <w:rsid w:val="00B24D9B"/>
    <w:rsid w:val="00B25170"/>
    <w:rsid w:val="00B25FF9"/>
    <w:rsid w:val="00B26950"/>
    <w:rsid w:val="00B273EB"/>
    <w:rsid w:val="00B27A95"/>
    <w:rsid w:val="00B27D02"/>
    <w:rsid w:val="00B27EA0"/>
    <w:rsid w:val="00B306C5"/>
    <w:rsid w:val="00B30726"/>
    <w:rsid w:val="00B31189"/>
    <w:rsid w:val="00B320B3"/>
    <w:rsid w:val="00B34512"/>
    <w:rsid w:val="00B35018"/>
    <w:rsid w:val="00B35E82"/>
    <w:rsid w:val="00B365EA"/>
    <w:rsid w:val="00B367D8"/>
    <w:rsid w:val="00B368FF"/>
    <w:rsid w:val="00B36CC7"/>
    <w:rsid w:val="00B36E74"/>
    <w:rsid w:val="00B3734E"/>
    <w:rsid w:val="00B37A2B"/>
    <w:rsid w:val="00B402E7"/>
    <w:rsid w:val="00B40305"/>
    <w:rsid w:val="00B40593"/>
    <w:rsid w:val="00B4061B"/>
    <w:rsid w:val="00B40719"/>
    <w:rsid w:val="00B4132A"/>
    <w:rsid w:val="00B42266"/>
    <w:rsid w:val="00B42A1C"/>
    <w:rsid w:val="00B42D1C"/>
    <w:rsid w:val="00B439AC"/>
    <w:rsid w:val="00B439FC"/>
    <w:rsid w:val="00B43A3B"/>
    <w:rsid w:val="00B43FA7"/>
    <w:rsid w:val="00B44702"/>
    <w:rsid w:val="00B44767"/>
    <w:rsid w:val="00B44CE4"/>
    <w:rsid w:val="00B46ED0"/>
    <w:rsid w:val="00B4719A"/>
    <w:rsid w:val="00B4728A"/>
    <w:rsid w:val="00B47B98"/>
    <w:rsid w:val="00B47F49"/>
    <w:rsid w:val="00B508CA"/>
    <w:rsid w:val="00B515B4"/>
    <w:rsid w:val="00B522ED"/>
    <w:rsid w:val="00B52B66"/>
    <w:rsid w:val="00B52F4E"/>
    <w:rsid w:val="00B53088"/>
    <w:rsid w:val="00B5323D"/>
    <w:rsid w:val="00B53D36"/>
    <w:rsid w:val="00B54199"/>
    <w:rsid w:val="00B54C34"/>
    <w:rsid w:val="00B5511D"/>
    <w:rsid w:val="00B5569D"/>
    <w:rsid w:val="00B55B29"/>
    <w:rsid w:val="00B5603B"/>
    <w:rsid w:val="00B572DF"/>
    <w:rsid w:val="00B57745"/>
    <w:rsid w:val="00B6042A"/>
    <w:rsid w:val="00B60C22"/>
    <w:rsid w:val="00B60E46"/>
    <w:rsid w:val="00B60E79"/>
    <w:rsid w:val="00B61312"/>
    <w:rsid w:val="00B61790"/>
    <w:rsid w:val="00B619A3"/>
    <w:rsid w:val="00B61D8A"/>
    <w:rsid w:val="00B61F21"/>
    <w:rsid w:val="00B62057"/>
    <w:rsid w:val="00B6214E"/>
    <w:rsid w:val="00B62798"/>
    <w:rsid w:val="00B62A2A"/>
    <w:rsid w:val="00B62E5E"/>
    <w:rsid w:val="00B632AB"/>
    <w:rsid w:val="00B63507"/>
    <w:rsid w:val="00B6372C"/>
    <w:rsid w:val="00B645B5"/>
    <w:rsid w:val="00B64CDF"/>
    <w:rsid w:val="00B65E7C"/>
    <w:rsid w:val="00B662A7"/>
    <w:rsid w:val="00B676E2"/>
    <w:rsid w:val="00B677A1"/>
    <w:rsid w:val="00B67C1A"/>
    <w:rsid w:val="00B67EE6"/>
    <w:rsid w:val="00B704C7"/>
    <w:rsid w:val="00B70AEC"/>
    <w:rsid w:val="00B71059"/>
    <w:rsid w:val="00B717E8"/>
    <w:rsid w:val="00B71B2F"/>
    <w:rsid w:val="00B7229C"/>
    <w:rsid w:val="00B74453"/>
    <w:rsid w:val="00B74E00"/>
    <w:rsid w:val="00B75693"/>
    <w:rsid w:val="00B75BA5"/>
    <w:rsid w:val="00B7660C"/>
    <w:rsid w:val="00B76758"/>
    <w:rsid w:val="00B772C6"/>
    <w:rsid w:val="00B773A4"/>
    <w:rsid w:val="00B776D8"/>
    <w:rsid w:val="00B7772E"/>
    <w:rsid w:val="00B77855"/>
    <w:rsid w:val="00B77917"/>
    <w:rsid w:val="00B77E05"/>
    <w:rsid w:val="00B80CE2"/>
    <w:rsid w:val="00B80D62"/>
    <w:rsid w:val="00B81022"/>
    <w:rsid w:val="00B81EA5"/>
    <w:rsid w:val="00B82896"/>
    <w:rsid w:val="00B829CE"/>
    <w:rsid w:val="00B83749"/>
    <w:rsid w:val="00B83A3D"/>
    <w:rsid w:val="00B84DBF"/>
    <w:rsid w:val="00B84E64"/>
    <w:rsid w:val="00B85173"/>
    <w:rsid w:val="00B853D7"/>
    <w:rsid w:val="00B8577D"/>
    <w:rsid w:val="00B875E1"/>
    <w:rsid w:val="00B87CD8"/>
    <w:rsid w:val="00B90137"/>
    <w:rsid w:val="00B91055"/>
    <w:rsid w:val="00B91121"/>
    <w:rsid w:val="00B91287"/>
    <w:rsid w:val="00B914D6"/>
    <w:rsid w:val="00B91FC3"/>
    <w:rsid w:val="00B91FD9"/>
    <w:rsid w:val="00B920EF"/>
    <w:rsid w:val="00B92121"/>
    <w:rsid w:val="00B92734"/>
    <w:rsid w:val="00B9285D"/>
    <w:rsid w:val="00B942E7"/>
    <w:rsid w:val="00B94DD7"/>
    <w:rsid w:val="00B9534B"/>
    <w:rsid w:val="00B95677"/>
    <w:rsid w:val="00B959CB"/>
    <w:rsid w:val="00B95C11"/>
    <w:rsid w:val="00B96AA9"/>
    <w:rsid w:val="00B96D0B"/>
    <w:rsid w:val="00B972EF"/>
    <w:rsid w:val="00BA0142"/>
    <w:rsid w:val="00BA096E"/>
    <w:rsid w:val="00BA0EA9"/>
    <w:rsid w:val="00BA1580"/>
    <w:rsid w:val="00BA20EC"/>
    <w:rsid w:val="00BA2E64"/>
    <w:rsid w:val="00BA3C2B"/>
    <w:rsid w:val="00BA5234"/>
    <w:rsid w:val="00BA545D"/>
    <w:rsid w:val="00BA58EC"/>
    <w:rsid w:val="00BA6E1F"/>
    <w:rsid w:val="00BA6ECA"/>
    <w:rsid w:val="00BB1A21"/>
    <w:rsid w:val="00BB2ADD"/>
    <w:rsid w:val="00BB3198"/>
    <w:rsid w:val="00BB374A"/>
    <w:rsid w:val="00BB3CC0"/>
    <w:rsid w:val="00BB48EB"/>
    <w:rsid w:val="00BB524E"/>
    <w:rsid w:val="00BB55AC"/>
    <w:rsid w:val="00BB5712"/>
    <w:rsid w:val="00BB599A"/>
    <w:rsid w:val="00BB5DB3"/>
    <w:rsid w:val="00BB6392"/>
    <w:rsid w:val="00BB6491"/>
    <w:rsid w:val="00BB669F"/>
    <w:rsid w:val="00BB6A35"/>
    <w:rsid w:val="00BB6B4A"/>
    <w:rsid w:val="00BB722F"/>
    <w:rsid w:val="00BB7BC2"/>
    <w:rsid w:val="00BC0CDE"/>
    <w:rsid w:val="00BC114C"/>
    <w:rsid w:val="00BC1474"/>
    <w:rsid w:val="00BC18E1"/>
    <w:rsid w:val="00BC1B1A"/>
    <w:rsid w:val="00BC21CC"/>
    <w:rsid w:val="00BC2A03"/>
    <w:rsid w:val="00BC451B"/>
    <w:rsid w:val="00BC48F6"/>
    <w:rsid w:val="00BC4B26"/>
    <w:rsid w:val="00BC4DCD"/>
    <w:rsid w:val="00BC5415"/>
    <w:rsid w:val="00BC5B4C"/>
    <w:rsid w:val="00BC5C49"/>
    <w:rsid w:val="00BC5DAA"/>
    <w:rsid w:val="00BC64DF"/>
    <w:rsid w:val="00BC68D8"/>
    <w:rsid w:val="00BC6C06"/>
    <w:rsid w:val="00BC6E76"/>
    <w:rsid w:val="00BD01FD"/>
    <w:rsid w:val="00BD022C"/>
    <w:rsid w:val="00BD05E1"/>
    <w:rsid w:val="00BD0685"/>
    <w:rsid w:val="00BD0934"/>
    <w:rsid w:val="00BD0D70"/>
    <w:rsid w:val="00BD1C0B"/>
    <w:rsid w:val="00BD20FF"/>
    <w:rsid w:val="00BD211E"/>
    <w:rsid w:val="00BD2C83"/>
    <w:rsid w:val="00BD3C32"/>
    <w:rsid w:val="00BD404C"/>
    <w:rsid w:val="00BD4595"/>
    <w:rsid w:val="00BD4619"/>
    <w:rsid w:val="00BD4B92"/>
    <w:rsid w:val="00BD4C99"/>
    <w:rsid w:val="00BD7123"/>
    <w:rsid w:val="00BD7374"/>
    <w:rsid w:val="00BD7E8F"/>
    <w:rsid w:val="00BE11AC"/>
    <w:rsid w:val="00BE1D15"/>
    <w:rsid w:val="00BE20BB"/>
    <w:rsid w:val="00BE3A22"/>
    <w:rsid w:val="00BE3EDC"/>
    <w:rsid w:val="00BE490E"/>
    <w:rsid w:val="00BE4A02"/>
    <w:rsid w:val="00BE5480"/>
    <w:rsid w:val="00BE6231"/>
    <w:rsid w:val="00BE6D64"/>
    <w:rsid w:val="00BE6F9B"/>
    <w:rsid w:val="00BE6FF1"/>
    <w:rsid w:val="00BF0381"/>
    <w:rsid w:val="00BF0949"/>
    <w:rsid w:val="00BF0AD3"/>
    <w:rsid w:val="00BF0EDB"/>
    <w:rsid w:val="00BF13ED"/>
    <w:rsid w:val="00BF16B1"/>
    <w:rsid w:val="00BF1A33"/>
    <w:rsid w:val="00BF2336"/>
    <w:rsid w:val="00BF244F"/>
    <w:rsid w:val="00BF2C3F"/>
    <w:rsid w:val="00BF32A0"/>
    <w:rsid w:val="00BF3AA5"/>
    <w:rsid w:val="00BF476B"/>
    <w:rsid w:val="00BF4D05"/>
    <w:rsid w:val="00BF55CB"/>
    <w:rsid w:val="00BF5AA3"/>
    <w:rsid w:val="00BF5D36"/>
    <w:rsid w:val="00BF6E58"/>
    <w:rsid w:val="00BF6EF7"/>
    <w:rsid w:val="00BF7825"/>
    <w:rsid w:val="00C008B7"/>
    <w:rsid w:val="00C00D05"/>
    <w:rsid w:val="00C01B34"/>
    <w:rsid w:val="00C0207D"/>
    <w:rsid w:val="00C0232E"/>
    <w:rsid w:val="00C02856"/>
    <w:rsid w:val="00C02C48"/>
    <w:rsid w:val="00C02C6A"/>
    <w:rsid w:val="00C02DA6"/>
    <w:rsid w:val="00C0308E"/>
    <w:rsid w:val="00C0312B"/>
    <w:rsid w:val="00C03572"/>
    <w:rsid w:val="00C047E8"/>
    <w:rsid w:val="00C056B2"/>
    <w:rsid w:val="00C05D6D"/>
    <w:rsid w:val="00C060C8"/>
    <w:rsid w:val="00C0611A"/>
    <w:rsid w:val="00C06FB8"/>
    <w:rsid w:val="00C07A0A"/>
    <w:rsid w:val="00C10128"/>
    <w:rsid w:val="00C10572"/>
    <w:rsid w:val="00C1075F"/>
    <w:rsid w:val="00C1076F"/>
    <w:rsid w:val="00C11184"/>
    <w:rsid w:val="00C1163E"/>
    <w:rsid w:val="00C1250F"/>
    <w:rsid w:val="00C127D9"/>
    <w:rsid w:val="00C12C96"/>
    <w:rsid w:val="00C13542"/>
    <w:rsid w:val="00C138DB"/>
    <w:rsid w:val="00C1421C"/>
    <w:rsid w:val="00C142DE"/>
    <w:rsid w:val="00C142F6"/>
    <w:rsid w:val="00C144BC"/>
    <w:rsid w:val="00C14AC7"/>
    <w:rsid w:val="00C156BA"/>
    <w:rsid w:val="00C15AA9"/>
    <w:rsid w:val="00C15C70"/>
    <w:rsid w:val="00C168B4"/>
    <w:rsid w:val="00C16ED3"/>
    <w:rsid w:val="00C17B35"/>
    <w:rsid w:val="00C17D73"/>
    <w:rsid w:val="00C201F5"/>
    <w:rsid w:val="00C20293"/>
    <w:rsid w:val="00C2057D"/>
    <w:rsid w:val="00C206AB"/>
    <w:rsid w:val="00C20F71"/>
    <w:rsid w:val="00C212F3"/>
    <w:rsid w:val="00C21598"/>
    <w:rsid w:val="00C215FA"/>
    <w:rsid w:val="00C2168B"/>
    <w:rsid w:val="00C22007"/>
    <w:rsid w:val="00C22052"/>
    <w:rsid w:val="00C22775"/>
    <w:rsid w:val="00C22B12"/>
    <w:rsid w:val="00C22C4B"/>
    <w:rsid w:val="00C231BD"/>
    <w:rsid w:val="00C2365D"/>
    <w:rsid w:val="00C23FA4"/>
    <w:rsid w:val="00C24403"/>
    <w:rsid w:val="00C2482A"/>
    <w:rsid w:val="00C25EA2"/>
    <w:rsid w:val="00C25FE4"/>
    <w:rsid w:val="00C2610B"/>
    <w:rsid w:val="00C27913"/>
    <w:rsid w:val="00C27A40"/>
    <w:rsid w:val="00C30420"/>
    <w:rsid w:val="00C305FA"/>
    <w:rsid w:val="00C30A2A"/>
    <w:rsid w:val="00C30F76"/>
    <w:rsid w:val="00C30FA2"/>
    <w:rsid w:val="00C31526"/>
    <w:rsid w:val="00C3160F"/>
    <w:rsid w:val="00C3187C"/>
    <w:rsid w:val="00C31A1D"/>
    <w:rsid w:val="00C32730"/>
    <w:rsid w:val="00C32B3B"/>
    <w:rsid w:val="00C3329E"/>
    <w:rsid w:val="00C33677"/>
    <w:rsid w:val="00C34385"/>
    <w:rsid w:val="00C34715"/>
    <w:rsid w:val="00C34797"/>
    <w:rsid w:val="00C34AAD"/>
    <w:rsid w:val="00C34B89"/>
    <w:rsid w:val="00C34DCE"/>
    <w:rsid w:val="00C357CE"/>
    <w:rsid w:val="00C3599C"/>
    <w:rsid w:val="00C367C9"/>
    <w:rsid w:val="00C36AAD"/>
    <w:rsid w:val="00C379EC"/>
    <w:rsid w:val="00C37AE7"/>
    <w:rsid w:val="00C40693"/>
    <w:rsid w:val="00C4077A"/>
    <w:rsid w:val="00C4089B"/>
    <w:rsid w:val="00C409B3"/>
    <w:rsid w:val="00C413E4"/>
    <w:rsid w:val="00C415EF"/>
    <w:rsid w:val="00C417B6"/>
    <w:rsid w:val="00C417E9"/>
    <w:rsid w:val="00C422B5"/>
    <w:rsid w:val="00C42EBF"/>
    <w:rsid w:val="00C43ABC"/>
    <w:rsid w:val="00C43E26"/>
    <w:rsid w:val="00C447AB"/>
    <w:rsid w:val="00C44934"/>
    <w:rsid w:val="00C44A71"/>
    <w:rsid w:val="00C44B03"/>
    <w:rsid w:val="00C44D71"/>
    <w:rsid w:val="00C454C4"/>
    <w:rsid w:val="00C45629"/>
    <w:rsid w:val="00C4563B"/>
    <w:rsid w:val="00C46242"/>
    <w:rsid w:val="00C462F2"/>
    <w:rsid w:val="00C46997"/>
    <w:rsid w:val="00C46F9E"/>
    <w:rsid w:val="00C47450"/>
    <w:rsid w:val="00C47B40"/>
    <w:rsid w:val="00C502A0"/>
    <w:rsid w:val="00C5040C"/>
    <w:rsid w:val="00C50526"/>
    <w:rsid w:val="00C50E84"/>
    <w:rsid w:val="00C510F3"/>
    <w:rsid w:val="00C5154A"/>
    <w:rsid w:val="00C51A9D"/>
    <w:rsid w:val="00C52A74"/>
    <w:rsid w:val="00C52EC9"/>
    <w:rsid w:val="00C5338C"/>
    <w:rsid w:val="00C533A6"/>
    <w:rsid w:val="00C539AD"/>
    <w:rsid w:val="00C53D0E"/>
    <w:rsid w:val="00C5466B"/>
    <w:rsid w:val="00C5473C"/>
    <w:rsid w:val="00C54B92"/>
    <w:rsid w:val="00C55A8E"/>
    <w:rsid w:val="00C55D9C"/>
    <w:rsid w:val="00C560BE"/>
    <w:rsid w:val="00C561BB"/>
    <w:rsid w:val="00C56831"/>
    <w:rsid w:val="00C57131"/>
    <w:rsid w:val="00C5714E"/>
    <w:rsid w:val="00C5736A"/>
    <w:rsid w:val="00C573E9"/>
    <w:rsid w:val="00C5750E"/>
    <w:rsid w:val="00C5791F"/>
    <w:rsid w:val="00C57B21"/>
    <w:rsid w:val="00C60582"/>
    <w:rsid w:val="00C60872"/>
    <w:rsid w:val="00C62654"/>
    <w:rsid w:val="00C626D3"/>
    <w:rsid w:val="00C62721"/>
    <w:rsid w:val="00C63A63"/>
    <w:rsid w:val="00C63C6E"/>
    <w:rsid w:val="00C63D2A"/>
    <w:rsid w:val="00C63FA1"/>
    <w:rsid w:val="00C65161"/>
    <w:rsid w:val="00C651AD"/>
    <w:rsid w:val="00C6635F"/>
    <w:rsid w:val="00C66549"/>
    <w:rsid w:val="00C66608"/>
    <w:rsid w:val="00C6709F"/>
    <w:rsid w:val="00C67243"/>
    <w:rsid w:val="00C6736E"/>
    <w:rsid w:val="00C67936"/>
    <w:rsid w:val="00C70C8B"/>
    <w:rsid w:val="00C71511"/>
    <w:rsid w:val="00C717ED"/>
    <w:rsid w:val="00C71948"/>
    <w:rsid w:val="00C71B7C"/>
    <w:rsid w:val="00C72348"/>
    <w:rsid w:val="00C73750"/>
    <w:rsid w:val="00C73830"/>
    <w:rsid w:val="00C73B6F"/>
    <w:rsid w:val="00C73BFE"/>
    <w:rsid w:val="00C74652"/>
    <w:rsid w:val="00C748CF"/>
    <w:rsid w:val="00C75D5D"/>
    <w:rsid w:val="00C766A3"/>
    <w:rsid w:val="00C76F4E"/>
    <w:rsid w:val="00C76FB8"/>
    <w:rsid w:val="00C77374"/>
    <w:rsid w:val="00C77637"/>
    <w:rsid w:val="00C77944"/>
    <w:rsid w:val="00C80166"/>
    <w:rsid w:val="00C80235"/>
    <w:rsid w:val="00C80A27"/>
    <w:rsid w:val="00C82708"/>
    <w:rsid w:val="00C8291F"/>
    <w:rsid w:val="00C82A86"/>
    <w:rsid w:val="00C832AE"/>
    <w:rsid w:val="00C837BA"/>
    <w:rsid w:val="00C83E5A"/>
    <w:rsid w:val="00C84532"/>
    <w:rsid w:val="00C846EE"/>
    <w:rsid w:val="00C85B32"/>
    <w:rsid w:val="00C8611D"/>
    <w:rsid w:val="00C86EE7"/>
    <w:rsid w:val="00C8700D"/>
    <w:rsid w:val="00C90070"/>
    <w:rsid w:val="00C90093"/>
    <w:rsid w:val="00C9029F"/>
    <w:rsid w:val="00C902BA"/>
    <w:rsid w:val="00C9034F"/>
    <w:rsid w:val="00C906CF"/>
    <w:rsid w:val="00C90F69"/>
    <w:rsid w:val="00C90F6A"/>
    <w:rsid w:val="00C91286"/>
    <w:rsid w:val="00C91497"/>
    <w:rsid w:val="00C9188D"/>
    <w:rsid w:val="00C91EFD"/>
    <w:rsid w:val="00C91F69"/>
    <w:rsid w:val="00C92305"/>
    <w:rsid w:val="00C92DF2"/>
    <w:rsid w:val="00C93F26"/>
    <w:rsid w:val="00C9507E"/>
    <w:rsid w:val="00C950A1"/>
    <w:rsid w:val="00C957BF"/>
    <w:rsid w:val="00C95C89"/>
    <w:rsid w:val="00C97455"/>
    <w:rsid w:val="00CA1956"/>
    <w:rsid w:val="00CA19A4"/>
    <w:rsid w:val="00CA1B37"/>
    <w:rsid w:val="00CA2230"/>
    <w:rsid w:val="00CA2A55"/>
    <w:rsid w:val="00CA3245"/>
    <w:rsid w:val="00CA3E65"/>
    <w:rsid w:val="00CA4162"/>
    <w:rsid w:val="00CA4446"/>
    <w:rsid w:val="00CA563D"/>
    <w:rsid w:val="00CA5F92"/>
    <w:rsid w:val="00CA69FC"/>
    <w:rsid w:val="00CA6A92"/>
    <w:rsid w:val="00CB026A"/>
    <w:rsid w:val="00CB0749"/>
    <w:rsid w:val="00CB08FF"/>
    <w:rsid w:val="00CB136A"/>
    <w:rsid w:val="00CB14B3"/>
    <w:rsid w:val="00CB1861"/>
    <w:rsid w:val="00CB195F"/>
    <w:rsid w:val="00CB2DFD"/>
    <w:rsid w:val="00CB30D8"/>
    <w:rsid w:val="00CB3105"/>
    <w:rsid w:val="00CB341A"/>
    <w:rsid w:val="00CB350F"/>
    <w:rsid w:val="00CB396A"/>
    <w:rsid w:val="00CB40AF"/>
    <w:rsid w:val="00CB45CF"/>
    <w:rsid w:val="00CB4C16"/>
    <w:rsid w:val="00CB53CE"/>
    <w:rsid w:val="00CB6788"/>
    <w:rsid w:val="00CB7B35"/>
    <w:rsid w:val="00CC1018"/>
    <w:rsid w:val="00CC11F2"/>
    <w:rsid w:val="00CC1889"/>
    <w:rsid w:val="00CC1DFB"/>
    <w:rsid w:val="00CC26D3"/>
    <w:rsid w:val="00CC2B86"/>
    <w:rsid w:val="00CC2E89"/>
    <w:rsid w:val="00CC37A7"/>
    <w:rsid w:val="00CC3EB6"/>
    <w:rsid w:val="00CC423E"/>
    <w:rsid w:val="00CC4488"/>
    <w:rsid w:val="00CC4690"/>
    <w:rsid w:val="00CC5323"/>
    <w:rsid w:val="00CC5A42"/>
    <w:rsid w:val="00CC5B57"/>
    <w:rsid w:val="00CC5DFB"/>
    <w:rsid w:val="00CC6060"/>
    <w:rsid w:val="00CC6169"/>
    <w:rsid w:val="00CC6C28"/>
    <w:rsid w:val="00CC6E34"/>
    <w:rsid w:val="00CC755D"/>
    <w:rsid w:val="00CC7883"/>
    <w:rsid w:val="00CD1200"/>
    <w:rsid w:val="00CD26F5"/>
    <w:rsid w:val="00CD3D35"/>
    <w:rsid w:val="00CD3ECE"/>
    <w:rsid w:val="00CD4587"/>
    <w:rsid w:val="00CD46E4"/>
    <w:rsid w:val="00CD4AB9"/>
    <w:rsid w:val="00CD4BC9"/>
    <w:rsid w:val="00CD4BD3"/>
    <w:rsid w:val="00CD4C79"/>
    <w:rsid w:val="00CD56B3"/>
    <w:rsid w:val="00CD57A8"/>
    <w:rsid w:val="00CD5AD5"/>
    <w:rsid w:val="00CD6045"/>
    <w:rsid w:val="00CD67B4"/>
    <w:rsid w:val="00CD6B45"/>
    <w:rsid w:val="00CD6E40"/>
    <w:rsid w:val="00CD74A9"/>
    <w:rsid w:val="00CE0C53"/>
    <w:rsid w:val="00CE165E"/>
    <w:rsid w:val="00CE2D3A"/>
    <w:rsid w:val="00CE31D9"/>
    <w:rsid w:val="00CE3521"/>
    <w:rsid w:val="00CE380B"/>
    <w:rsid w:val="00CE3C86"/>
    <w:rsid w:val="00CE4859"/>
    <w:rsid w:val="00CE5121"/>
    <w:rsid w:val="00CE51C9"/>
    <w:rsid w:val="00CE595E"/>
    <w:rsid w:val="00CE5C46"/>
    <w:rsid w:val="00CE5DD2"/>
    <w:rsid w:val="00CE653D"/>
    <w:rsid w:val="00CE7C5B"/>
    <w:rsid w:val="00CE7D5F"/>
    <w:rsid w:val="00CE7D65"/>
    <w:rsid w:val="00CF00A4"/>
    <w:rsid w:val="00CF01AB"/>
    <w:rsid w:val="00CF0258"/>
    <w:rsid w:val="00CF0643"/>
    <w:rsid w:val="00CF095B"/>
    <w:rsid w:val="00CF0BCA"/>
    <w:rsid w:val="00CF0CA9"/>
    <w:rsid w:val="00CF0D37"/>
    <w:rsid w:val="00CF1B6B"/>
    <w:rsid w:val="00CF22B8"/>
    <w:rsid w:val="00CF2532"/>
    <w:rsid w:val="00CF308E"/>
    <w:rsid w:val="00CF3613"/>
    <w:rsid w:val="00CF480D"/>
    <w:rsid w:val="00CF5103"/>
    <w:rsid w:val="00CF52C2"/>
    <w:rsid w:val="00CF5678"/>
    <w:rsid w:val="00CF57BA"/>
    <w:rsid w:val="00CF5F05"/>
    <w:rsid w:val="00CF6020"/>
    <w:rsid w:val="00CF7362"/>
    <w:rsid w:val="00CF780C"/>
    <w:rsid w:val="00CF7979"/>
    <w:rsid w:val="00CF7AE9"/>
    <w:rsid w:val="00D00168"/>
    <w:rsid w:val="00D005F5"/>
    <w:rsid w:val="00D00BE6"/>
    <w:rsid w:val="00D010A4"/>
    <w:rsid w:val="00D010EA"/>
    <w:rsid w:val="00D01797"/>
    <w:rsid w:val="00D01CC6"/>
    <w:rsid w:val="00D0225A"/>
    <w:rsid w:val="00D0267C"/>
    <w:rsid w:val="00D02F0C"/>
    <w:rsid w:val="00D03800"/>
    <w:rsid w:val="00D03903"/>
    <w:rsid w:val="00D03AE6"/>
    <w:rsid w:val="00D03CEB"/>
    <w:rsid w:val="00D0409B"/>
    <w:rsid w:val="00D0434E"/>
    <w:rsid w:val="00D048D2"/>
    <w:rsid w:val="00D06CA3"/>
    <w:rsid w:val="00D074F1"/>
    <w:rsid w:val="00D07667"/>
    <w:rsid w:val="00D07705"/>
    <w:rsid w:val="00D078E2"/>
    <w:rsid w:val="00D10166"/>
    <w:rsid w:val="00D10193"/>
    <w:rsid w:val="00D1100B"/>
    <w:rsid w:val="00D11123"/>
    <w:rsid w:val="00D120B1"/>
    <w:rsid w:val="00D12209"/>
    <w:rsid w:val="00D130AE"/>
    <w:rsid w:val="00D13DD0"/>
    <w:rsid w:val="00D14412"/>
    <w:rsid w:val="00D14B3D"/>
    <w:rsid w:val="00D14D16"/>
    <w:rsid w:val="00D15113"/>
    <w:rsid w:val="00D15839"/>
    <w:rsid w:val="00D15F6E"/>
    <w:rsid w:val="00D162F3"/>
    <w:rsid w:val="00D16530"/>
    <w:rsid w:val="00D167CC"/>
    <w:rsid w:val="00D16EA4"/>
    <w:rsid w:val="00D16EC8"/>
    <w:rsid w:val="00D170F7"/>
    <w:rsid w:val="00D17406"/>
    <w:rsid w:val="00D177DD"/>
    <w:rsid w:val="00D20037"/>
    <w:rsid w:val="00D214BD"/>
    <w:rsid w:val="00D220EE"/>
    <w:rsid w:val="00D236CF"/>
    <w:rsid w:val="00D23CA8"/>
    <w:rsid w:val="00D240FA"/>
    <w:rsid w:val="00D244F2"/>
    <w:rsid w:val="00D253FA"/>
    <w:rsid w:val="00D254D3"/>
    <w:rsid w:val="00D25755"/>
    <w:rsid w:val="00D25B99"/>
    <w:rsid w:val="00D2672F"/>
    <w:rsid w:val="00D26D3C"/>
    <w:rsid w:val="00D2704C"/>
    <w:rsid w:val="00D275A7"/>
    <w:rsid w:val="00D27E75"/>
    <w:rsid w:val="00D27F8A"/>
    <w:rsid w:val="00D31C39"/>
    <w:rsid w:val="00D31EC5"/>
    <w:rsid w:val="00D32883"/>
    <w:rsid w:val="00D3437F"/>
    <w:rsid w:val="00D3446D"/>
    <w:rsid w:val="00D3539A"/>
    <w:rsid w:val="00D357EF"/>
    <w:rsid w:val="00D35FD3"/>
    <w:rsid w:val="00D361CF"/>
    <w:rsid w:val="00D363A6"/>
    <w:rsid w:val="00D374E8"/>
    <w:rsid w:val="00D37850"/>
    <w:rsid w:val="00D40598"/>
    <w:rsid w:val="00D4140D"/>
    <w:rsid w:val="00D4187F"/>
    <w:rsid w:val="00D41C0A"/>
    <w:rsid w:val="00D42A74"/>
    <w:rsid w:val="00D42E18"/>
    <w:rsid w:val="00D42F8B"/>
    <w:rsid w:val="00D43330"/>
    <w:rsid w:val="00D442DA"/>
    <w:rsid w:val="00D4553B"/>
    <w:rsid w:val="00D45C0A"/>
    <w:rsid w:val="00D46485"/>
    <w:rsid w:val="00D46CA2"/>
    <w:rsid w:val="00D46F68"/>
    <w:rsid w:val="00D47F29"/>
    <w:rsid w:val="00D5025D"/>
    <w:rsid w:val="00D50652"/>
    <w:rsid w:val="00D50F59"/>
    <w:rsid w:val="00D51045"/>
    <w:rsid w:val="00D511FD"/>
    <w:rsid w:val="00D515F3"/>
    <w:rsid w:val="00D5166D"/>
    <w:rsid w:val="00D51897"/>
    <w:rsid w:val="00D51DC3"/>
    <w:rsid w:val="00D52D5F"/>
    <w:rsid w:val="00D53637"/>
    <w:rsid w:val="00D536BA"/>
    <w:rsid w:val="00D53A75"/>
    <w:rsid w:val="00D53D62"/>
    <w:rsid w:val="00D547C2"/>
    <w:rsid w:val="00D557C9"/>
    <w:rsid w:val="00D55993"/>
    <w:rsid w:val="00D5628B"/>
    <w:rsid w:val="00D57901"/>
    <w:rsid w:val="00D6033D"/>
    <w:rsid w:val="00D60A5A"/>
    <w:rsid w:val="00D60C53"/>
    <w:rsid w:val="00D61315"/>
    <w:rsid w:val="00D6140A"/>
    <w:rsid w:val="00D61473"/>
    <w:rsid w:val="00D61727"/>
    <w:rsid w:val="00D6175C"/>
    <w:rsid w:val="00D619F3"/>
    <w:rsid w:val="00D61D5F"/>
    <w:rsid w:val="00D62137"/>
    <w:rsid w:val="00D62967"/>
    <w:rsid w:val="00D63284"/>
    <w:rsid w:val="00D63768"/>
    <w:rsid w:val="00D63B0E"/>
    <w:rsid w:val="00D63BF7"/>
    <w:rsid w:val="00D64815"/>
    <w:rsid w:val="00D64BF3"/>
    <w:rsid w:val="00D6507F"/>
    <w:rsid w:val="00D653A4"/>
    <w:rsid w:val="00D65E1C"/>
    <w:rsid w:val="00D673C2"/>
    <w:rsid w:val="00D705CB"/>
    <w:rsid w:val="00D70B45"/>
    <w:rsid w:val="00D70D16"/>
    <w:rsid w:val="00D70EB0"/>
    <w:rsid w:val="00D71158"/>
    <w:rsid w:val="00D7120F"/>
    <w:rsid w:val="00D72347"/>
    <w:rsid w:val="00D73013"/>
    <w:rsid w:val="00D730EF"/>
    <w:rsid w:val="00D7393C"/>
    <w:rsid w:val="00D73AEB"/>
    <w:rsid w:val="00D73BA0"/>
    <w:rsid w:val="00D74D54"/>
    <w:rsid w:val="00D756E6"/>
    <w:rsid w:val="00D7594E"/>
    <w:rsid w:val="00D75C16"/>
    <w:rsid w:val="00D75F61"/>
    <w:rsid w:val="00D75FC7"/>
    <w:rsid w:val="00D76625"/>
    <w:rsid w:val="00D76A64"/>
    <w:rsid w:val="00D76F10"/>
    <w:rsid w:val="00D76FA5"/>
    <w:rsid w:val="00D77F85"/>
    <w:rsid w:val="00D8016D"/>
    <w:rsid w:val="00D80AD4"/>
    <w:rsid w:val="00D82386"/>
    <w:rsid w:val="00D828D0"/>
    <w:rsid w:val="00D82BDD"/>
    <w:rsid w:val="00D83227"/>
    <w:rsid w:val="00D834B0"/>
    <w:rsid w:val="00D840EA"/>
    <w:rsid w:val="00D8422D"/>
    <w:rsid w:val="00D84636"/>
    <w:rsid w:val="00D846A4"/>
    <w:rsid w:val="00D84910"/>
    <w:rsid w:val="00D84EE4"/>
    <w:rsid w:val="00D8504D"/>
    <w:rsid w:val="00D8539C"/>
    <w:rsid w:val="00D85BA3"/>
    <w:rsid w:val="00D8641F"/>
    <w:rsid w:val="00D86C7A"/>
    <w:rsid w:val="00D86CA9"/>
    <w:rsid w:val="00D87944"/>
    <w:rsid w:val="00D90F30"/>
    <w:rsid w:val="00D90F44"/>
    <w:rsid w:val="00D9151D"/>
    <w:rsid w:val="00D91E04"/>
    <w:rsid w:val="00D9319A"/>
    <w:rsid w:val="00D93FD6"/>
    <w:rsid w:val="00D94044"/>
    <w:rsid w:val="00D942C5"/>
    <w:rsid w:val="00D9440C"/>
    <w:rsid w:val="00D94AAE"/>
    <w:rsid w:val="00D95866"/>
    <w:rsid w:val="00D9596B"/>
    <w:rsid w:val="00D96844"/>
    <w:rsid w:val="00D96888"/>
    <w:rsid w:val="00D96C0E"/>
    <w:rsid w:val="00D97C62"/>
    <w:rsid w:val="00DA07EC"/>
    <w:rsid w:val="00DA10D6"/>
    <w:rsid w:val="00DA132F"/>
    <w:rsid w:val="00DA13CC"/>
    <w:rsid w:val="00DA14D1"/>
    <w:rsid w:val="00DA17BE"/>
    <w:rsid w:val="00DA1D3E"/>
    <w:rsid w:val="00DA4226"/>
    <w:rsid w:val="00DA4FE6"/>
    <w:rsid w:val="00DA52DF"/>
    <w:rsid w:val="00DA55C6"/>
    <w:rsid w:val="00DA577E"/>
    <w:rsid w:val="00DA5934"/>
    <w:rsid w:val="00DA5A9A"/>
    <w:rsid w:val="00DA63C8"/>
    <w:rsid w:val="00DA6A19"/>
    <w:rsid w:val="00DA6B37"/>
    <w:rsid w:val="00DA7E36"/>
    <w:rsid w:val="00DA7EBF"/>
    <w:rsid w:val="00DB0C44"/>
    <w:rsid w:val="00DB16FD"/>
    <w:rsid w:val="00DB191A"/>
    <w:rsid w:val="00DB1A5F"/>
    <w:rsid w:val="00DB1E66"/>
    <w:rsid w:val="00DB219A"/>
    <w:rsid w:val="00DB30EA"/>
    <w:rsid w:val="00DB39B6"/>
    <w:rsid w:val="00DB4315"/>
    <w:rsid w:val="00DB444D"/>
    <w:rsid w:val="00DB4DBB"/>
    <w:rsid w:val="00DB503E"/>
    <w:rsid w:val="00DB5BEE"/>
    <w:rsid w:val="00DB5EC1"/>
    <w:rsid w:val="00DB6BD5"/>
    <w:rsid w:val="00DB6E33"/>
    <w:rsid w:val="00DB7830"/>
    <w:rsid w:val="00DB79F0"/>
    <w:rsid w:val="00DB7B8E"/>
    <w:rsid w:val="00DC0254"/>
    <w:rsid w:val="00DC0606"/>
    <w:rsid w:val="00DC070B"/>
    <w:rsid w:val="00DC0BC7"/>
    <w:rsid w:val="00DC1618"/>
    <w:rsid w:val="00DC2B61"/>
    <w:rsid w:val="00DC2CC3"/>
    <w:rsid w:val="00DC4440"/>
    <w:rsid w:val="00DC4891"/>
    <w:rsid w:val="00DC49CB"/>
    <w:rsid w:val="00DC4C9F"/>
    <w:rsid w:val="00DC56E4"/>
    <w:rsid w:val="00DC5FBD"/>
    <w:rsid w:val="00DC6920"/>
    <w:rsid w:val="00DC6B7B"/>
    <w:rsid w:val="00DC6DFA"/>
    <w:rsid w:val="00DC700F"/>
    <w:rsid w:val="00DC7352"/>
    <w:rsid w:val="00DC7B95"/>
    <w:rsid w:val="00DC7FCD"/>
    <w:rsid w:val="00DD0049"/>
    <w:rsid w:val="00DD1B9D"/>
    <w:rsid w:val="00DD2823"/>
    <w:rsid w:val="00DD2AF6"/>
    <w:rsid w:val="00DD316F"/>
    <w:rsid w:val="00DD338B"/>
    <w:rsid w:val="00DD3BCB"/>
    <w:rsid w:val="00DD4AD4"/>
    <w:rsid w:val="00DD4E07"/>
    <w:rsid w:val="00DD4FED"/>
    <w:rsid w:val="00DD5BB2"/>
    <w:rsid w:val="00DD5EBF"/>
    <w:rsid w:val="00DD5EEE"/>
    <w:rsid w:val="00DD7F42"/>
    <w:rsid w:val="00DD7F76"/>
    <w:rsid w:val="00DE0303"/>
    <w:rsid w:val="00DE035F"/>
    <w:rsid w:val="00DE07DB"/>
    <w:rsid w:val="00DE09AD"/>
    <w:rsid w:val="00DE0CBB"/>
    <w:rsid w:val="00DE0FB8"/>
    <w:rsid w:val="00DE189D"/>
    <w:rsid w:val="00DE1A3F"/>
    <w:rsid w:val="00DE1EF7"/>
    <w:rsid w:val="00DE23BF"/>
    <w:rsid w:val="00DE2AC6"/>
    <w:rsid w:val="00DE36CB"/>
    <w:rsid w:val="00DE3AD5"/>
    <w:rsid w:val="00DE3FB9"/>
    <w:rsid w:val="00DE4174"/>
    <w:rsid w:val="00DE4457"/>
    <w:rsid w:val="00DE4857"/>
    <w:rsid w:val="00DE489D"/>
    <w:rsid w:val="00DE4F09"/>
    <w:rsid w:val="00DE4F75"/>
    <w:rsid w:val="00DE5644"/>
    <w:rsid w:val="00DE5C79"/>
    <w:rsid w:val="00DE5E91"/>
    <w:rsid w:val="00DE680B"/>
    <w:rsid w:val="00DE7238"/>
    <w:rsid w:val="00DE78C4"/>
    <w:rsid w:val="00DE7C75"/>
    <w:rsid w:val="00DF08F4"/>
    <w:rsid w:val="00DF0AE5"/>
    <w:rsid w:val="00DF0B88"/>
    <w:rsid w:val="00DF0C62"/>
    <w:rsid w:val="00DF17F5"/>
    <w:rsid w:val="00DF22FF"/>
    <w:rsid w:val="00DF2B66"/>
    <w:rsid w:val="00DF2FC3"/>
    <w:rsid w:val="00DF667D"/>
    <w:rsid w:val="00DF69F1"/>
    <w:rsid w:val="00DF7CE8"/>
    <w:rsid w:val="00E005A7"/>
    <w:rsid w:val="00E00C19"/>
    <w:rsid w:val="00E01216"/>
    <w:rsid w:val="00E01736"/>
    <w:rsid w:val="00E01BAF"/>
    <w:rsid w:val="00E01DC3"/>
    <w:rsid w:val="00E02ED8"/>
    <w:rsid w:val="00E03C3B"/>
    <w:rsid w:val="00E04171"/>
    <w:rsid w:val="00E04B46"/>
    <w:rsid w:val="00E04E16"/>
    <w:rsid w:val="00E05D3F"/>
    <w:rsid w:val="00E06579"/>
    <w:rsid w:val="00E06B5C"/>
    <w:rsid w:val="00E071BA"/>
    <w:rsid w:val="00E10366"/>
    <w:rsid w:val="00E10F77"/>
    <w:rsid w:val="00E111A1"/>
    <w:rsid w:val="00E11457"/>
    <w:rsid w:val="00E11481"/>
    <w:rsid w:val="00E1151F"/>
    <w:rsid w:val="00E12849"/>
    <w:rsid w:val="00E1295D"/>
    <w:rsid w:val="00E12A69"/>
    <w:rsid w:val="00E12D85"/>
    <w:rsid w:val="00E12D99"/>
    <w:rsid w:val="00E12E07"/>
    <w:rsid w:val="00E13E6F"/>
    <w:rsid w:val="00E142F6"/>
    <w:rsid w:val="00E14523"/>
    <w:rsid w:val="00E14792"/>
    <w:rsid w:val="00E150B1"/>
    <w:rsid w:val="00E1657A"/>
    <w:rsid w:val="00E16B5C"/>
    <w:rsid w:val="00E16C31"/>
    <w:rsid w:val="00E17C1B"/>
    <w:rsid w:val="00E17F35"/>
    <w:rsid w:val="00E2064B"/>
    <w:rsid w:val="00E20687"/>
    <w:rsid w:val="00E21DD5"/>
    <w:rsid w:val="00E222A2"/>
    <w:rsid w:val="00E22E2F"/>
    <w:rsid w:val="00E2365C"/>
    <w:rsid w:val="00E238BB"/>
    <w:rsid w:val="00E24723"/>
    <w:rsid w:val="00E24874"/>
    <w:rsid w:val="00E25ED0"/>
    <w:rsid w:val="00E268B2"/>
    <w:rsid w:val="00E26C7B"/>
    <w:rsid w:val="00E26CC9"/>
    <w:rsid w:val="00E27150"/>
    <w:rsid w:val="00E271AF"/>
    <w:rsid w:val="00E27A6E"/>
    <w:rsid w:val="00E27AD8"/>
    <w:rsid w:val="00E27B40"/>
    <w:rsid w:val="00E27CD7"/>
    <w:rsid w:val="00E27D3D"/>
    <w:rsid w:val="00E30050"/>
    <w:rsid w:val="00E30076"/>
    <w:rsid w:val="00E305F2"/>
    <w:rsid w:val="00E30849"/>
    <w:rsid w:val="00E30B92"/>
    <w:rsid w:val="00E30E70"/>
    <w:rsid w:val="00E31333"/>
    <w:rsid w:val="00E31CE9"/>
    <w:rsid w:val="00E322C7"/>
    <w:rsid w:val="00E32CFB"/>
    <w:rsid w:val="00E33369"/>
    <w:rsid w:val="00E335CD"/>
    <w:rsid w:val="00E33B89"/>
    <w:rsid w:val="00E34042"/>
    <w:rsid w:val="00E34C5E"/>
    <w:rsid w:val="00E34E68"/>
    <w:rsid w:val="00E34F90"/>
    <w:rsid w:val="00E3511B"/>
    <w:rsid w:val="00E359C8"/>
    <w:rsid w:val="00E362A2"/>
    <w:rsid w:val="00E367FC"/>
    <w:rsid w:val="00E36AF9"/>
    <w:rsid w:val="00E36D97"/>
    <w:rsid w:val="00E36DE3"/>
    <w:rsid w:val="00E373A0"/>
    <w:rsid w:val="00E37446"/>
    <w:rsid w:val="00E379FE"/>
    <w:rsid w:val="00E37A31"/>
    <w:rsid w:val="00E37B86"/>
    <w:rsid w:val="00E407AE"/>
    <w:rsid w:val="00E40B5D"/>
    <w:rsid w:val="00E411B3"/>
    <w:rsid w:val="00E41288"/>
    <w:rsid w:val="00E413E7"/>
    <w:rsid w:val="00E41514"/>
    <w:rsid w:val="00E41ECE"/>
    <w:rsid w:val="00E42B81"/>
    <w:rsid w:val="00E42D77"/>
    <w:rsid w:val="00E42F95"/>
    <w:rsid w:val="00E43BB4"/>
    <w:rsid w:val="00E444D8"/>
    <w:rsid w:val="00E4488C"/>
    <w:rsid w:val="00E44CB2"/>
    <w:rsid w:val="00E44D66"/>
    <w:rsid w:val="00E44D70"/>
    <w:rsid w:val="00E450FC"/>
    <w:rsid w:val="00E456F4"/>
    <w:rsid w:val="00E45FF9"/>
    <w:rsid w:val="00E463DF"/>
    <w:rsid w:val="00E4641C"/>
    <w:rsid w:val="00E46832"/>
    <w:rsid w:val="00E46BA3"/>
    <w:rsid w:val="00E47134"/>
    <w:rsid w:val="00E475A1"/>
    <w:rsid w:val="00E47854"/>
    <w:rsid w:val="00E4793D"/>
    <w:rsid w:val="00E50060"/>
    <w:rsid w:val="00E50ACD"/>
    <w:rsid w:val="00E50BEA"/>
    <w:rsid w:val="00E50FFA"/>
    <w:rsid w:val="00E5101A"/>
    <w:rsid w:val="00E51068"/>
    <w:rsid w:val="00E519F7"/>
    <w:rsid w:val="00E51A49"/>
    <w:rsid w:val="00E521D6"/>
    <w:rsid w:val="00E5233F"/>
    <w:rsid w:val="00E5242E"/>
    <w:rsid w:val="00E525C8"/>
    <w:rsid w:val="00E5311A"/>
    <w:rsid w:val="00E543A0"/>
    <w:rsid w:val="00E545C6"/>
    <w:rsid w:val="00E54ABF"/>
    <w:rsid w:val="00E5511E"/>
    <w:rsid w:val="00E5542A"/>
    <w:rsid w:val="00E558D2"/>
    <w:rsid w:val="00E55B86"/>
    <w:rsid w:val="00E561F3"/>
    <w:rsid w:val="00E56799"/>
    <w:rsid w:val="00E56896"/>
    <w:rsid w:val="00E5748A"/>
    <w:rsid w:val="00E57BA8"/>
    <w:rsid w:val="00E6085F"/>
    <w:rsid w:val="00E60A3D"/>
    <w:rsid w:val="00E60D56"/>
    <w:rsid w:val="00E612E1"/>
    <w:rsid w:val="00E614E9"/>
    <w:rsid w:val="00E61B76"/>
    <w:rsid w:val="00E62030"/>
    <w:rsid w:val="00E62098"/>
    <w:rsid w:val="00E63887"/>
    <w:rsid w:val="00E63B21"/>
    <w:rsid w:val="00E63C2C"/>
    <w:rsid w:val="00E6468B"/>
    <w:rsid w:val="00E6558B"/>
    <w:rsid w:val="00E6571C"/>
    <w:rsid w:val="00E659FF"/>
    <w:rsid w:val="00E65F12"/>
    <w:rsid w:val="00E66282"/>
    <w:rsid w:val="00E66790"/>
    <w:rsid w:val="00E667E2"/>
    <w:rsid w:val="00E66825"/>
    <w:rsid w:val="00E66C9A"/>
    <w:rsid w:val="00E66F89"/>
    <w:rsid w:val="00E66FD4"/>
    <w:rsid w:val="00E6762B"/>
    <w:rsid w:val="00E67F94"/>
    <w:rsid w:val="00E70273"/>
    <w:rsid w:val="00E704BA"/>
    <w:rsid w:val="00E70CA8"/>
    <w:rsid w:val="00E71540"/>
    <w:rsid w:val="00E71A9D"/>
    <w:rsid w:val="00E7204C"/>
    <w:rsid w:val="00E72877"/>
    <w:rsid w:val="00E72A82"/>
    <w:rsid w:val="00E72D89"/>
    <w:rsid w:val="00E733E7"/>
    <w:rsid w:val="00E734C7"/>
    <w:rsid w:val="00E735B5"/>
    <w:rsid w:val="00E73BB7"/>
    <w:rsid w:val="00E73FAF"/>
    <w:rsid w:val="00E7416F"/>
    <w:rsid w:val="00E7449C"/>
    <w:rsid w:val="00E74A58"/>
    <w:rsid w:val="00E752E9"/>
    <w:rsid w:val="00E75F7B"/>
    <w:rsid w:val="00E75F96"/>
    <w:rsid w:val="00E763CF"/>
    <w:rsid w:val="00E770B2"/>
    <w:rsid w:val="00E80C0E"/>
    <w:rsid w:val="00E80DF0"/>
    <w:rsid w:val="00E81453"/>
    <w:rsid w:val="00E817CD"/>
    <w:rsid w:val="00E81F49"/>
    <w:rsid w:val="00E82814"/>
    <w:rsid w:val="00E83623"/>
    <w:rsid w:val="00E83F84"/>
    <w:rsid w:val="00E84063"/>
    <w:rsid w:val="00E843C0"/>
    <w:rsid w:val="00E85277"/>
    <w:rsid w:val="00E857C2"/>
    <w:rsid w:val="00E869B1"/>
    <w:rsid w:val="00E86B90"/>
    <w:rsid w:val="00E86D0D"/>
    <w:rsid w:val="00E87BBE"/>
    <w:rsid w:val="00E87FC8"/>
    <w:rsid w:val="00E87FDD"/>
    <w:rsid w:val="00E9037E"/>
    <w:rsid w:val="00E90D30"/>
    <w:rsid w:val="00E90E4C"/>
    <w:rsid w:val="00E91801"/>
    <w:rsid w:val="00E919BA"/>
    <w:rsid w:val="00E91D23"/>
    <w:rsid w:val="00E920A9"/>
    <w:rsid w:val="00E9263E"/>
    <w:rsid w:val="00E935AA"/>
    <w:rsid w:val="00E935CD"/>
    <w:rsid w:val="00E93917"/>
    <w:rsid w:val="00E93BF9"/>
    <w:rsid w:val="00E93F77"/>
    <w:rsid w:val="00E942EA"/>
    <w:rsid w:val="00E944B9"/>
    <w:rsid w:val="00E944D8"/>
    <w:rsid w:val="00E94E7D"/>
    <w:rsid w:val="00E95050"/>
    <w:rsid w:val="00E955B3"/>
    <w:rsid w:val="00E95854"/>
    <w:rsid w:val="00E95CDA"/>
    <w:rsid w:val="00E96463"/>
    <w:rsid w:val="00E96558"/>
    <w:rsid w:val="00E97182"/>
    <w:rsid w:val="00E9774C"/>
    <w:rsid w:val="00E97777"/>
    <w:rsid w:val="00E97A10"/>
    <w:rsid w:val="00E97A9C"/>
    <w:rsid w:val="00EA05BA"/>
    <w:rsid w:val="00EA141C"/>
    <w:rsid w:val="00EA1755"/>
    <w:rsid w:val="00EA2463"/>
    <w:rsid w:val="00EA2F25"/>
    <w:rsid w:val="00EA3113"/>
    <w:rsid w:val="00EA32F2"/>
    <w:rsid w:val="00EA35BC"/>
    <w:rsid w:val="00EA3690"/>
    <w:rsid w:val="00EA378E"/>
    <w:rsid w:val="00EA3A25"/>
    <w:rsid w:val="00EA3E1E"/>
    <w:rsid w:val="00EA42FC"/>
    <w:rsid w:val="00EA4427"/>
    <w:rsid w:val="00EA4469"/>
    <w:rsid w:val="00EA4B23"/>
    <w:rsid w:val="00EA4FA8"/>
    <w:rsid w:val="00EA5010"/>
    <w:rsid w:val="00EA54B8"/>
    <w:rsid w:val="00EA5C77"/>
    <w:rsid w:val="00EA6308"/>
    <w:rsid w:val="00EA6852"/>
    <w:rsid w:val="00EA7868"/>
    <w:rsid w:val="00EA7E37"/>
    <w:rsid w:val="00EA7FE6"/>
    <w:rsid w:val="00EB0682"/>
    <w:rsid w:val="00EB06A5"/>
    <w:rsid w:val="00EB130F"/>
    <w:rsid w:val="00EB1C5E"/>
    <w:rsid w:val="00EB2275"/>
    <w:rsid w:val="00EB2A76"/>
    <w:rsid w:val="00EB3038"/>
    <w:rsid w:val="00EB3402"/>
    <w:rsid w:val="00EB348A"/>
    <w:rsid w:val="00EB3C70"/>
    <w:rsid w:val="00EB41E3"/>
    <w:rsid w:val="00EB4C8F"/>
    <w:rsid w:val="00EB4F42"/>
    <w:rsid w:val="00EB54CB"/>
    <w:rsid w:val="00EB5965"/>
    <w:rsid w:val="00EB59C8"/>
    <w:rsid w:val="00EB5FF6"/>
    <w:rsid w:val="00EB64E0"/>
    <w:rsid w:val="00EB6794"/>
    <w:rsid w:val="00EB67E6"/>
    <w:rsid w:val="00EB70A9"/>
    <w:rsid w:val="00EB70DB"/>
    <w:rsid w:val="00EB71C2"/>
    <w:rsid w:val="00EB7E7E"/>
    <w:rsid w:val="00EB7EC4"/>
    <w:rsid w:val="00EC01E2"/>
    <w:rsid w:val="00EC03F0"/>
    <w:rsid w:val="00EC0819"/>
    <w:rsid w:val="00EC2FE8"/>
    <w:rsid w:val="00EC328C"/>
    <w:rsid w:val="00EC3D6D"/>
    <w:rsid w:val="00EC4529"/>
    <w:rsid w:val="00EC5087"/>
    <w:rsid w:val="00EC59A7"/>
    <w:rsid w:val="00EC5A7F"/>
    <w:rsid w:val="00EC5B50"/>
    <w:rsid w:val="00EC6116"/>
    <w:rsid w:val="00EC67BA"/>
    <w:rsid w:val="00ED0442"/>
    <w:rsid w:val="00ED0721"/>
    <w:rsid w:val="00ED0B6F"/>
    <w:rsid w:val="00ED0F8B"/>
    <w:rsid w:val="00ED1682"/>
    <w:rsid w:val="00ED16DD"/>
    <w:rsid w:val="00ED1922"/>
    <w:rsid w:val="00ED1DE2"/>
    <w:rsid w:val="00ED268B"/>
    <w:rsid w:val="00ED36A8"/>
    <w:rsid w:val="00ED36E4"/>
    <w:rsid w:val="00ED3DA1"/>
    <w:rsid w:val="00ED418B"/>
    <w:rsid w:val="00ED42C9"/>
    <w:rsid w:val="00ED460D"/>
    <w:rsid w:val="00ED6614"/>
    <w:rsid w:val="00ED6AEA"/>
    <w:rsid w:val="00ED707D"/>
    <w:rsid w:val="00ED724A"/>
    <w:rsid w:val="00EE04C6"/>
    <w:rsid w:val="00EE0AF4"/>
    <w:rsid w:val="00EE0C78"/>
    <w:rsid w:val="00EE0CDA"/>
    <w:rsid w:val="00EE1096"/>
    <w:rsid w:val="00EE16CF"/>
    <w:rsid w:val="00EE1B8C"/>
    <w:rsid w:val="00EE229F"/>
    <w:rsid w:val="00EE284B"/>
    <w:rsid w:val="00EE3970"/>
    <w:rsid w:val="00EE3DF2"/>
    <w:rsid w:val="00EE492B"/>
    <w:rsid w:val="00EE595D"/>
    <w:rsid w:val="00EE5B82"/>
    <w:rsid w:val="00EE7C66"/>
    <w:rsid w:val="00EE7D4C"/>
    <w:rsid w:val="00EF0390"/>
    <w:rsid w:val="00EF0649"/>
    <w:rsid w:val="00EF07F3"/>
    <w:rsid w:val="00EF0AD2"/>
    <w:rsid w:val="00EF1196"/>
    <w:rsid w:val="00EF1346"/>
    <w:rsid w:val="00EF16F0"/>
    <w:rsid w:val="00EF173B"/>
    <w:rsid w:val="00EF1C38"/>
    <w:rsid w:val="00EF2A31"/>
    <w:rsid w:val="00EF3735"/>
    <w:rsid w:val="00EF3774"/>
    <w:rsid w:val="00EF3DCA"/>
    <w:rsid w:val="00EF4614"/>
    <w:rsid w:val="00EF48BC"/>
    <w:rsid w:val="00EF4AFE"/>
    <w:rsid w:val="00EF573F"/>
    <w:rsid w:val="00EF5D78"/>
    <w:rsid w:val="00EF6BB5"/>
    <w:rsid w:val="00EF7056"/>
    <w:rsid w:val="00F0002F"/>
    <w:rsid w:val="00F003A7"/>
    <w:rsid w:val="00F0130B"/>
    <w:rsid w:val="00F0178A"/>
    <w:rsid w:val="00F02A45"/>
    <w:rsid w:val="00F02C40"/>
    <w:rsid w:val="00F02E80"/>
    <w:rsid w:val="00F04412"/>
    <w:rsid w:val="00F0482E"/>
    <w:rsid w:val="00F04C41"/>
    <w:rsid w:val="00F100CB"/>
    <w:rsid w:val="00F10390"/>
    <w:rsid w:val="00F10828"/>
    <w:rsid w:val="00F11078"/>
    <w:rsid w:val="00F11DEB"/>
    <w:rsid w:val="00F11EDA"/>
    <w:rsid w:val="00F126DE"/>
    <w:rsid w:val="00F12C4A"/>
    <w:rsid w:val="00F12E1D"/>
    <w:rsid w:val="00F13397"/>
    <w:rsid w:val="00F1386A"/>
    <w:rsid w:val="00F13B52"/>
    <w:rsid w:val="00F13B6A"/>
    <w:rsid w:val="00F13FE2"/>
    <w:rsid w:val="00F140D2"/>
    <w:rsid w:val="00F158CB"/>
    <w:rsid w:val="00F15EA0"/>
    <w:rsid w:val="00F16312"/>
    <w:rsid w:val="00F16673"/>
    <w:rsid w:val="00F1713C"/>
    <w:rsid w:val="00F173A4"/>
    <w:rsid w:val="00F177D8"/>
    <w:rsid w:val="00F203EB"/>
    <w:rsid w:val="00F20ECB"/>
    <w:rsid w:val="00F21742"/>
    <w:rsid w:val="00F23477"/>
    <w:rsid w:val="00F2463D"/>
    <w:rsid w:val="00F24801"/>
    <w:rsid w:val="00F248CE"/>
    <w:rsid w:val="00F24C86"/>
    <w:rsid w:val="00F24DD0"/>
    <w:rsid w:val="00F24E4F"/>
    <w:rsid w:val="00F24E69"/>
    <w:rsid w:val="00F24E82"/>
    <w:rsid w:val="00F25440"/>
    <w:rsid w:val="00F25955"/>
    <w:rsid w:val="00F25FEA"/>
    <w:rsid w:val="00F260E4"/>
    <w:rsid w:val="00F26A92"/>
    <w:rsid w:val="00F273EF"/>
    <w:rsid w:val="00F310D2"/>
    <w:rsid w:val="00F313CA"/>
    <w:rsid w:val="00F323A7"/>
    <w:rsid w:val="00F323CB"/>
    <w:rsid w:val="00F32A6A"/>
    <w:rsid w:val="00F32EC0"/>
    <w:rsid w:val="00F333AE"/>
    <w:rsid w:val="00F33AB2"/>
    <w:rsid w:val="00F345A4"/>
    <w:rsid w:val="00F34AD8"/>
    <w:rsid w:val="00F34AF2"/>
    <w:rsid w:val="00F34BD5"/>
    <w:rsid w:val="00F34DD4"/>
    <w:rsid w:val="00F35E84"/>
    <w:rsid w:val="00F3632E"/>
    <w:rsid w:val="00F3677C"/>
    <w:rsid w:val="00F367BB"/>
    <w:rsid w:val="00F36FE7"/>
    <w:rsid w:val="00F370EB"/>
    <w:rsid w:val="00F373B4"/>
    <w:rsid w:val="00F3755E"/>
    <w:rsid w:val="00F40E29"/>
    <w:rsid w:val="00F41347"/>
    <w:rsid w:val="00F416AE"/>
    <w:rsid w:val="00F4255E"/>
    <w:rsid w:val="00F428E6"/>
    <w:rsid w:val="00F42A3A"/>
    <w:rsid w:val="00F4346E"/>
    <w:rsid w:val="00F43582"/>
    <w:rsid w:val="00F43E8C"/>
    <w:rsid w:val="00F43FFB"/>
    <w:rsid w:val="00F444D0"/>
    <w:rsid w:val="00F44BDA"/>
    <w:rsid w:val="00F44C38"/>
    <w:rsid w:val="00F44CBC"/>
    <w:rsid w:val="00F45172"/>
    <w:rsid w:val="00F45A69"/>
    <w:rsid w:val="00F460BA"/>
    <w:rsid w:val="00F46220"/>
    <w:rsid w:val="00F4624D"/>
    <w:rsid w:val="00F46A6B"/>
    <w:rsid w:val="00F46C4D"/>
    <w:rsid w:val="00F46DDD"/>
    <w:rsid w:val="00F46EB6"/>
    <w:rsid w:val="00F47DD6"/>
    <w:rsid w:val="00F5101D"/>
    <w:rsid w:val="00F5115D"/>
    <w:rsid w:val="00F511DC"/>
    <w:rsid w:val="00F5123D"/>
    <w:rsid w:val="00F51CF6"/>
    <w:rsid w:val="00F52305"/>
    <w:rsid w:val="00F526FB"/>
    <w:rsid w:val="00F52DE8"/>
    <w:rsid w:val="00F533C2"/>
    <w:rsid w:val="00F534D8"/>
    <w:rsid w:val="00F537DD"/>
    <w:rsid w:val="00F53E78"/>
    <w:rsid w:val="00F55562"/>
    <w:rsid w:val="00F55AC2"/>
    <w:rsid w:val="00F55B30"/>
    <w:rsid w:val="00F568AB"/>
    <w:rsid w:val="00F56D6E"/>
    <w:rsid w:val="00F57026"/>
    <w:rsid w:val="00F609CD"/>
    <w:rsid w:val="00F613E7"/>
    <w:rsid w:val="00F61CCB"/>
    <w:rsid w:val="00F62E19"/>
    <w:rsid w:val="00F62EF6"/>
    <w:rsid w:val="00F63122"/>
    <w:rsid w:val="00F635DA"/>
    <w:rsid w:val="00F64632"/>
    <w:rsid w:val="00F64CEE"/>
    <w:rsid w:val="00F6643A"/>
    <w:rsid w:val="00F668DE"/>
    <w:rsid w:val="00F675CF"/>
    <w:rsid w:val="00F67C12"/>
    <w:rsid w:val="00F7117E"/>
    <w:rsid w:val="00F713A2"/>
    <w:rsid w:val="00F71C62"/>
    <w:rsid w:val="00F71FA8"/>
    <w:rsid w:val="00F72900"/>
    <w:rsid w:val="00F72E42"/>
    <w:rsid w:val="00F7303F"/>
    <w:rsid w:val="00F73856"/>
    <w:rsid w:val="00F73BFE"/>
    <w:rsid w:val="00F741E4"/>
    <w:rsid w:val="00F748C3"/>
    <w:rsid w:val="00F74B37"/>
    <w:rsid w:val="00F74EC8"/>
    <w:rsid w:val="00F75215"/>
    <w:rsid w:val="00F75234"/>
    <w:rsid w:val="00F75424"/>
    <w:rsid w:val="00F7557E"/>
    <w:rsid w:val="00F76843"/>
    <w:rsid w:val="00F76C48"/>
    <w:rsid w:val="00F77947"/>
    <w:rsid w:val="00F77A45"/>
    <w:rsid w:val="00F805E8"/>
    <w:rsid w:val="00F80E54"/>
    <w:rsid w:val="00F813DE"/>
    <w:rsid w:val="00F820E1"/>
    <w:rsid w:val="00F826AC"/>
    <w:rsid w:val="00F8339A"/>
    <w:rsid w:val="00F838DB"/>
    <w:rsid w:val="00F83AC5"/>
    <w:rsid w:val="00F83CEB"/>
    <w:rsid w:val="00F83FB9"/>
    <w:rsid w:val="00F8490D"/>
    <w:rsid w:val="00F8578A"/>
    <w:rsid w:val="00F85933"/>
    <w:rsid w:val="00F85A62"/>
    <w:rsid w:val="00F861F7"/>
    <w:rsid w:val="00F870EF"/>
    <w:rsid w:val="00F87188"/>
    <w:rsid w:val="00F872D0"/>
    <w:rsid w:val="00F876CA"/>
    <w:rsid w:val="00F91152"/>
    <w:rsid w:val="00F9119C"/>
    <w:rsid w:val="00F912C8"/>
    <w:rsid w:val="00F91891"/>
    <w:rsid w:val="00F91D3F"/>
    <w:rsid w:val="00F925B2"/>
    <w:rsid w:val="00F937A0"/>
    <w:rsid w:val="00F93C49"/>
    <w:rsid w:val="00F94057"/>
    <w:rsid w:val="00F94120"/>
    <w:rsid w:val="00F94354"/>
    <w:rsid w:val="00F96777"/>
    <w:rsid w:val="00F96B2A"/>
    <w:rsid w:val="00F96E69"/>
    <w:rsid w:val="00F970D4"/>
    <w:rsid w:val="00F973B5"/>
    <w:rsid w:val="00F9742B"/>
    <w:rsid w:val="00FA0431"/>
    <w:rsid w:val="00FA0905"/>
    <w:rsid w:val="00FA1011"/>
    <w:rsid w:val="00FA1347"/>
    <w:rsid w:val="00FA1DE4"/>
    <w:rsid w:val="00FA1EC9"/>
    <w:rsid w:val="00FA1ED6"/>
    <w:rsid w:val="00FA2A09"/>
    <w:rsid w:val="00FA32FD"/>
    <w:rsid w:val="00FA360B"/>
    <w:rsid w:val="00FA38BC"/>
    <w:rsid w:val="00FA4203"/>
    <w:rsid w:val="00FA470F"/>
    <w:rsid w:val="00FA5367"/>
    <w:rsid w:val="00FA597A"/>
    <w:rsid w:val="00FA5AB2"/>
    <w:rsid w:val="00FA5CB4"/>
    <w:rsid w:val="00FA5D43"/>
    <w:rsid w:val="00FA5D92"/>
    <w:rsid w:val="00FA6094"/>
    <w:rsid w:val="00FA6A92"/>
    <w:rsid w:val="00FA6B9B"/>
    <w:rsid w:val="00FB016C"/>
    <w:rsid w:val="00FB042D"/>
    <w:rsid w:val="00FB0AB6"/>
    <w:rsid w:val="00FB0C36"/>
    <w:rsid w:val="00FB0E15"/>
    <w:rsid w:val="00FB115C"/>
    <w:rsid w:val="00FB2E9F"/>
    <w:rsid w:val="00FB3369"/>
    <w:rsid w:val="00FB36B1"/>
    <w:rsid w:val="00FB4E56"/>
    <w:rsid w:val="00FB55C3"/>
    <w:rsid w:val="00FB6937"/>
    <w:rsid w:val="00FB7410"/>
    <w:rsid w:val="00FB74E3"/>
    <w:rsid w:val="00FB75D1"/>
    <w:rsid w:val="00FB7FBB"/>
    <w:rsid w:val="00FC0A49"/>
    <w:rsid w:val="00FC0C69"/>
    <w:rsid w:val="00FC1F27"/>
    <w:rsid w:val="00FC2E13"/>
    <w:rsid w:val="00FC3152"/>
    <w:rsid w:val="00FC339D"/>
    <w:rsid w:val="00FC37B0"/>
    <w:rsid w:val="00FC39D8"/>
    <w:rsid w:val="00FC41BF"/>
    <w:rsid w:val="00FC4A5E"/>
    <w:rsid w:val="00FC4D1B"/>
    <w:rsid w:val="00FC4D55"/>
    <w:rsid w:val="00FC563D"/>
    <w:rsid w:val="00FC5AD0"/>
    <w:rsid w:val="00FC6803"/>
    <w:rsid w:val="00FC6939"/>
    <w:rsid w:val="00FC6BB5"/>
    <w:rsid w:val="00FC6D0D"/>
    <w:rsid w:val="00FC6F1A"/>
    <w:rsid w:val="00FC748A"/>
    <w:rsid w:val="00FD05FA"/>
    <w:rsid w:val="00FD12A7"/>
    <w:rsid w:val="00FD1903"/>
    <w:rsid w:val="00FD1B37"/>
    <w:rsid w:val="00FD1F95"/>
    <w:rsid w:val="00FD2160"/>
    <w:rsid w:val="00FD2972"/>
    <w:rsid w:val="00FD3F24"/>
    <w:rsid w:val="00FD4A40"/>
    <w:rsid w:val="00FD4AFE"/>
    <w:rsid w:val="00FD53EF"/>
    <w:rsid w:val="00FD5F1E"/>
    <w:rsid w:val="00FD7113"/>
    <w:rsid w:val="00FD7D36"/>
    <w:rsid w:val="00FD7EC4"/>
    <w:rsid w:val="00FE01E8"/>
    <w:rsid w:val="00FE02E1"/>
    <w:rsid w:val="00FE052D"/>
    <w:rsid w:val="00FE0F3E"/>
    <w:rsid w:val="00FE1709"/>
    <w:rsid w:val="00FE1DBE"/>
    <w:rsid w:val="00FE1F2D"/>
    <w:rsid w:val="00FE1F8C"/>
    <w:rsid w:val="00FE39DD"/>
    <w:rsid w:val="00FE3F5E"/>
    <w:rsid w:val="00FE4B65"/>
    <w:rsid w:val="00FE4C05"/>
    <w:rsid w:val="00FE525C"/>
    <w:rsid w:val="00FE5915"/>
    <w:rsid w:val="00FE5FD6"/>
    <w:rsid w:val="00FE6FD9"/>
    <w:rsid w:val="00FF005C"/>
    <w:rsid w:val="00FF027D"/>
    <w:rsid w:val="00FF078B"/>
    <w:rsid w:val="00FF0AC9"/>
    <w:rsid w:val="00FF0B41"/>
    <w:rsid w:val="00FF0EB2"/>
    <w:rsid w:val="00FF102F"/>
    <w:rsid w:val="00FF123B"/>
    <w:rsid w:val="00FF2597"/>
    <w:rsid w:val="00FF2992"/>
    <w:rsid w:val="00FF2F9E"/>
    <w:rsid w:val="00FF3928"/>
    <w:rsid w:val="00FF3FFE"/>
    <w:rsid w:val="00FF4E97"/>
    <w:rsid w:val="00FF5231"/>
    <w:rsid w:val="00FF5E2C"/>
    <w:rsid w:val="00FF6045"/>
    <w:rsid w:val="00FF65C1"/>
    <w:rsid w:val="00FF680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8C4C74-D611-4F46-8082-29C4A5D9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63ED"/>
    <w:rPr>
      <w:sz w:val="24"/>
      <w:lang w:eastAsia="ru-RU"/>
    </w:rPr>
  </w:style>
  <w:style w:type="paragraph" w:styleId="1">
    <w:name w:val="heading 1"/>
    <w:basedOn w:val="a"/>
    <w:next w:val="a"/>
    <w:qFormat/>
    <w:rsid w:val="0009159F"/>
    <w:pPr>
      <w:keepNext/>
      <w:ind w:left="360"/>
      <w:outlineLvl w:val="0"/>
    </w:pPr>
    <w:rPr>
      <w:sz w:val="28"/>
      <w:szCs w:val="24"/>
      <w:u w:val="single"/>
    </w:rPr>
  </w:style>
  <w:style w:type="paragraph" w:styleId="2">
    <w:name w:val="heading 2"/>
    <w:basedOn w:val="a"/>
    <w:next w:val="a"/>
    <w:qFormat/>
    <w:rsid w:val="00A464EC"/>
    <w:pPr>
      <w:keepNext/>
      <w:spacing w:before="240" w:after="60"/>
      <w:outlineLvl w:val="1"/>
    </w:pPr>
    <w:rPr>
      <w:rFonts w:ascii="Arial" w:hAnsi="Arial" w:cs="Arial"/>
      <w:b/>
      <w:bCs/>
      <w:i/>
      <w:iCs/>
      <w:sz w:val="28"/>
      <w:szCs w:val="28"/>
    </w:rPr>
  </w:style>
  <w:style w:type="paragraph" w:styleId="5">
    <w:name w:val="heading 5"/>
    <w:basedOn w:val="a"/>
    <w:next w:val="a"/>
    <w:qFormat/>
    <w:rsid w:val="00B4719A"/>
    <w:pPr>
      <w:autoSpaceDE w:val="0"/>
      <w:autoSpaceDN w:val="0"/>
      <w:spacing w:before="240" w:after="60"/>
      <w:outlineLvl w:val="4"/>
    </w:pPr>
    <w:rPr>
      <w:b/>
      <w:bCs/>
      <w:i/>
      <w:iCs/>
      <w:sz w:val="26"/>
      <w:szCs w:val="26"/>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 Знак Знак1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3">
    <w:name w:val="footer"/>
    <w:basedOn w:val="a"/>
    <w:rsid w:val="0009159F"/>
    <w:pPr>
      <w:tabs>
        <w:tab w:val="center" w:pos="4153"/>
        <w:tab w:val="right" w:pos="8306"/>
      </w:tabs>
    </w:pPr>
  </w:style>
  <w:style w:type="paragraph" w:styleId="a4">
    <w:name w:val="header"/>
    <w:basedOn w:val="a"/>
    <w:rsid w:val="0009159F"/>
    <w:pPr>
      <w:tabs>
        <w:tab w:val="center" w:pos="4153"/>
        <w:tab w:val="right" w:pos="8306"/>
      </w:tabs>
    </w:pPr>
  </w:style>
  <w:style w:type="paragraph" w:styleId="a5">
    <w:name w:val="Body Text Indent"/>
    <w:aliases w:val="Подпись к рис.,Ïîäïèñü ê ðèñ. Знак Знак Знак,Ïîäïèñü ê ðèñ. Знак Знак Знак Знак Знак Знак,Ïîäïèñü ê ðèñ. Знак Знак Знак Знак Знак,Ïîäïèñü ê ðèñ. Знак Знак Знак Знак Знак Знак Знак Знак Знак Знак Знак Знак Знак Знак Знак Знак"/>
    <w:basedOn w:val="a"/>
    <w:link w:val="a6"/>
    <w:rsid w:val="0009159F"/>
    <w:pPr>
      <w:ind w:left="-284" w:firstLine="851"/>
      <w:jc w:val="both"/>
    </w:pPr>
    <w:rPr>
      <w:sz w:val="28"/>
    </w:rPr>
  </w:style>
  <w:style w:type="table" w:styleId="a7">
    <w:name w:val="Table Grid"/>
    <w:basedOn w:val="a1"/>
    <w:rsid w:val="00091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9159F"/>
  </w:style>
  <w:style w:type="paragraph" w:styleId="3">
    <w:name w:val="Body Text Indent 3"/>
    <w:basedOn w:val="a"/>
    <w:link w:val="30"/>
    <w:uiPriority w:val="99"/>
    <w:rsid w:val="0009159F"/>
    <w:pPr>
      <w:spacing w:after="120"/>
      <w:ind w:left="283"/>
    </w:pPr>
    <w:rPr>
      <w:sz w:val="16"/>
      <w:szCs w:val="16"/>
      <w:lang w:val="x-none"/>
    </w:rPr>
  </w:style>
  <w:style w:type="paragraph" w:styleId="20">
    <w:name w:val="Body Text 2"/>
    <w:basedOn w:val="a"/>
    <w:link w:val="21"/>
    <w:rsid w:val="0009159F"/>
    <w:pPr>
      <w:spacing w:after="120" w:line="480" w:lineRule="auto"/>
    </w:pPr>
    <w:rPr>
      <w:lang w:val="x-none"/>
    </w:rPr>
  </w:style>
  <w:style w:type="paragraph" w:styleId="31">
    <w:name w:val="Body Text 3"/>
    <w:basedOn w:val="a"/>
    <w:link w:val="32"/>
    <w:rsid w:val="0009159F"/>
    <w:pPr>
      <w:spacing w:after="120"/>
    </w:pPr>
    <w:rPr>
      <w:sz w:val="16"/>
      <w:szCs w:val="16"/>
      <w:lang w:val="x-non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9">
    <w:name w:val="caption"/>
    <w:basedOn w:val="a"/>
    <w:next w:val="a"/>
    <w:qFormat/>
    <w:rsid w:val="0009159F"/>
    <w:rPr>
      <w:b/>
      <w:bCs/>
      <w:sz w:val="20"/>
      <w:lang w:val="ru-RU"/>
    </w:rPr>
  </w:style>
  <w:style w:type="paragraph" w:styleId="22">
    <w:name w:val="Body Text Indent 2"/>
    <w:basedOn w:val="a"/>
    <w:link w:val="23"/>
    <w:rsid w:val="0009159F"/>
    <w:pPr>
      <w:spacing w:after="120" w:line="480" w:lineRule="auto"/>
      <w:ind w:left="283"/>
    </w:pPr>
    <w:rPr>
      <w:lang w:val="x-none"/>
    </w:rPr>
  </w:style>
  <w:style w:type="paragraph" w:customStyle="1" w:styleId="aa">
    <w:name w:val="Знак"/>
    <w:basedOn w:val="a"/>
    <w:rsid w:val="0009159F"/>
    <w:rPr>
      <w:rFonts w:ascii="Verdana" w:hAnsi="Verdana" w:cs="Verdana"/>
      <w:sz w:val="20"/>
      <w:lang w:val="en-US" w:eastAsia="en-US"/>
    </w:rPr>
  </w:style>
  <w:style w:type="paragraph" w:styleId="ab">
    <w:name w:val="Block Text"/>
    <w:basedOn w:val="a"/>
    <w:rsid w:val="0009159F"/>
    <w:pPr>
      <w:ind w:left="1134" w:right="829" w:firstLine="1134"/>
      <w:jc w:val="both"/>
    </w:pPr>
    <w:rPr>
      <w:sz w:val="28"/>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c">
    <w:name w:val="Body Text"/>
    <w:aliases w:val=" Знак2, Знак1 Знак"/>
    <w:basedOn w:val="a"/>
    <w:link w:val="ad"/>
    <w:rsid w:val="0009159F"/>
    <w:pPr>
      <w:spacing w:after="120"/>
    </w:pPr>
    <w:rPr>
      <w:lang w:val="x-none"/>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FR1">
    <w:name w:val="FR1"/>
    <w:rsid w:val="0009159F"/>
    <w:pPr>
      <w:widowControl w:val="0"/>
      <w:spacing w:line="260" w:lineRule="auto"/>
      <w:ind w:firstLine="720"/>
      <w:jc w:val="both"/>
    </w:pPr>
    <w:rPr>
      <w:snapToGrid w:val="0"/>
      <w:sz w:val="28"/>
      <w:lang w:eastAsia="ru-RU"/>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9159F"/>
    <w:rPr>
      <w:rFonts w:ascii="Verdana" w:hAnsi="Verdana" w:cs="Verdana"/>
      <w:sz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4B62B5"/>
    <w:rPr>
      <w:rFonts w:ascii="Verdana" w:hAnsi="Verdana" w:cs="Verdana"/>
      <w:sz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Знак Знак"/>
    <w:basedOn w:val="a"/>
    <w:rsid w:val="00AC6CDE"/>
    <w:rPr>
      <w:rFonts w:ascii="Verdana" w:hAnsi="Verdana" w:cs="Verdana"/>
      <w:sz w:val="20"/>
      <w:lang w:val="en-US" w:eastAsia="en-US"/>
    </w:rPr>
  </w:style>
  <w:style w:type="paragraph" w:customStyle="1" w:styleId="ae">
    <w:name w:val="Знак Знак Знак Знак"/>
    <w:basedOn w:val="a"/>
    <w:rsid w:val="00590E8F"/>
    <w:rPr>
      <w:rFonts w:ascii="Verdana" w:hAnsi="Verdana" w:cs="Verdana"/>
      <w:sz w:val="20"/>
      <w:lang w:val="en-US" w:eastAsia="en-US"/>
    </w:rPr>
  </w:style>
  <w:style w:type="paragraph" w:styleId="af">
    <w:name w:val="Balloon Text"/>
    <w:basedOn w:val="a"/>
    <w:semiHidden/>
    <w:rsid w:val="00E9263E"/>
    <w:rPr>
      <w:rFonts w:ascii="Tahoma" w:hAnsi="Tahoma" w:cs="Tahoma"/>
      <w:sz w:val="16"/>
      <w:szCs w:val="16"/>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rsid w:val="00377FCD"/>
    <w:rPr>
      <w:rFonts w:ascii="Verdana" w:hAnsi="Verdana" w:cs="Verdana"/>
      <w:sz w:val="20"/>
      <w:lang w:val="en-US" w:eastAsia="en-US"/>
    </w:rPr>
  </w:style>
  <w:style w:type="paragraph" w:customStyle="1" w:styleId="af0">
    <w:name w:val="Знак Знак Знак Знак Знак Знак Знак Знак Знак"/>
    <w:basedOn w:val="a"/>
    <w:rsid w:val="002240D6"/>
    <w:rPr>
      <w:rFonts w:ascii="Verdana" w:hAnsi="Verdana" w:cs="Verdana"/>
      <w:sz w:val="20"/>
      <w:lang w:val="en-US" w:eastAsia="en-US"/>
    </w:rPr>
  </w:style>
  <w:style w:type="paragraph" w:customStyle="1" w:styleId="CharCharCharChara">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371809"/>
    <w:rPr>
      <w:rFonts w:ascii="Verdana" w:hAnsi="Verdana" w:cs="Verdana"/>
      <w:sz w:val="20"/>
      <w:lang w:val="en-US" w:eastAsia="en-US"/>
    </w:rPr>
  </w:style>
  <w:style w:type="paragraph" w:customStyle="1" w:styleId="af1">
    <w:name w:val="Знак Знак Знак Знак Знак Знак Знак Знак Знак Знак"/>
    <w:basedOn w:val="a"/>
    <w:rsid w:val="0025494B"/>
    <w:rPr>
      <w:rFonts w:ascii="Verdana" w:hAnsi="Verdana" w:cs="Verdana"/>
      <w:sz w:val="20"/>
      <w:lang w:val="en-US" w:eastAsia="en-US"/>
    </w:rPr>
  </w:style>
  <w:style w:type="paragraph" w:customStyle="1" w:styleId="af2">
    <w:name w:val="Знак Знак"/>
    <w:basedOn w:val="a"/>
    <w:rsid w:val="00766478"/>
    <w:rPr>
      <w:rFonts w:ascii="Verdana" w:hAnsi="Verdana" w:cs="Verdana"/>
      <w:sz w:val="20"/>
      <w:lang w:val="en-US" w:eastAsia="en-US"/>
    </w:rPr>
  </w:style>
  <w:style w:type="paragraph" w:customStyle="1" w:styleId="BodyText21">
    <w:name w:val="Body Text 21"/>
    <w:basedOn w:val="a"/>
    <w:rsid w:val="00A464EC"/>
    <w:pPr>
      <w:tabs>
        <w:tab w:val="left" w:pos="7371"/>
      </w:tabs>
      <w:jc w:val="both"/>
    </w:pPr>
    <w:rPr>
      <w:b/>
      <w:i/>
      <w:sz w:val="28"/>
    </w:rPr>
  </w:style>
  <w:style w:type="paragraph" w:customStyle="1" w:styleId="CharCharCharCharb">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2153"/>
    <w:rPr>
      <w:rFonts w:ascii="Verdana" w:hAnsi="Verdana" w:cs="Verdana"/>
      <w:sz w:val="20"/>
      <w:lang w:val="en-US" w:eastAsia="en-US"/>
    </w:rPr>
  </w:style>
  <w:style w:type="paragraph" w:customStyle="1" w:styleId="Normal1">
    <w:name w:val="Normal1"/>
    <w:rsid w:val="00E90E4C"/>
    <w:rPr>
      <w:snapToGrid w:val="0"/>
      <w:sz w:val="28"/>
      <w:lang w:val="ru-RU" w:eastAsia="ru-RU"/>
    </w:rPr>
  </w:style>
  <w:style w:type="paragraph" w:customStyle="1" w:styleId="af3">
    <w:name w:val="Знак Знак Знак"/>
    <w:basedOn w:val="a"/>
    <w:rsid w:val="00915582"/>
    <w:rPr>
      <w:rFonts w:ascii="Verdana" w:hAnsi="Verdana" w:cs="Verdana"/>
      <w:sz w:val="20"/>
      <w:lang w:val="en-US" w:eastAsia="en-US"/>
    </w:rPr>
  </w:style>
  <w:style w:type="paragraph" w:customStyle="1" w:styleId="CharCharCharCharc">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15582"/>
    <w:rPr>
      <w:rFonts w:ascii="Verdana" w:hAnsi="Verdana" w:cs="Verdana"/>
      <w:sz w:val="20"/>
      <w:lang w:val="en-US" w:eastAsia="en-US"/>
    </w:rPr>
  </w:style>
  <w:style w:type="paragraph" w:customStyle="1" w:styleId="11">
    <w:name w:val="Знак Знак Знак1"/>
    <w:basedOn w:val="a"/>
    <w:rsid w:val="00A17690"/>
    <w:rPr>
      <w:rFonts w:ascii="Verdana" w:hAnsi="Verdana" w:cs="Verdana"/>
      <w:sz w:val="20"/>
      <w:lang w:val="en-US" w:eastAsia="en-US"/>
    </w:rPr>
  </w:style>
  <w:style w:type="paragraph" w:customStyle="1" w:styleId="af4">
    <w:name w:val="Знак Знак Знак Знак Знак"/>
    <w:basedOn w:val="a"/>
    <w:rsid w:val="003E334A"/>
    <w:rPr>
      <w:rFonts w:ascii="Verdana" w:hAnsi="Verdana" w:cs="Verdana"/>
      <w:sz w:val="20"/>
      <w:lang w:val="en-US" w:eastAsia="en-US"/>
    </w:rPr>
  </w:style>
  <w:style w:type="paragraph" w:customStyle="1" w:styleId="af5">
    <w:name w:val="Знак Знак Знак Знак Знак Знак"/>
    <w:basedOn w:val="a"/>
    <w:rsid w:val="005A15E4"/>
    <w:rPr>
      <w:rFonts w:ascii="Verdana" w:hAnsi="Verdana" w:cs="Verdana"/>
      <w:sz w:val="20"/>
      <w:lang w:val="en-US" w:eastAsia="en-US"/>
    </w:rPr>
  </w:style>
  <w:style w:type="paragraph" w:customStyle="1" w:styleId="af6">
    <w:name w:val="Íîðìàëüíûé"/>
    <w:rsid w:val="009C5B6B"/>
    <w:pPr>
      <w:autoSpaceDE w:val="0"/>
      <w:autoSpaceDN w:val="0"/>
      <w:adjustRightInd w:val="0"/>
    </w:pPr>
    <w:rPr>
      <w:rFonts w:ascii="Kudriashov" w:hAnsi="Kudriashov" w:cs="Kudriashov"/>
      <w:sz w:val="24"/>
      <w:szCs w:val="24"/>
      <w:lang w:val="en-GB" w:eastAsia="ru-RU"/>
    </w:rPr>
  </w:style>
  <w:style w:type="paragraph" w:styleId="af7">
    <w:name w:val="Normal (Web)"/>
    <w:aliases w:val="Обычный (Web),Знак2,Знак Знак Знак Знак2,Знак Знак Знак3,Знак Знак Знак Знак Знак Знак1,Знак Знак Знак Знак Знак Знак Знак Знак Знак1,Знак Знак Знак Знак Знак Знак Знак Знак Знак Знак Знак,Знак21,Знак Знак Знак Знак21,Знак Знак Знак31"/>
    <w:basedOn w:val="a"/>
    <w:link w:val="af8"/>
    <w:uiPriority w:val="99"/>
    <w:rsid w:val="009C5B6B"/>
    <w:pPr>
      <w:spacing w:before="100" w:beforeAutospacing="1" w:after="100" w:afterAutospacing="1"/>
    </w:pPr>
    <w:rPr>
      <w:szCs w:val="24"/>
      <w:lang w:val="ru-RU"/>
    </w:rPr>
  </w:style>
  <w:style w:type="paragraph" w:customStyle="1" w:styleId="CharCharCharChar11">
    <w:name w:val="Char Знак Знак Char Знак Знак Char Знак Знак Char Знак Знак Знак Знак Знак Знак Знак Знак Знак Знак Знак Знак Знак Знак Знак Знак Знак1"/>
    <w:basedOn w:val="a"/>
    <w:rsid w:val="00DC4440"/>
    <w:rPr>
      <w:rFonts w:ascii="Verdana" w:hAnsi="Verdana" w:cs="Verdana"/>
      <w:sz w:val="20"/>
      <w:lang w:val="en-US" w:eastAsia="en-US"/>
    </w:rPr>
  </w:style>
  <w:style w:type="paragraph" w:customStyle="1" w:styleId="CharCharCharChar12">
    <w:name w:val="Char Знак Знак Char Знак Знак Char Знак Знак Char Знак Знак Знак Знак Знак Знак Знак Знак Знак Знак Знак Знак Знак Знак Знак1"/>
    <w:basedOn w:val="a"/>
    <w:rsid w:val="00991376"/>
    <w:rPr>
      <w:rFonts w:ascii="Verdana" w:hAnsi="Verdana" w:cs="Verdana"/>
      <w:sz w:val="20"/>
      <w:lang w:val="en-US" w:eastAsia="en-US"/>
    </w:rPr>
  </w:style>
  <w:style w:type="paragraph" w:customStyle="1" w:styleId="12">
    <w:name w:val="Знак Знак Знак Знак Знак1 Знак Знак Знак Знак Знак Знак Знак"/>
    <w:basedOn w:val="a"/>
    <w:rsid w:val="00A408B9"/>
    <w:rPr>
      <w:rFonts w:ascii="Verdana" w:hAnsi="Verdana" w:cs="Verdana"/>
      <w:sz w:val="20"/>
      <w:lang w:val="en-US" w:eastAsia="en-US"/>
    </w:rPr>
  </w:style>
  <w:style w:type="paragraph" w:customStyle="1" w:styleId="CharCharCharChar1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823887"/>
    <w:rPr>
      <w:rFonts w:ascii="Verdana" w:hAnsi="Verdana" w:cs="Verdana"/>
      <w:sz w:val="20"/>
      <w:lang w:val="en-US" w:eastAsia="en-US"/>
    </w:rPr>
  </w:style>
  <w:style w:type="paragraph" w:customStyle="1" w:styleId="13">
    <w:name w:val="Знак Знак Знак Знак Знак1 Знак Знак Знак Знак Знак Знак Знак Знак Знак Знак Знак Знак Знак Знак Знак"/>
    <w:basedOn w:val="a"/>
    <w:rsid w:val="00823887"/>
    <w:rPr>
      <w:rFonts w:ascii="Verdana" w:hAnsi="Verdana" w:cs="Verdana"/>
      <w:sz w:val="20"/>
      <w:lang w:val="en-US" w:eastAsia="en-US"/>
    </w:rPr>
  </w:style>
  <w:style w:type="paragraph" w:customStyle="1" w:styleId="CharCharCharChard">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823887"/>
    <w:rPr>
      <w:rFonts w:ascii="Verdana" w:hAnsi="Verdana" w:cs="Verdana"/>
      <w:sz w:val="20"/>
      <w:lang w:val="en-US" w:eastAsia="en-US"/>
    </w:rPr>
  </w:style>
  <w:style w:type="paragraph" w:customStyle="1" w:styleId="14">
    <w:name w:val="Знак Знак Знак Знак Знак1 Знак Знак Знак Знак Знак Знак Знак Знак Знак"/>
    <w:basedOn w:val="a"/>
    <w:rsid w:val="00DC7FCD"/>
    <w:rPr>
      <w:rFonts w:ascii="Verdana" w:hAnsi="Verdana" w:cs="Verdana"/>
      <w:sz w:val="20"/>
      <w:lang w:val="en-US" w:eastAsia="en-US"/>
    </w:rPr>
  </w:style>
  <w:style w:type="paragraph" w:customStyle="1" w:styleId="111">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w:basedOn w:val="a"/>
    <w:rsid w:val="00CC2E89"/>
    <w:rPr>
      <w:rFonts w:ascii="Verdana" w:hAnsi="Verdana" w:cs="Verdana"/>
      <w:sz w:val="20"/>
      <w:lang w:val="en-US" w:eastAsia="en-US"/>
    </w:rPr>
  </w:style>
  <w:style w:type="paragraph" w:customStyle="1" w:styleId="1110">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w:basedOn w:val="a"/>
    <w:rsid w:val="004F0E78"/>
    <w:rPr>
      <w:rFonts w:ascii="Verdana" w:hAnsi="Verdana" w:cs="Verdana"/>
      <w:sz w:val="20"/>
      <w:lang w:val="en-US" w:eastAsia="en-US"/>
    </w:rPr>
  </w:style>
  <w:style w:type="character" w:customStyle="1" w:styleId="a6">
    <w:name w:val="Основний текст з відступом Знак"/>
    <w:aliases w:val="Подпись к рис. Знак,Ïîäïèñü ê ðèñ. Знак Знак Знак Знак,Ïîäïèñü ê ðèñ. Знак Знак Знак Знак Знак Знак Знак2,Ïîäïèñü ê ðèñ. Знак Знак Знак Знак Знак Знак2"/>
    <w:link w:val="a5"/>
    <w:rsid w:val="0036224A"/>
    <w:rPr>
      <w:sz w:val="28"/>
      <w:lang w:val="uk-UA" w:eastAsia="ru-RU" w:bidi="ar-SA"/>
    </w:rPr>
  </w:style>
  <w:style w:type="paragraph" w:customStyle="1" w:styleId="af9">
    <w:name w:val="Знак Знак Знак Знак Знак Знак Знак Знак"/>
    <w:basedOn w:val="a"/>
    <w:rsid w:val="00A91D5C"/>
    <w:rPr>
      <w:rFonts w:ascii="Verdana" w:hAnsi="Verdana" w:cs="Verdana"/>
      <w:sz w:val="20"/>
      <w:lang w:val="en-US" w:eastAsia="en-US"/>
    </w:rPr>
  </w:style>
  <w:style w:type="paragraph" w:customStyle="1" w:styleId="120">
    <w:name w:val="Знак Знак Знак Знак Знак1 Знак Знак Знак Знак Знак Знак Знак Знак Знак Знак Знак Знак Знак Знак2"/>
    <w:basedOn w:val="a"/>
    <w:rsid w:val="00C30FA2"/>
    <w:rPr>
      <w:rFonts w:ascii="Verdana" w:hAnsi="Verdana" w:cs="Verdana"/>
      <w:lang w:val="en-US" w:eastAsia="en-US"/>
    </w:rPr>
  </w:style>
  <w:style w:type="paragraph" w:customStyle="1" w:styleId="1111">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0">
    <w:name w:val="Знак Знак Знак Знак Знак1 Знак Знак Знак Знак Знак Знак Знак Знак Знак1"/>
    <w:basedOn w:val="a"/>
    <w:rsid w:val="00B4719A"/>
    <w:rPr>
      <w:rFonts w:ascii="Verdana" w:hAnsi="Verdana" w:cs="Verdana"/>
      <w:sz w:val="20"/>
      <w:lang w:val="en-US" w:eastAsia="en-US"/>
    </w:rPr>
  </w:style>
  <w:style w:type="paragraph" w:customStyle="1" w:styleId="15">
    <w:name w:val="Знак Знак Знак Знак Знак1 Знак Знак Знак Знак Знак Знак Знак Знак Знак Знак"/>
    <w:basedOn w:val="a"/>
    <w:rsid w:val="00B4719A"/>
    <w:rPr>
      <w:rFonts w:ascii="Verdana" w:hAnsi="Verdana" w:cs="Verdana"/>
      <w:sz w:val="20"/>
      <w:lang w:val="en-US" w:eastAsia="en-US"/>
    </w:rPr>
  </w:style>
  <w:style w:type="paragraph" w:customStyle="1" w:styleId="16">
    <w:name w:val="Знак Знак Знак Знак Знак1 Знак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7">
    <w:name w:val="Знак Знак Знак Знак Знак1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afa">
    <w:name w:val="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CharCharCharChare">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Знак"/>
    <w:basedOn w:val="a"/>
    <w:rsid w:val="00B4719A"/>
    <w:rPr>
      <w:rFonts w:ascii="Verdana" w:hAnsi="Verdana" w:cs="Verdana"/>
      <w:sz w:val="20"/>
      <w:lang w:val="en-US" w:eastAsia="en-US"/>
    </w:rPr>
  </w:style>
  <w:style w:type="paragraph" w:customStyle="1" w:styleId="113">
    <w:name w:val="Знак Знак Знак Знак Знак1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Normal">
    <w:name w:val="Normal Знак"/>
    <w:link w:val="Normal0"/>
    <w:rsid w:val="00B4719A"/>
    <w:rPr>
      <w:snapToGrid w:val="0"/>
      <w:sz w:val="24"/>
      <w:lang w:eastAsia="ru-RU"/>
    </w:rPr>
  </w:style>
  <w:style w:type="paragraph" w:customStyle="1" w:styleId="114">
    <w:name w:val="Знак Знак Знак Знак Знак1 Знак Знак Знак Знак Знак Знак Знак Знак Знак Знак Знак Знак Знак Знак Знак1 Знак Знак Знак Знак Знак"/>
    <w:basedOn w:val="a"/>
    <w:rsid w:val="00B4719A"/>
    <w:rPr>
      <w:rFonts w:ascii="Verdana" w:hAnsi="Verdana" w:cs="Verdana"/>
      <w:sz w:val="20"/>
      <w:lang w:val="en-US" w:eastAsia="en-US"/>
    </w:rPr>
  </w:style>
  <w:style w:type="paragraph" w:customStyle="1" w:styleId="115">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B4719A"/>
    <w:rPr>
      <w:rFonts w:ascii="Verdana" w:hAnsi="Verdana" w:cs="Verdana"/>
      <w:sz w:val="20"/>
      <w:lang w:val="en-US" w:eastAsia="en-US"/>
    </w:rPr>
  </w:style>
  <w:style w:type="paragraph" w:customStyle="1" w:styleId="116">
    <w:name w:val="Знак Знак Знак Знак Знак1 Знак Знак Знак Знак Знак Знак Знак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18">
    <w:name w:val="Знак Знак Знак Знак Знак1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7">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w:basedOn w:val="a"/>
    <w:rsid w:val="00B4719A"/>
    <w:rPr>
      <w:rFonts w:ascii="Verdana" w:hAnsi="Verdana" w:cs="Verdana"/>
      <w:sz w:val="20"/>
      <w:lang w:val="en-US" w:eastAsia="en-US"/>
    </w:rPr>
  </w:style>
  <w:style w:type="paragraph" w:customStyle="1" w:styleId="1112">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w:basedOn w:val="a"/>
    <w:rsid w:val="00B4719A"/>
    <w:rPr>
      <w:rFonts w:ascii="Verdana" w:hAnsi="Verdana" w:cs="Verdana"/>
      <w:sz w:val="20"/>
      <w:lang w:val="en-US" w:eastAsia="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1113">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w:basedOn w:val="a"/>
    <w:rsid w:val="00B4719A"/>
    <w:rPr>
      <w:rFonts w:ascii="Verdana" w:hAnsi="Verdana" w:cs="Verdana"/>
      <w:sz w:val="20"/>
      <w:lang w:val="en-US" w:eastAsia="en-US"/>
    </w:rPr>
  </w:style>
  <w:style w:type="paragraph" w:customStyle="1" w:styleId="119">
    <w:name w:val="Знак Знак Знак Знак Знак1 Знак Знак Знак Знак Знак Знак Знак Знак Знак Знак Знак Знак Знак Знак Знак1 Знак Знак Знак Знак Знак Знак Знак Знак"/>
    <w:basedOn w:val="a"/>
    <w:rsid w:val="00B4719A"/>
    <w:rPr>
      <w:rFonts w:ascii="Verdana" w:hAnsi="Verdana" w:cs="Verdana"/>
      <w:sz w:val="20"/>
      <w:lang w:val="en-US" w:eastAsia="en-US"/>
    </w:rPr>
  </w:style>
  <w:style w:type="character" w:customStyle="1" w:styleId="Normal0">
    <w:name w:val="Normal Знак Знак"/>
    <w:link w:val="Normal"/>
    <w:locked/>
    <w:rsid w:val="00B4719A"/>
    <w:rPr>
      <w:snapToGrid w:val="0"/>
      <w:sz w:val="24"/>
      <w:lang w:val="uk-UA" w:eastAsia="ru-RU" w:bidi="ar-SA"/>
    </w:rPr>
  </w:style>
  <w:style w:type="paragraph" w:customStyle="1" w:styleId="afb">
    <w:name w:val="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9">
    <w:name w:val="Знак Знак Знак Знак Знак1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a">
    <w:name w:val="Знак Знак Знак Знак Знак1 Знак Знак Знак Знак Знак Знак Знак Знак"/>
    <w:basedOn w:val="a"/>
    <w:rsid w:val="009450E6"/>
    <w:rPr>
      <w:rFonts w:ascii="Verdana" w:hAnsi="Verdana" w:cs="Verdana"/>
      <w:sz w:val="20"/>
      <w:lang w:val="en-US" w:eastAsia="en-US"/>
    </w:rPr>
  </w:style>
  <w:style w:type="character" w:customStyle="1" w:styleId="Normal2">
    <w:name w:val="Normal Знак Знак2"/>
    <w:locked/>
    <w:rsid w:val="00CD4AB9"/>
    <w:rPr>
      <w:snapToGrid w:val="0"/>
      <w:lang w:val="uk-UA" w:eastAsia="ru-RU" w:bidi="ar-SA"/>
    </w:rPr>
  </w:style>
  <w:style w:type="paragraph" w:styleId="afc">
    <w:name w:val="Plain Text"/>
    <w:basedOn w:val="a"/>
    <w:rsid w:val="00CD4AB9"/>
    <w:rPr>
      <w:rFonts w:ascii="Courier New" w:hAnsi="Courier New"/>
      <w:sz w:val="20"/>
    </w:rPr>
  </w:style>
  <w:style w:type="paragraph" w:customStyle="1" w:styleId="1b">
    <w:name w:val="Знак Знак Знак Знак Знак Знак1 Знак Знак Знак Знак Знак Знак Знак"/>
    <w:basedOn w:val="a"/>
    <w:rsid w:val="00CD4AB9"/>
    <w:rPr>
      <w:rFonts w:ascii="Verdana" w:hAnsi="Verdana" w:cs="Verdana"/>
      <w:sz w:val="20"/>
      <w:lang w:val="en-US" w:eastAsia="en-US"/>
    </w:rPr>
  </w:style>
  <w:style w:type="paragraph" w:customStyle="1" w:styleId="afd">
    <w:name w:val="Знак Знак Знак Знак Знак Знак Знак"/>
    <w:basedOn w:val="a"/>
    <w:rsid w:val="00CD4AB9"/>
    <w:rPr>
      <w:rFonts w:ascii="Verdana" w:hAnsi="Verdana" w:cs="Verdana"/>
      <w:sz w:val="20"/>
      <w:lang w:val="en-US" w:eastAsia="en-US"/>
    </w:rPr>
  </w:style>
  <w:style w:type="paragraph" w:customStyle="1" w:styleId="11a">
    <w:name w:val="Знак Знак Знак Знак Знак1 Знак Знак Знак Знак Знак Знак Знак Знак Знак Знак Знак Знак Знак Знак Знак Знак Знак Знак Знак Знак Знак1 Знак"/>
    <w:basedOn w:val="a"/>
    <w:rsid w:val="000D6549"/>
    <w:rPr>
      <w:rFonts w:ascii="Verdana" w:hAnsi="Verdana" w:cs="Verdana"/>
      <w:sz w:val="20"/>
      <w:lang w:val="en-US" w:eastAsia="en-US"/>
    </w:rPr>
  </w:style>
  <w:style w:type="paragraph" w:customStyle="1" w:styleId="1c">
    <w:name w:val="Знак Знак Знак Знак Знак1 Знак Знак Знак Знак Знак Знак Знак Знак Знак Знак Знак Знак"/>
    <w:basedOn w:val="a"/>
    <w:rsid w:val="002408F9"/>
    <w:rPr>
      <w:rFonts w:ascii="Verdana" w:hAnsi="Verdana" w:cs="Verdana"/>
      <w:sz w:val="20"/>
      <w:lang w:val="en-US" w:eastAsia="en-US"/>
    </w:rPr>
  </w:style>
  <w:style w:type="character" w:customStyle="1" w:styleId="afe">
    <w:name w:val="Ïîäïèñü ê ðèñ. Знак Знак Знак Знак Знак Знак Знак Знак Знак Знак Знак Знак Знак Знак Знак Знак Знак"/>
    <w:rsid w:val="001F572B"/>
    <w:rPr>
      <w:sz w:val="28"/>
      <w:lang w:val="uk-UA" w:eastAsia="ru-RU" w:bidi="ar-SA"/>
    </w:rPr>
  </w:style>
  <w:style w:type="paragraph" w:customStyle="1" w:styleId="1114">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1F572B"/>
    <w:rPr>
      <w:rFonts w:ascii="Verdana" w:hAnsi="Verdana" w:cs="Verdana"/>
      <w:sz w:val="20"/>
      <w:lang w:val="en-US" w:eastAsia="en-US"/>
    </w:rPr>
  </w:style>
  <w:style w:type="character" w:customStyle="1" w:styleId="aff">
    <w:name w:val="Ïîäïèñü ê ðèñ. Знак Знак Знак Знак Знак Знак Знак"/>
    <w:aliases w:val="Ïîäïèñü ê ðèñ. Знак Знак Знак Знак Знак Знак Знак Знак,Ïîäïèñü ê ðèñ. Знак Знак Знак Знак Знак Знак Знак1"/>
    <w:rsid w:val="007F525A"/>
    <w:rPr>
      <w:sz w:val="28"/>
      <w:lang w:val="uk-UA" w:eastAsia="ru-RU" w:bidi="ar-SA"/>
    </w:rPr>
  </w:style>
  <w:style w:type="character" w:customStyle="1" w:styleId="ad">
    <w:name w:val="Основний текст Знак"/>
    <w:aliases w:val=" Знак2 Знак, Знак1 Знак Знак"/>
    <w:link w:val="ac"/>
    <w:rsid w:val="006866D2"/>
    <w:rPr>
      <w:sz w:val="24"/>
      <w:lang w:eastAsia="ru-RU"/>
    </w:rPr>
  </w:style>
  <w:style w:type="paragraph" w:customStyle="1" w:styleId="1d">
    <w:name w:val="Абзац списку1"/>
    <w:basedOn w:val="a"/>
    <w:qFormat/>
    <w:rsid w:val="00037421"/>
    <w:pPr>
      <w:ind w:left="720"/>
      <w:contextualSpacing/>
    </w:pPr>
    <w:rPr>
      <w:szCs w:val="24"/>
      <w:lang w:val="ru-RU"/>
    </w:rPr>
  </w:style>
  <w:style w:type="paragraph" w:customStyle="1" w:styleId="1e">
    <w:name w:val="Знак Знак Знак Знак Знак1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21">
    <w:name w:val="Знак Знак Знак Знак Знак1 Знак Знак Знак Знак Знак Знак Знак Знак Знак Знак Знак Знак Знак Знак Знак Знак Знак Знак Знак Знак Знак Знак2"/>
    <w:basedOn w:val="a"/>
    <w:rsid w:val="005E037F"/>
    <w:rPr>
      <w:rFonts w:ascii="Verdana" w:hAnsi="Verdana" w:cs="Verdana"/>
      <w:sz w:val="20"/>
      <w:lang w:val="en-US" w:eastAsia="en-US"/>
    </w:rPr>
  </w:style>
  <w:style w:type="character" w:customStyle="1" w:styleId="Normal3">
    <w:name w:val="Normal Знак Знак Знак"/>
    <w:locked/>
    <w:rsid w:val="005E037F"/>
    <w:rPr>
      <w:snapToGrid w:val="0"/>
      <w:sz w:val="24"/>
      <w:lang w:val="uk-UA" w:eastAsia="ru-RU" w:bidi="ar-SA"/>
    </w:rPr>
  </w:style>
  <w:style w:type="paragraph" w:customStyle="1" w:styleId="CharCharCharCharf">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CharCharCharChar14">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0">
    <w:name w:val="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2">
    <w:name w:val="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0">
    <w:name w:val="Знак Знак Знак Знак Знак Знак Знак Знак Знак Знак Знак1"/>
    <w:basedOn w:val="a"/>
    <w:rsid w:val="005E037F"/>
    <w:rPr>
      <w:rFonts w:ascii="Verdana" w:hAnsi="Verdana" w:cs="Verdana"/>
      <w:sz w:val="20"/>
      <w:lang w:val="en-US" w:eastAsia="en-US"/>
    </w:rPr>
  </w:style>
  <w:style w:type="paragraph" w:customStyle="1" w:styleId="CharCharCharChar15">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1">
    <w:name w:val="Знак Знак Знак Знак Знак1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styleId="aff3">
    <w:name w:val="List Paragraph"/>
    <w:basedOn w:val="a"/>
    <w:uiPriority w:val="34"/>
    <w:qFormat/>
    <w:rsid w:val="005E037F"/>
    <w:pPr>
      <w:ind w:left="720"/>
      <w:contextualSpacing/>
    </w:pPr>
    <w:rPr>
      <w:szCs w:val="24"/>
      <w:lang w:val="ru-RU"/>
    </w:rPr>
  </w:style>
  <w:style w:type="paragraph" w:customStyle="1" w:styleId="1f2">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22">
    <w:name w:val="Знак Знак Знак Знак Знак1 Знак Знак Знак Знак Знак Знак Знак Знак Знак Знак Знак Знак Знак Знак Знак2"/>
    <w:basedOn w:val="a"/>
    <w:rsid w:val="005E037F"/>
    <w:rPr>
      <w:rFonts w:ascii="Verdana" w:hAnsi="Verdana" w:cs="Verdana"/>
      <w:sz w:val="20"/>
      <w:lang w:val="en-US" w:eastAsia="en-US"/>
    </w:rPr>
  </w:style>
  <w:style w:type="character" w:styleId="aff4">
    <w:name w:val="Hyperlink"/>
    <w:rsid w:val="005E037F"/>
    <w:rPr>
      <w:color w:val="0000FF"/>
      <w:u w:val="single"/>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21598"/>
    <w:rPr>
      <w:rFonts w:ascii="Verdana" w:hAnsi="Verdana" w:cs="Verdana"/>
      <w:sz w:val="20"/>
      <w:lang w:val="en-US" w:eastAsia="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F7825"/>
    <w:rPr>
      <w:rFonts w:ascii="Verdana" w:hAnsi="Verdana" w:cs="Verdana"/>
      <w:sz w:val="20"/>
      <w:lang w:val="en-US" w:eastAsia="en-US"/>
    </w:rPr>
  </w:style>
  <w:style w:type="character" w:customStyle="1" w:styleId="aff5">
    <w:name w:val="Ïîäïèñü ê ðèñ. Знак Знак Знак Знак Знак Знак Знак Знак Знак Знак Знак Знак Знак Знак"/>
    <w:aliases w:val="Подпись к рис.1,Ïîäïèñü ê ðèñ. Знак Знак Знак1,Ïîäïèñü ê ðèñ. Знак Знак Знак Знак Знак Знак1,Ïîäïèñü ê ðèñ. Знак Знак Знак Знак Знак1"/>
    <w:rsid w:val="00BF7825"/>
    <w:rPr>
      <w:sz w:val="28"/>
      <w:lang w:val="uk-UA" w:eastAsia="ru-RU" w:bidi="ar-SA"/>
    </w:rPr>
  </w:style>
  <w:style w:type="character" w:customStyle="1" w:styleId="aff6">
    <w:name w:val="Ïîäïèñü ê ðèñ. Знак Знак Знак Знак Знак Знак Знак Знак Знак Знак Знак Знак Знак"/>
    <w:rsid w:val="00436388"/>
    <w:rPr>
      <w:sz w:val="28"/>
      <w:lang w:val="uk-UA" w:eastAsia="ru-RU" w:bidi="ar-SA"/>
    </w:rPr>
  </w:style>
  <w:style w:type="paragraph" w:customStyle="1" w:styleId="1f5">
    <w:name w:val="Обычный1"/>
    <w:rsid w:val="00436388"/>
    <w:rPr>
      <w:snapToGrid w:val="0"/>
      <w:sz w:val="24"/>
      <w:lang w:eastAsia="ru-RU"/>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743B9D"/>
    <w:rPr>
      <w:rFonts w:ascii="Verdana" w:hAnsi="Verdana" w:cs="Verdana"/>
      <w:sz w:val="20"/>
      <w:lang w:val="en-US" w:eastAsia="en-US"/>
    </w:rPr>
  </w:style>
  <w:style w:type="paragraph" w:customStyle="1" w:styleId="11b">
    <w:name w:val="Знак Знак Знак Знак Знак1 Знак Знак Знак Знак Знак Знак Знак Знак Знак Знак Знак Знак Знак Знак1"/>
    <w:basedOn w:val="a"/>
    <w:rsid w:val="00743B9D"/>
    <w:rPr>
      <w:rFonts w:ascii="Verdana" w:hAnsi="Verdana" w:cs="Verdana"/>
      <w:lang w:val="en-US" w:eastAsia="en-US"/>
    </w:rPr>
  </w:style>
  <w:style w:type="character" w:customStyle="1" w:styleId="Normal10">
    <w:name w:val="Normal Знак Знак1"/>
    <w:locked/>
    <w:rsid w:val="00743B9D"/>
    <w:rPr>
      <w:snapToGrid w:val="0"/>
      <w:lang w:val="uk-UA" w:eastAsia="ru-RU" w:bidi="ar-SA"/>
    </w:rPr>
  </w:style>
  <w:style w:type="character" w:customStyle="1" w:styleId="1f6">
    <w:name w:val="Ïîäïèñü ê ðèñ. Знак Знак Знак Знак Знак Знак Знак Знак Знак Знак Знак Знак Знак Знак1"/>
    <w:rsid w:val="00743B9D"/>
    <w:rPr>
      <w:sz w:val="28"/>
      <w:lang w:val="uk-UA" w:eastAsia="ru-RU" w:bidi="ar-SA"/>
    </w:rPr>
  </w:style>
  <w:style w:type="character" w:customStyle="1" w:styleId="1f7">
    <w:name w:val="Знак1"/>
    <w:rsid w:val="00743B9D"/>
    <w:rPr>
      <w:sz w:val="24"/>
      <w:lang w:eastAsia="ru-RU"/>
    </w:rPr>
  </w:style>
  <w:style w:type="paragraph" w:customStyle="1" w:styleId="1f8">
    <w:name w:val="Знак Знак Знак1 Знак Знак Знак Знак Знак Знак Знак Знак Знак Знак Знак Знак Знак Знак Знак"/>
    <w:basedOn w:val="a"/>
    <w:rsid w:val="00743B9D"/>
    <w:rPr>
      <w:rFonts w:ascii="Verdana" w:hAnsi="Verdana" w:cs="Verdana"/>
      <w:sz w:val="20"/>
      <w:lang w:val="en-US" w:eastAsia="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D1CB6"/>
    <w:rPr>
      <w:rFonts w:ascii="Verdana" w:hAnsi="Verdana" w:cs="Verdana"/>
      <w:sz w:val="20"/>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9A2C7F"/>
    <w:rPr>
      <w:rFonts w:ascii="Verdana" w:hAnsi="Verdana" w:cs="Verdana"/>
      <w:sz w:val="20"/>
      <w:lang w:val="en-US" w:eastAsia="en-US"/>
    </w:rPr>
  </w:style>
  <w:style w:type="paragraph" w:styleId="HTML">
    <w:name w:val="HTML Preformatted"/>
    <w:basedOn w:val="a"/>
    <w:unhideWhenUsed/>
    <w:rsid w:val="009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paragraph" w:customStyle="1" w:styleId="1fb">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CharCharCharCharf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character" w:customStyle="1" w:styleId="af8">
    <w:name w:val="Звичайний (веб) Знак"/>
    <w:aliases w:val="Обычный (Web) Знак,Знак2 Знак,Знак Знак Знак Знак2 Знак,Знак Знак Знак3 Знак,Знак Знак Знак Знак Знак Знак1 Знак,Знак Знак Знак Знак Знак Знак Знак Знак Знак1 Знак,Знак Знак Знак Знак Знак Знак Знак Знак Знак Знак Знак Знак1"/>
    <w:link w:val="af7"/>
    <w:uiPriority w:val="99"/>
    <w:locked/>
    <w:rsid w:val="009A2C7F"/>
    <w:rPr>
      <w:sz w:val="24"/>
      <w:szCs w:val="24"/>
      <w:lang w:val="ru-RU" w:eastAsia="ru-RU" w:bidi="ar-SA"/>
    </w:rPr>
  </w:style>
  <w:style w:type="paragraph" w:customStyle="1" w:styleId="11c">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3F1CFE"/>
    <w:rPr>
      <w:rFonts w:ascii="Verdana" w:hAnsi="Verdana" w:cs="Verdana"/>
      <w:sz w:val="20"/>
      <w:lang w:val="en-US" w:eastAsia="en-US"/>
    </w:rPr>
  </w:style>
  <w:style w:type="paragraph" w:customStyle="1" w:styleId="11d">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1B4B25"/>
    <w:rPr>
      <w:rFonts w:ascii="Verdana" w:hAnsi="Verdana" w:cs="Verdana"/>
      <w:sz w:val="20"/>
      <w:lang w:val="en-US" w:eastAsia="en-US"/>
    </w:rPr>
  </w:style>
  <w:style w:type="character" w:customStyle="1" w:styleId="24">
    <w:name w:val="Знак Знак Знак2"/>
    <w:rsid w:val="007B4222"/>
    <w:rPr>
      <w:sz w:val="24"/>
      <w:lang w:eastAsia="ru-RU"/>
    </w:rPr>
  </w:style>
  <w:style w:type="paragraph" w:customStyle="1" w:styleId="11e">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7B4222"/>
    <w:rPr>
      <w:rFonts w:ascii="Verdana" w:hAnsi="Verdana" w:cs="Verdana"/>
      <w:sz w:val="20"/>
      <w:lang w:val="en-US" w:eastAsia="en-US"/>
    </w:rPr>
  </w:style>
  <w:style w:type="paragraph" w:customStyle="1" w:styleId="11f">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w:basedOn w:val="a"/>
    <w:rsid w:val="007B4222"/>
    <w:rPr>
      <w:rFonts w:ascii="Verdana" w:hAnsi="Verdana" w:cs="Verdana"/>
      <w:sz w:val="20"/>
      <w:lang w:val="en-US" w:eastAsia="en-US"/>
    </w:rPr>
  </w:style>
  <w:style w:type="paragraph" w:customStyle="1" w:styleId="Style8">
    <w:name w:val="Style8"/>
    <w:basedOn w:val="a"/>
    <w:rsid w:val="007B4222"/>
    <w:pPr>
      <w:widowControl w:val="0"/>
      <w:autoSpaceDE w:val="0"/>
      <w:autoSpaceDN w:val="0"/>
      <w:adjustRightInd w:val="0"/>
      <w:spacing w:line="319" w:lineRule="exact"/>
      <w:ind w:firstLine="931"/>
      <w:jc w:val="both"/>
    </w:pPr>
    <w:rPr>
      <w:szCs w:val="24"/>
      <w:lang w:val="ru-RU"/>
    </w:rPr>
  </w:style>
  <w:style w:type="character" w:customStyle="1" w:styleId="FontStyle21">
    <w:name w:val="Font Style21"/>
    <w:rsid w:val="007B4222"/>
    <w:rPr>
      <w:rFonts w:ascii="Times New Roman" w:hAnsi="Times New Roman" w:cs="Times New Roman"/>
      <w:sz w:val="26"/>
      <w:szCs w:val="26"/>
    </w:rPr>
  </w:style>
  <w:style w:type="paragraph" w:customStyle="1" w:styleId="affa">
    <w:name w:val="Знак Знак Знак Знак Знак Знак Знак Знак Знак Знак Знак Знак Знак Знак Знак Знак Знак Знак"/>
    <w:basedOn w:val="a"/>
    <w:rsid w:val="007B4222"/>
    <w:rPr>
      <w:rFonts w:ascii="Verdana" w:hAnsi="Verdana" w:cs="Verdana"/>
      <w:sz w:val="20"/>
      <w:lang w:val="en-US" w:eastAsia="en-US"/>
    </w:rPr>
  </w:style>
  <w:style w:type="character" w:customStyle="1" w:styleId="apple-style-span">
    <w:name w:val="apple-style-span"/>
    <w:basedOn w:val="a0"/>
    <w:rsid w:val="0028085D"/>
  </w:style>
  <w:style w:type="paragraph" w:customStyle="1" w:styleId="11f0">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28085D"/>
    <w:rPr>
      <w:rFonts w:ascii="Verdana" w:hAnsi="Verdana" w:cs="Verdana"/>
      <w:sz w:val="20"/>
      <w:lang w:val="en-US" w:eastAsia="en-US"/>
    </w:rPr>
  </w:style>
  <w:style w:type="paragraph" w:customStyle="1" w:styleId="Style7">
    <w:name w:val="Style7"/>
    <w:basedOn w:val="a"/>
    <w:rsid w:val="001F781C"/>
    <w:pPr>
      <w:widowControl w:val="0"/>
      <w:autoSpaceDE w:val="0"/>
      <w:autoSpaceDN w:val="0"/>
      <w:adjustRightInd w:val="0"/>
      <w:spacing w:line="322" w:lineRule="exact"/>
      <w:ind w:firstLine="715"/>
      <w:jc w:val="both"/>
    </w:pPr>
    <w:rPr>
      <w:szCs w:val="24"/>
      <w:lang w:val="ru-RU"/>
    </w:rPr>
  </w:style>
  <w:style w:type="character" w:customStyle="1" w:styleId="FontStyle15">
    <w:name w:val="Font Style15"/>
    <w:rsid w:val="001F781C"/>
    <w:rPr>
      <w:rFonts w:ascii="Times New Roman" w:hAnsi="Times New Roman" w:cs="Times New Roman"/>
      <w:sz w:val="26"/>
      <w:szCs w:val="26"/>
    </w:rPr>
  </w:style>
  <w:style w:type="character" w:styleId="affb">
    <w:name w:val="Emphasis"/>
    <w:qFormat/>
    <w:rsid w:val="002A585C"/>
    <w:rPr>
      <w:i/>
      <w:iCs/>
    </w:rPr>
  </w:style>
  <w:style w:type="character" w:customStyle="1" w:styleId="apple-converted-space">
    <w:name w:val="apple-converted-space"/>
    <w:basedOn w:val="a0"/>
    <w:rsid w:val="002A585C"/>
  </w:style>
  <w:style w:type="character" w:customStyle="1" w:styleId="affc">
    <w:name w:val="Ïîäïèñü ê ðèñ. Знак Знак Знак Знак Знак Знак Знак Знак Знак Знак Знак Знак"/>
    <w:rsid w:val="006D33B6"/>
    <w:rPr>
      <w:sz w:val="28"/>
      <w:lang w:val="uk-UA" w:eastAsia="ru-RU" w:bidi="ar-SA"/>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1115">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6D33B6"/>
    <w:rPr>
      <w:rFonts w:ascii="Verdana" w:hAnsi="Verdana" w:cs="Verdana"/>
      <w:sz w:val="20"/>
      <w:lang w:val="en-US" w:eastAsia="en-US"/>
    </w:rPr>
  </w:style>
  <w:style w:type="paragraph" w:customStyle="1" w:styleId="1fc">
    <w:name w:val="1"/>
    <w:basedOn w:val="a"/>
    <w:rsid w:val="006D33B6"/>
    <w:rPr>
      <w:rFonts w:ascii="Verdana" w:hAnsi="Verdana" w:cs="Verdana"/>
      <w:sz w:val="20"/>
      <w:lang w:val="en-US" w:eastAsia="en-US"/>
    </w:rPr>
  </w:style>
  <w:style w:type="paragraph" w:customStyle="1" w:styleId="11f1">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25">
    <w:name w:val="2"/>
    <w:basedOn w:val="a"/>
    <w:rsid w:val="006D33B6"/>
    <w:rPr>
      <w:rFonts w:ascii="Verdana" w:hAnsi="Verdana" w:cs="Verdana"/>
      <w:sz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character" w:customStyle="1" w:styleId="30">
    <w:name w:val="Основний текст з відступом 3 Знак"/>
    <w:link w:val="3"/>
    <w:uiPriority w:val="99"/>
    <w:rsid w:val="00B27D02"/>
    <w:rPr>
      <w:sz w:val="16"/>
      <w:szCs w:val="16"/>
      <w:lang w:eastAsia="ru-RU"/>
    </w:rPr>
  </w:style>
  <w:style w:type="character" w:customStyle="1" w:styleId="BodyTextIndent3Char">
    <w:name w:val="Body Text Indent 3 Char"/>
    <w:rsid w:val="00A65877"/>
    <w:rPr>
      <w:rFonts w:cs="Times New Roman"/>
      <w:sz w:val="16"/>
      <w:szCs w:val="16"/>
      <w:lang w:eastAsia="ru-RU"/>
    </w:rPr>
  </w:style>
  <w:style w:type="character" w:customStyle="1" w:styleId="21">
    <w:name w:val="Основний текст 2 Знак"/>
    <w:link w:val="20"/>
    <w:rsid w:val="0013290E"/>
    <w:rPr>
      <w:sz w:val="24"/>
      <w:lang w:eastAsia="ru-RU"/>
    </w:rPr>
  </w:style>
  <w:style w:type="character" w:customStyle="1" w:styleId="afff0">
    <w:name w:val="Основной текст + Курсив"/>
    <w:rsid w:val="0013290E"/>
    <w:rPr>
      <w:i/>
      <w:iCs/>
      <w:sz w:val="24"/>
      <w:szCs w:val="24"/>
      <w:lang w:val="uk-UA" w:eastAsia="uk-UA" w:bidi="ar-SA"/>
    </w:rPr>
  </w:style>
  <w:style w:type="character" w:customStyle="1" w:styleId="1fd">
    <w:name w:val="Ïîäïèñü ê ðèñ. Знак Знак Знак Знак Знак Знак Знак Знак Знак Знак Знак Знак Знак Знак Знак Знак Знак1"/>
    <w:rsid w:val="00185252"/>
    <w:rPr>
      <w:sz w:val="28"/>
      <w:lang w:val="uk-UA" w:eastAsia="ru-RU" w:bidi="ar-SA"/>
    </w:rPr>
  </w:style>
  <w:style w:type="character" w:customStyle="1" w:styleId="26">
    <w:name w:val="Основной текст (2)_ Знак"/>
    <w:link w:val="27"/>
    <w:rsid w:val="00185252"/>
    <w:rPr>
      <w:rFonts w:ascii="Calibri" w:eastAsia="Arial Unicode MS" w:hAnsi="Calibri"/>
      <w:sz w:val="26"/>
      <w:szCs w:val="26"/>
      <w:shd w:val="clear" w:color="auto" w:fill="FFFFFF"/>
      <w:lang w:eastAsia="ru-RU"/>
    </w:rPr>
  </w:style>
  <w:style w:type="paragraph" w:customStyle="1" w:styleId="27">
    <w:name w:val="Основной текст (2)_"/>
    <w:basedOn w:val="a"/>
    <w:link w:val="26"/>
    <w:rsid w:val="00185252"/>
    <w:pPr>
      <w:widowControl w:val="0"/>
      <w:shd w:val="clear" w:color="auto" w:fill="FFFFFF"/>
      <w:spacing w:line="312" w:lineRule="exact"/>
    </w:pPr>
    <w:rPr>
      <w:rFonts w:ascii="Calibri" w:eastAsia="Arial Unicode MS" w:hAnsi="Calibri"/>
      <w:sz w:val="26"/>
      <w:szCs w:val="26"/>
      <w:lang w:val="x-none"/>
    </w:rPr>
  </w:style>
  <w:style w:type="character" w:customStyle="1" w:styleId="BodyTextIndentChar">
    <w:name w:val="Body Text Indent Char"/>
    <w:aliases w:val="Подпись к рис. Char,Ïîäïèñü ê ðèñ. Знак Знак Знак Char,Ïîäïèñü ê ðèñ. Знак Знак Знак Знак Знак Знак Char,Ïîäïèñü ê ðèñ. Знак Знак Знак Знак Знак Char"/>
    <w:rsid w:val="00F140D2"/>
    <w:rPr>
      <w:rFonts w:cs="Times New Roman"/>
      <w:sz w:val="28"/>
      <w:szCs w:val="28"/>
      <w:lang w:val="uk-UA" w:eastAsia="ru-RU"/>
    </w:rPr>
  </w:style>
  <w:style w:type="character" w:customStyle="1" w:styleId="NormalWebChar">
    <w:name w:val="Normal (Web) Char"/>
    <w:aliases w:val="Обычный (Web) Char,Знак21 Char,Знак Знак Знак Знак2 Char,Знак Знак Знак3 Char,Знак Знак Знак Знак Знак Знак1 Char,Знак Знак Знак Знак Знак Знак Знак Знак Знак Знак Знак Char,Знак211 Char,Знак Знак Знак Знак21 Char,Знак Знак Знак31 Cha"/>
    <w:rsid w:val="00F140D2"/>
    <w:rPr>
      <w:rFonts w:cs="Times New Roman"/>
      <w:sz w:val="24"/>
      <w:szCs w:val="24"/>
      <w:lang w:val="ru-RU" w:eastAsia="ru-RU"/>
    </w:rPr>
  </w:style>
  <w:style w:type="paragraph" w:customStyle="1" w:styleId="28">
    <w:name w:val="Абзац списку2"/>
    <w:basedOn w:val="a"/>
    <w:qFormat/>
    <w:rsid w:val="008F7CCE"/>
    <w:pPr>
      <w:ind w:left="720"/>
      <w:contextualSpacing/>
    </w:pPr>
    <w:rPr>
      <w:szCs w:val="24"/>
      <w:lang w:val="ru-RU"/>
    </w:rPr>
  </w:style>
  <w:style w:type="paragraph" w:styleId="afff1">
    <w:name w:val="No Spacing"/>
    <w:uiPriority w:val="1"/>
    <w:qFormat/>
    <w:rsid w:val="00BB7BC2"/>
    <w:rPr>
      <w:sz w:val="24"/>
      <w:lang w:eastAsia="ru-RU"/>
    </w:rPr>
  </w:style>
  <w:style w:type="character" w:styleId="afff2">
    <w:name w:val="Intense Reference"/>
    <w:uiPriority w:val="32"/>
    <w:qFormat/>
    <w:rsid w:val="00BB7BC2"/>
    <w:rPr>
      <w:b/>
      <w:bCs/>
      <w:smallCaps/>
      <w:color w:val="C0504D"/>
      <w:spacing w:val="5"/>
      <w:u w:val="single"/>
    </w:rPr>
  </w:style>
  <w:style w:type="character" w:customStyle="1" w:styleId="23">
    <w:name w:val="Основний текст з відступом 2 Знак"/>
    <w:link w:val="22"/>
    <w:rsid w:val="002D5A36"/>
    <w:rPr>
      <w:sz w:val="24"/>
      <w:lang w:eastAsia="ru-RU"/>
    </w:rPr>
  </w:style>
  <w:style w:type="character" w:styleId="afff3">
    <w:name w:val="Strong"/>
    <w:uiPriority w:val="22"/>
    <w:qFormat/>
    <w:rsid w:val="005D2999"/>
    <w:rPr>
      <w:b/>
      <w:bCs/>
    </w:rPr>
  </w:style>
  <w:style w:type="paragraph" w:customStyle="1" w:styleId="210">
    <w:name w:val="Основной текст 21"/>
    <w:basedOn w:val="a"/>
    <w:rsid w:val="005E0646"/>
    <w:pPr>
      <w:widowControl w:val="0"/>
      <w:ind w:left="567" w:firstLine="1134"/>
      <w:jc w:val="both"/>
    </w:pPr>
    <w:rPr>
      <w:sz w:val="28"/>
      <w:lang w:val="ru-RU"/>
    </w:rPr>
  </w:style>
  <w:style w:type="character" w:customStyle="1" w:styleId="32">
    <w:name w:val="Основний текст 3 Знак"/>
    <w:link w:val="31"/>
    <w:rsid w:val="00496C51"/>
    <w:rPr>
      <w:sz w:val="16"/>
      <w:szCs w:val="16"/>
      <w:lang w:eastAsia="ru-RU"/>
    </w:rPr>
  </w:style>
  <w:style w:type="paragraph" w:customStyle="1" w:styleId="BodyTextIndent3">
    <w:name w:val="Body Text Indent 3"/>
    <w:basedOn w:val="a"/>
    <w:rsid w:val="00DD4E07"/>
    <w:pPr>
      <w:widowControl w:val="0"/>
      <w:ind w:firstLine="851"/>
      <w:jc w:val="both"/>
    </w:pPr>
    <w:rPr>
      <w:b/>
      <w:color w:val="FF0000"/>
      <w:sz w:val="28"/>
      <w:lang w:val="ru-RU"/>
    </w:rPr>
  </w:style>
  <w:style w:type="paragraph" w:customStyle="1" w:styleId="tj">
    <w:name w:val="tj"/>
    <w:basedOn w:val="a"/>
    <w:rsid w:val="00393F23"/>
    <w:pPr>
      <w:spacing w:before="100" w:beforeAutospacing="1" w:after="100" w:afterAutospacing="1"/>
    </w:pPr>
    <w:rPr>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2869">
      <w:bodyDiv w:val="1"/>
      <w:marLeft w:val="0"/>
      <w:marRight w:val="0"/>
      <w:marTop w:val="0"/>
      <w:marBottom w:val="0"/>
      <w:divBdr>
        <w:top w:val="none" w:sz="0" w:space="0" w:color="auto"/>
        <w:left w:val="none" w:sz="0" w:space="0" w:color="auto"/>
        <w:bottom w:val="none" w:sz="0" w:space="0" w:color="auto"/>
        <w:right w:val="none" w:sz="0" w:space="0" w:color="auto"/>
      </w:divBdr>
      <w:divsChild>
        <w:div w:id="123232646">
          <w:marLeft w:val="0"/>
          <w:marRight w:val="0"/>
          <w:marTop w:val="0"/>
          <w:marBottom w:val="0"/>
          <w:divBdr>
            <w:top w:val="none" w:sz="0" w:space="0" w:color="auto"/>
            <w:left w:val="none" w:sz="0" w:space="0" w:color="auto"/>
            <w:bottom w:val="none" w:sz="0" w:space="0" w:color="auto"/>
            <w:right w:val="none" w:sz="0" w:space="0" w:color="auto"/>
          </w:divBdr>
        </w:div>
        <w:div w:id="1423529316">
          <w:marLeft w:val="0"/>
          <w:marRight w:val="0"/>
          <w:marTop w:val="0"/>
          <w:marBottom w:val="0"/>
          <w:divBdr>
            <w:top w:val="none" w:sz="0" w:space="0" w:color="auto"/>
            <w:left w:val="none" w:sz="0" w:space="0" w:color="auto"/>
            <w:bottom w:val="none" w:sz="0" w:space="0" w:color="auto"/>
            <w:right w:val="none" w:sz="0" w:space="0" w:color="auto"/>
          </w:divBdr>
        </w:div>
      </w:divsChild>
    </w:div>
    <w:div w:id="88813406">
      <w:bodyDiv w:val="1"/>
      <w:marLeft w:val="0"/>
      <w:marRight w:val="0"/>
      <w:marTop w:val="0"/>
      <w:marBottom w:val="0"/>
      <w:divBdr>
        <w:top w:val="none" w:sz="0" w:space="0" w:color="auto"/>
        <w:left w:val="none" w:sz="0" w:space="0" w:color="auto"/>
        <w:bottom w:val="none" w:sz="0" w:space="0" w:color="auto"/>
        <w:right w:val="none" w:sz="0" w:space="0" w:color="auto"/>
      </w:divBdr>
    </w:div>
    <w:div w:id="109589400">
      <w:bodyDiv w:val="1"/>
      <w:marLeft w:val="0"/>
      <w:marRight w:val="0"/>
      <w:marTop w:val="0"/>
      <w:marBottom w:val="0"/>
      <w:divBdr>
        <w:top w:val="none" w:sz="0" w:space="0" w:color="auto"/>
        <w:left w:val="none" w:sz="0" w:space="0" w:color="auto"/>
        <w:bottom w:val="none" w:sz="0" w:space="0" w:color="auto"/>
        <w:right w:val="none" w:sz="0" w:space="0" w:color="auto"/>
      </w:divBdr>
    </w:div>
    <w:div w:id="193421461">
      <w:bodyDiv w:val="1"/>
      <w:marLeft w:val="0"/>
      <w:marRight w:val="0"/>
      <w:marTop w:val="0"/>
      <w:marBottom w:val="0"/>
      <w:divBdr>
        <w:top w:val="none" w:sz="0" w:space="0" w:color="auto"/>
        <w:left w:val="none" w:sz="0" w:space="0" w:color="auto"/>
        <w:bottom w:val="none" w:sz="0" w:space="0" w:color="auto"/>
        <w:right w:val="none" w:sz="0" w:space="0" w:color="auto"/>
      </w:divBdr>
    </w:div>
    <w:div w:id="214705119">
      <w:bodyDiv w:val="1"/>
      <w:marLeft w:val="0"/>
      <w:marRight w:val="0"/>
      <w:marTop w:val="0"/>
      <w:marBottom w:val="0"/>
      <w:divBdr>
        <w:top w:val="none" w:sz="0" w:space="0" w:color="auto"/>
        <w:left w:val="none" w:sz="0" w:space="0" w:color="auto"/>
        <w:bottom w:val="none" w:sz="0" w:space="0" w:color="auto"/>
        <w:right w:val="none" w:sz="0" w:space="0" w:color="auto"/>
      </w:divBdr>
    </w:div>
    <w:div w:id="271284224">
      <w:bodyDiv w:val="1"/>
      <w:marLeft w:val="0"/>
      <w:marRight w:val="0"/>
      <w:marTop w:val="0"/>
      <w:marBottom w:val="0"/>
      <w:divBdr>
        <w:top w:val="none" w:sz="0" w:space="0" w:color="auto"/>
        <w:left w:val="none" w:sz="0" w:space="0" w:color="auto"/>
        <w:bottom w:val="none" w:sz="0" w:space="0" w:color="auto"/>
        <w:right w:val="none" w:sz="0" w:space="0" w:color="auto"/>
      </w:divBdr>
    </w:div>
    <w:div w:id="303050455">
      <w:bodyDiv w:val="1"/>
      <w:marLeft w:val="0"/>
      <w:marRight w:val="0"/>
      <w:marTop w:val="0"/>
      <w:marBottom w:val="0"/>
      <w:divBdr>
        <w:top w:val="none" w:sz="0" w:space="0" w:color="auto"/>
        <w:left w:val="none" w:sz="0" w:space="0" w:color="auto"/>
        <w:bottom w:val="none" w:sz="0" w:space="0" w:color="auto"/>
        <w:right w:val="none" w:sz="0" w:space="0" w:color="auto"/>
      </w:divBdr>
    </w:div>
    <w:div w:id="319774280">
      <w:bodyDiv w:val="1"/>
      <w:marLeft w:val="0"/>
      <w:marRight w:val="0"/>
      <w:marTop w:val="0"/>
      <w:marBottom w:val="0"/>
      <w:divBdr>
        <w:top w:val="none" w:sz="0" w:space="0" w:color="auto"/>
        <w:left w:val="none" w:sz="0" w:space="0" w:color="auto"/>
        <w:bottom w:val="none" w:sz="0" w:space="0" w:color="auto"/>
        <w:right w:val="none" w:sz="0" w:space="0" w:color="auto"/>
      </w:divBdr>
    </w:div>
    <w:div w:id="357971355">
      <w:bodyDiv w:val="1"/>
      <w:marLeft w:val="0"/>
      <w:marRight w:val="0"/>
      <w:marTop w:val="0"/>
      <w:marBottom w:val="0"/>
      <w:divBdr>
        <w:top w:val="none" w:sz="0" w:space="0" w:color="auto"/>
        <w:left w:val="none" w:sz="0" w:space="0" w:color="auto"/>
        <w:bottom w:val="none" w:sz="0" w:space="0" w:color="auto"/>
        <w:right w:val="none" w:sz="0" w:space="0" w:color="auto"/>
      </w:divBdr>
    </w:div>
    <w:div w:id="374081785">
      <w:bodyDiv w:val="1"/>
      <w:marLeft w:val="0"/>
      <w:marRight w:val="0"/>
      <w:marTop w:val="0"/>
      <w:marBottom w:val="0"/>
      <w:divBdr>
        <w:top w:val="none" w:sz="0" w:space="0" w:color="auto"/>
        <w:left w:val="none" w:sz="0" w:space="0" w:color="auto"/>
        <w:bottom w:val="none" w:sz="0" w:space="0" w:color="auto"/>
        <w:right w:val="none" w:sz="0" w:space="0" w:color="auto"/>
      </w:divBdr>
    </w:div>
    <w:div w:id="377583981">
      <w:bodyDiv w:val="1"/>
      <w:marLeft w:val="0"/>
      <w:marRight w:val="0"/>
      <w:marTop w:val="0"/>
      <w:marBottom w:val="0"/>
      <w:divBdr>
        <w:top w:val="none" w:sz="0" w:space="0" w:color="auto"/>
        <w:left w:val="none" w:sz="0" w:space="0" w:color="auto"/>
        <w:bottom w:val="none" w:sz="0" w:space="0" w:color="auto"/>
        <w:right w:val="none" w:sz="0" w:space="0" w:color="auto"/>
      </w:divBdr>
    </w:div>
    <w:div w:id="457846446">
      <w:bodyDiv w:val="1"/>
      <w:marLeft w:val="0"/>
      <w:marRight w:val="0"/>
      <w:marTop w:val="0"/>
      <w:marBottom w:val="0"/>
      <w:divBdr>
        <w:top w:val="none" w:sz="0" w:space="0" w:color="auto"/>
        <w:left w:val="none" w:sz="0" w:space="0" w:color="auto"/>
        <w:bottom w:val="none" w:sz="0" w:space="0" w:color="auto"/>
        <w:right w:val="none" w:sz="0" w:space="0" w:color="auto"/>
      </w:divBdr>
    </w:div>
    <w:div w:id="499857488">
      <w:bodyDiv w:val="1"/>
      <w:marLeft w:val="0"/>
      <w:marRight w:val="0"/>
      <w:marTop w:val="0"/>
      <w:marBottom w:val="0"/>
      <w:divBdr>
        <w:top w:val="none" w:sz="0" w:space="0" w:color="auto"/>
        <w:left w:val="none" w:sz="0" w:space="0" w:color="auto"/>
        <w:bottom w:val="none" w:sz="0" w:space="0" w:color="auto"/>
        <w:right w:val="none" w:sz="0" w:space="0" w:color="auto"/>
      </w:divBdr>
    </w:div>
    <w:div w:id="555163757">
      <w:bodyDiv w:val="1"/>
      <w:marLeft w:val="0"/>
      <w:marRight w:val="0"/>
      <w:marTop w:val="0"/>
      <w:marBottom w:val="0"/>
      <w:divBdr>
        <w:top w:val="none" w:sz="0" w:space="0" w:color="auto"/>
        <w:left w:val="none" w:sz="0" w:space="0" w:color="auto"/>
        <w:bottom w:val="none" w:sz="0" w:space="0" w:color="auto"/>
        <w:right w:val="none" w:sz="0" w:space="0" w:color="auto"/>
      </w:divBdr>
    </w:div>
    <w:div w:id="603415593">
      <w:bodyDiv w:val="1"/>
      <w:marLeft w:val="0"/>
      <w:marRight w:val="0"/>
      <w:marTop w:val="0"/>
      <w:marBottom w:val="0"/>
      <w:divBdr>
        <w:top w:val="none" w:sz="0" w:space="0" w:color="auto"/>
        <w:left w:val="none" w:sz="0" w:space="0" w:color="auto"/>
        <w:bottom w:val="none" w:sz="0" w:space="0" w:color="auto"/>
        <w:right w:val="none" w:sz="0" w:space="0" w:color="auto"/>
      </w:divBdr>
    </w:div>
    <w:div w:id="665671657">
      <w:bodyDiv w:val="1"/>
      <w:marLeft w:val="0"/>
      <w:marRight w:val="0"/>
      <w:marTop w:val="0"/>
      <w:marBottom w:val="0"/>
      <w:divBdr>
        <w:top w:val="none" w:sz="0" w:space="0" w:color="auto"/>
        <w:left w:val="none" w:sz="0" w:space="0" w:color="auto"/>
        <w:bottom w:val="none" w:sz="0" w:space="0" w:color="auto"/>
        <w:right w:val="none" w:sz="0" w:space="0" w:color="auto"/>
      </w:divBdr>
    </w:div>
    <w:div w:id="667489858">
      <w:bodyDiv w:val="1"/>
      <w:marLeft w:val="0"/>
      <w:marRight w:val="0"/>
      <w:marTop w:val="0"/>
      <w:marBottom w:val="0"/>
      <w:divBdr>
        <w:top w:val="none" w:sz="0" w:space="0" w:color="auto"/>
        <w:left w:val="none" w:sz="0" w:space="0" w:color="auto"/>
        <w:bottom w:val="none" w:sz="0" w:space="0" w:color="auto"/>
        <w:right w:val="none" w:sz="0" w:space="0" w:color="auto"/>
      </w:divBdr>
    </w:div>
    <w:div w:id="718360425">
      <w:bodyDiv w:val="1"/>
      <w:marLeft w:val="0"/>
      <w:marRight w:val="0"/>
      <w:marTop w:val="0"/>
      <w:marBottom w:val="0"/>
      <w:divBdr>
        <w:top w:val="none" w:sz="0" w:space="0" w:color="auto"/>
        <w:left w:val="none" w:sz="0" w:space="0" w:color="auto"/>
        <w:bottom w:val="none" w:sz="0" w:space="0" w:color="auto"/>
        <w:right w:val="none" w:sz="0" w:space="0" w:color="auto"/>
      </w:divBdr>
    </w:div>
    <w:div w:id="724723671">
      <w:bodyDiv w:val="1"/>
      <w:marLeft w:val="0"/>
      <w:marRight w:val="0"/>
      <w:marTop w:val="0"/>
      <w:marBottom w:val="0"/>
      <w:divBdr>
        <w:top w:val="none" w:sz="0" w:space="0" w:color="auto"/>
        <w:left w:val="none" w:sz="0" w:space="0" w:color="auto"/>
        <w:bottom w:val="none" w:sz="0" w:space="0" w:color="auto"/>
        <w:right w:val="none" w:sz="0" w:space="0" w:color="auto"/>
      </w:divBdr>
      <w:divsChild>
        <w:div w:id="212205843">
          <w:marLeft w:val="0"/>
          <w:marRight w:val="0"/>
          <w:marTop w:val="0"/>
          <w:marBottom w:val="0"/>
          <w:divBdr>
            <w:top w:val="none" w:sz="0" w:space="0" w:color="auto"/>
            <w:left w:val="none" w:sz="0" w:space="0" w:color="auto"/>
            <w:bottom w:val="none" w:sz="0" w:space="0" w:color="auto"/>
            <w:right w:val="none" w:sz="0" w:space="0" w:color="auto"/>
          </w:divBdr>
        </w:div>
        <w:div w:id="885485090">
          <w:marLeft w:val="0"/>
          <w:marRight w:val="0"/>
          <w:marTop w:val="0"/>
          <w:marBottom w:val="0"/>
          <w:divBdr>
            <w:top w:val="none" w:sz="0" w:space="0" w:color="auto"/>
            <w:left w:val="none" w:sz="0" w:space="0" w:color="auto"/>
            <w:bottom w:val="none" w:sz="0" w:space="0" w:color="auto"/>
            <w:right w:val="none" w:sz="0" w:space="0" w:color="auto"/>
          </w:divBdr>
        </w:div>
      </w:divsChild>
    </w:div>
    <w:div w:id="754202903">
      <w:bodyDiv w:val="1"/>
      <w:marLeft w:val="0"/>
      <w:marRight w:val="0"/>
      <w:marTop w:val="0"/>
      <w:marBottom w:val="0"/>
      <w:divBdr>
        <w:top w:val="none" w:sz="0" w:space="0" w:color="auto"/>
        <w:left w:val="none" w:sz="0" w:space="0" w:color="auto"/>
        <w:bottom w:val="none" w:sz="0" w:space="0" w:color="auto"/>
        <w:right w:val="none" w:sz="0" w:space="0" w:color="auto"/>
      </w:divBdr>
    </w:div>
    <w:div w:id="775058812">
      <w:bodyDiv w:val="1"/>
      <w:marLeft w:val="0"/>
      <w:marRight w:val="0"/>
      <w:marTop w:val="0"/>
      <w:marBottom w:val="0"/>
      <w:divBdr>
        <w:top w:val="none" w:sz="0" w:space="0" w:color="auto"/>
        <w:left w:val="none" w:sz="0" w:space="0" w:color="auto"/>
        <w:bottom w:val="none" w:sz="0" w:space="0" w:color="auto"/>
        <w:right w:val="none" w:sz="0" w:space="0" w:color="auto"/>
      </w:divBdr>
    </w:div>
    <w:div w:id="779105570">
      <w:bodyDiv w:val="1"/>
      <w:marLeft w:val="0"/>
      <w:marRight w:val="0"/>
      <w:marTop w:val="0"/>
      <w:marBottom w:val="0"/>
      <w:divBdr>
        <w:top w:val="none" w:sz="0" w:space="0" w:color="auto"/>
        <w:left w:val="none" w:sz="0" w:space="0" w:color="auto"/>
        <w:bottom w:val="none" w:sz="0" w:space="0" w:color="auto"/>
        <w:right w:val="none" w:sz="0" w:space="0" w:color="auto"/>
      </w:divBdr>
    </w:div>
    <w:div w:id="786235917">
      <w:bodyDiv w:val="1"/>
      <w:marLeft w:val="0"/>
      <w:marRight w:val="0"/>
      <w:marTop w:val="0"/>
      <w:marBottom w:val="0"/>
      <w:divBdr>
        <w:top w:val="none" w:sz="0" w:space="0" w:color="auto"/>
        <w:left w:val="none" w:sz="0" w:space="0" w:color="auto"/>
        <w:bottom w:val="none" w:sz="0" w:space="0" w:color="auto"/>
        <w:right w:val="none" w:sz="0" w:space="0" w:color="auto"/>
      </w:divBdr>
    </w:div>
    <w:div w:id="893078071">
      <w:bodyDiv w:val="1"/>
      <w:marLeft w:val="0"/>
      <w:marRight w:val="0"/>
      <w:marTop w:val="0"/>
      <w:marBottom w:val="0"/>
      <w:divBdr>
        <w:top w:val="none" w:sz="0" w:space="0" w:color="auto"/>
        <w:left w:val="none" w:sz="0" w:space="0" w:color="auto"/>
        <w:bottom w:val="none" w:sz="0" w:space="0" w:color="auto"/>
        <w:right w:val="none" w:sz="0" w:space="0" w:color="auto"/>
      </w:divBdr>
    </w:div>
    <w:div w:id="898899562">
      <w:bodyDiv w:val="1"/>
      <w:marLeft w:val="0"/>
      <w:marRight w:val="0"/>
      <w:marTop w:val="0"/>
      <w:marBottom w:val="0"/>
      <w:divBdr>
        <w:top w:val="none" w:sz="0" w:space="0" w:color="auto"/>
        <w:left w:val="none" w:sz="0" w:space="0" w:color="auto"/>
        <w:bottom w:val="none" w:sz="0" w:space="0" w:color="auto"/>
        <w:right w:val="none" w:sz="0" w:space="0" w:color="auto"/>
      </w:divBdr>
    </w:div>
    <w:div w:id="1036387233">
      <w:bodyDiv w:val="1"/>
      <w:marLeft w:val="0"/>
      <w:marRight w:val="0"/>
      <w:marTop w:val="0"/>
      <w:marBottom w:val="0"/>
      <w:divBdr>
        <w:top w:val="none" w:sz="0" w:space="0" w:color="auto"/>
        <w:left w:val="none" w:sz="0" w:space="0" w:color="auto"/>
        <w:bottom w:val="none" w:sz="0" w:space="0" w:color="auto"/>
        <w:right w:val="none" w:sz="0" w:space="0" w:color="auto"/>
      </w:divBdr>
    </w:div>
    <w:div w:id="1049304313">
      <w:bodyDiv w:val="1"/>
      <w:marLeft w:val="0"/>
      <w:marRight w:val="0"/>
      <w:marTop w:val="0"/>
      <w:marBottom w:val="0"/>
      <w:divBdr>
        <w:top w:val="none" w:sz="0" w:space="0" w:color="auto"/>
        <w:left w:val="none" w:sz="0" w:space="0" w:color="auto"/>
        <w:bottom w:val="none" w:sz="0" w:space="0" w:color="auto"/>
        <w:right w:val="none" w:sz="0" w:space="0" w:color="auto"/>
      </w:divBdr>
    </w:div>
    <w:div w:id="1050571098">
      <w:bodyDiv w:val="1"/>
      <w:marLeft w:val="0"/>
      <w:marRight w:val="0"/>
      <w:marTop w:val="0"/>
      <w:marBottom w:val="0"/>
      <w:divBdr>
        <w:top w:val="none" w:sz="0" w:space="0" w:color="auto"/>
        <w:left w:val="none" w:sz="0" w:space="0" w:color="auto"/>
        <w:bottom w:val="none" w:sz="0" w:space="0" w:color="auto"/>
        <w:right w:val="none" w:sz="0" w:space="0" w:color="auto"/>
      </w:divBdr>
    </w:div>
    <w:div w:id="1110783646">
      <w:bodyDiv w:val="1"/>
      <w:marLeft w:val="0"/>
      <w:marRight w:val="0"/>
      <w:marTop w:val="0"/>
      <w:marBottom w:val="0"/>
      <w:divBdr>
        <w:top w:val="none" w:sz="0" w:space="0" w:color="auto"/>
        <w:left w:val="none" w:sz="0" w:space="0" w:color="auto"/>
        <w:bottom w:val="none" w:sz="0" w:space="0" w:color="auto"/>
        <w:right w:val="none" w:sz="0" w:space="0" w:color="auto"/>
      </w:divBdr>
    </w:div>
    <w:div w:id="1159466291">
      <w:bodyDiv w:val="1"/>
      <w:marLeft w:val="0"/>
      <w:marRight w:val="0"/>
      <w:marTop w:val="0"/>
      <w:marBottom w:val="0"/>
      <w:divBdr>
        <w:top w:val="none" w:sz="0" w:space="0" w:color="auto"/>
        <w:left w:val="none" w:sz="0" w:space="0" w:color="auto"/>
        <w:bottom w:val="none" w:sz="0" w:space="0" w:color="auto"/>
        <w:right w:val="none" w:sz="0" w:space="0" w:color="auto"/>
      </w:divBdr>
    </w:div>
    <w:div w:id="1243638213">
      <w:bodyDiv w:val="1"/>
      <w:marLeft w:val="0"/>
      <w:marRight w:val="0"/>
      <w:marTop w:val="0"/>
      <w:marBottom w:val="0"/>
      <w:divBdr>
        <w:top w:val="none" w:sz="0" w:space="0" w:color="auto"/>
        <w:left w:val="none" w:sz="0" w:space="0" w:color="auto"/>
        <w:bottom w:val="none" w:sz="0" w:space="0" w:color="auto"/>
        <w:right w:val="none" w:sz="0" w:space="0" w:color="auto"/>
      </w:divBdr>
    </w:div>
    <w:div w:id="1258095710">
      <w:bodyDiv w:val="1"/>
      <w:marLeft w:val="0"/>
      <w:marRight w:val="0"/>
      <w:marTop w:val="0"/>
      <w:marBottom w:val="0"/>
      <w:divBdr>
        <w:top w:val="none" w:sz="0" w:space="0" w:color="auto"/>
        <w:left w:val="none" w:sz="0" w:space="0" w:color="auto"/>
        <w:bottom w:val="none" w:sz="0" w:space="0" w:color="auto"/>
        <w:right w:val="none" w:sz="0" w:space="0" w:color="auto"/>
      </w:divBdr>
    </w:div>
    <w:div w:id="1305549444">
      <w:bodyDiv w:val="1"/>
      <w:marLeft w:val="0"/>
      <w:marRight w:val="0"/>
      <w:marTop w:val="0"/>
      <w:marBottom w:val="0"/>
      <w:divBdr>
        <w:top w:val="none" w:sz="0" w:space="0" w:color="auto"/>
        <w:left w:val="none" w:sz="0" w:space="0" w:color="auto"/>
        <w:bottom w:val="none" w:sz="0" w:space="0" w:color="auto"/>
        <w:right w:val="none" w:sz="0" w:space="0" w:color="auto"/>
      </w:divBdr>
    </w:div>
    <w:div w:id="1390573658">
      <w:bodyDiv w:val="1"/>
      <w:marLeft w:val="0"/>
      <w:marRight w:val="0"/>
      <w:marTop w:val="0"/>
      <w:marBottom w:val="0"/>
      <w:divBdr>
        <w:top w:val="none" w:sz="0" w:space="0" w:color="auto"/>
        <w:left w:val="none" w:sz="0" w:space="0" w:color="auto"/>
        <w:bottom w:val="none" w:sz="0" w:space="0" w:color="auto"/>
        <w:right w:val="none" w:sz="0" w:space="0" w:color="auto"/>
      </w:divBdr>
    </w:div>
    <w:div w:id="1520243611">
      <w:bodyDiv w:val="1"/>
      <w:marLeft w:val="0"/>
      <w:marRight w:val="0"/>
      <w:marTop w:val="0"/>
      <w:marBottom w:val="0"/>
      <w:divBdr>
        <w:top w:val="none" w:sz="0" w:space="0" w:color="auto"/>
        <w:left w:val="none" w:sz="0" w:space="0" w:color="auto"/>
        <w:bottom w:val="none" w:sz="0" w:space="0" w:color="auto"/>
        <w:right w:val="none" w:sz="0" w:space="0" w:color="auto"/>
      </w:divBdr>
    </w:div>
    <w:div w:id="1526213861">
      <w:bodyDiv w:val="1"/>
      <w:marLeft w:val="0"/>
      <w:marRight w:val="0"/>
      <w:marTop w:val="0"/>
      <w:marBottom w:val="0"/>
      <w:divBdr>
        <w:top w:val="none" w:sz="0" w:space="0" w:color="auto"/>
        <w:left w:val="none" w:sz="0" w:space="0" w:color="auto"/>
        <w:bottom w:val="none" w:sz="0" w:space="0" w:color="auto"/>
        <w:right w:val="none" w:sz="0" w:space="0" w:color="auto"/>
      </w:divBdr>
    </w:div>
    <w:div w:id="1553689588">
      <w:bodyDiv w:val="1"/>
      <w:marLeft w:val="0"/>
      <w:marRight w:val="0"/>
      <w:marTop w:val="0"/>
      <w:marBottom w:val="0"/>
      <w:divBdr>
        <w:top w:val="none" w:sz="0" w:space="0" w:color="auto"/>
        <w:left w:val="none" w:sz="0" w:space="0" w:color="auto"/>
        <w:bottom w:val="none" w:sz="0" w:space="0" w:color="auto"/>
        <w:right w:val="none" w:sz="0" w:space="0" w:color="auto"/>
      </w:divBdr>
    </w:div>
    <w:div w:id="1707371401">
      <w:bodyDiv w:val="1"/>
      <w:marLeft w:val="0"/>
      <w:marRight w:val="0"/>
      <w:marTop w:val="0"/>
      <w:marBottom w:val="0"/>
      <w:divBdr>
        <w:top w:val="none" w:sz="0" w:space="0" w:color="auto"/>
        <w:left w:val="none" w:sz="0" w:space="0" w:color="auto"/>
        <w:bottom w:val="none" w:sz="0" w:space="0" w:color="auto"/>
        <w:right w:val="none" w:sz="0" w:space="0" w:color="auto"/>
      </w:divBdr>
    </w:div>
    <w:div w:id="1761216471">
      <w:bodyDiv w:val="1"/>
      <w:marLeft w:val="0"/>
      <w:marRight w:val="0"/>
      <w:marTop w:val="0"/>
      <w:marBottom w:val="0"/>
      <w:divBdr>
        <w:top w:val="none" w:sz="0" w:space="0" w:color="auto"/>
        <w:left w:val="none" w:sz="0" w:space="0" w:color="auto"/>
        <w:bottom w:val="none" w:sz="0" w:space="0" w:color="auto"/>
        <w:right w:val="none" w:sz="0" w:space="0" w:color="auto"/>
      </w:divBdr>
    </w:div>
    <w:div w:id="1771967900">
      <w:bodyDiv w:val="1"/>
      <w:marLeft w:val="0"/>
      <w:marRight w:val="0"/>
      <w:marTop w:val="0"/>
      <w:marBottom w:val="0"/>
      <w:divBdr>
        <w:top w:val="none" w:sz="0" w:space="0" w:color="auto"/>
        <w:left w:val="none" w:sz="0" w:space="0" w:color="auto"/>
        <w:bottom w:val="none" w:sz="0" w:space="0" w:color="auto"/>
        <w:right w:val="none" w:sz="0" w:space="0" w:color="auto"/>
      </w:divBdr>
    </w:div>
    <w:div w:id="1790776433">
      <w:bodyDiv w:val="1"/>
      <w:marLeft w:val="0"/>
      <w:marRight w:val="0"/>
      <w:marTop w:val="0"/>
      <w:marBottom w:val="0"/>
      <w:divBdr>
        <w:top w:val="none" w:sz="0" w:space="0" w:color="auto"/>
        <w:left w:val="none" w:sz="0" w:space="0" w:color="auto"/>
        <w:bottom w:val="none" w:sz="0" w:space="0" w:color="auto"/>
        <w:right w:val="none" w:sz="0" w:space="0" w:color="auto"/>
      </w:divBdr>
    </w:div>
    <w:div w:id="1891574749">
      <w:bodyDiv w:val="1"/>
      <w:marLeft w:val="0"/>
      <w:marRight w:val="0"/>
      <w:marTop w:val="0"/>
      <w:marBottom w:val="0"/>
      <w:divBdr>
        <w:top w:val="none" w:sz="0" w:space="0" w:color="auto"/>
        <w:left w:val="none" w:sz="0" w:space="0" w:color="auto"/>
        <w:bottom w:val="none" w:sz="0" w:space="0" w:color="auto"/>
        <w:right w:val="none" w:sz="0" w:space="0" w:color="auto"/>
      </w:divBdr>
    </w:div>
    <w:div w:id="1902859296">
      <w:bodyDiv w:val="1"/>
      <w:marLeft w:val="0"/>
      <w:marRight w:val="0"/>
      <w:marTop w:val="0"/>
      <w:marBottom w:val="0"/>
      <w:divBdr>
        <w:top w:val="none" w:sz="0" w:space="0" w:color="auto"/>
        <w:left w:val="none" w:sz="0" w:space="0" w:color="auto"/>
        <w:bottom w:val="none" w:sz="0" w:space="0" w:color="auto"/>
        <w:right w:val="none" w:sz="0" w:space="0" w:color="auto"/>
      </w:divBdr>
    </w:div>
    <w:div w:id="1943027016">
      <w:bodyDiv w:val="1"/>
      <w:marLeft w:val="0"/>
      <w:marRight w:val="0"/>
      <w:marTop w:val="0"/>
      <w:marBottom w:val="0"/>
      <w:divBdr>
        <w:top w:val="none" w:sz="0" w:space="0" w:color="auto"/>
        <w:left w:val="none" w:sz="0" w:space="0" w:color="auto"/>
        <w:bottom w:val="none" w:sz="0" w:space="0" w:color="auto"/>
        <w:right w:val="none" w:sz="0" w:space="0" w:color="auto"/>
      </w:divBdr>
    </w:div>
    <w:div w:id="1977563459">
      <w:bodyDiv w:val="1"/>
      <w:marLeft w:val="0"/>
      <w:marRight w:val="0"/>
      <w:marTop w:val="0"/>
      <w:marBottom w:val="0"/>
      <w:divBdr>
        <w:top w:val="none" w:sz="0" w:space="0" w:color="auto"/>
        <w:left w:val="none" w:sz="0" w:space="0" w:color="auto"/>
        <w:bottom w:val="none" w:sz="0" w:space="0" w:color="auto"/>
        <w:right w:val="none" w:sz="0" w:space="0" w:color="auto"/>
      </w:divBdr>
    </w:div>
    <w:div w:id="2012372083">
      <w:bodyDiv w:val="1"/>
      <w:marLeft w:val="0"/>
      <w:marRight w:val="0"/>
      <w:marTop w:val="0"/>
      <w:marBottom w:val="0"/>
      <w:divBdr>
        <w:top w:val="none" w:sz="0" w:space="0" w:color="auto"/>
        <w:left w:val="none" w:sz="0" w:space="0" w:color="auto"/>
        <w:bottom w:val="none" w:sz="0" w:space="0" w:color="auto"/>
        <w:right w:val="none" w:sz="0" w:space="0" w:color="auto"/>
      </w:divBdr>
    </w:div>
    <w:div w:id="2057923296">
      <w:bodyDiv w:val="1"/>
      <w:marLeft w:val="0"/>
      <w:marRight w:val="0"/>
      <w:marTop w:val="0"/>
      <w:marBottom w:val="0"/>
      <w:divBdr>
        <w:top w:val="none" w:sz="0" w:space="0" w:color="auto"/>
        <w:left w:val="none" w:sz="0" w:space="0" w:color="auto"/>
        <w:bottom w:val="none" w:sz="0" w:space="0" w:color="auto"/>
        <w:right w:val="none" w:sz="0" w:space="0" w:color="auto"/>
      </w:divBdr>
    </w:div>
    <w:div w:id="2064668341">
      <w:bodyDiv w:val="1"/>
      <w:marLeft w:val="0"/>
      <w:marRight w:val="0"/>
      <w:marTop w:val="0"/>
      <w:marBottom w:val="0"/>
      <w:divBdr>
        <w:top w:val="none" w:sz="0" w:space="0" w:color="auto"/>
        <w:left w:val="none" w:sz="0" w:space="0" w:color="auto"/>
        <w:bottom w:val="none" w:sz="0" w:space="0" w:color="auto"/>
        <w:right w:val="none" w:sz="0" w:space="0" w:color="auto"/>
      </w:divBdr>
    </w:div>
    <w:div w:id="21071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212E-54BB-45CF-A8CD-B20C54B2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6456</Words>
  <Characters>3680</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FD</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217-2</dc:creator>
  <cp:keywords/>
  <cp:lastModifiedBy>Вікторія Півторан</cp:lastModifiedBy>
  <cp:revision>2</cp:revision>
  <cp:lastPrinted>2024-05-07T09:14:00Z</cp:lastPrinted>
  <dcterms:created xsi:type="dcterms:W3CDTF">2024-09-19T08:21:00Z</dcterms:created>
  <dcterms:modified xsi:type="dcterms:W3CDTF">2024-09-19T08:21:00Z</dcterms:modified>
</cp:coreProperties>
</file>