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9F5B" w14:textId="70217D56" w:rsidR="00C66F14" w:rsidRPr="00C66F14" w:rsidRDefault="00C66F14" w:rsidP="00C66F14">
      <w:pPr>
        <w:spacing w:after="0"/>
        <w:ind w:firstLine="709"/>
        <w:jc w:val="both"/>
        <w:rPr>
          <w:rFonts w:cs="Times New Roman"/>
          <w:b/>
          <w:bCs/>
          <w:szCs w:val="28"/>
          <w:lang w:val="uk-UA"/>
        </w:rPr>
      </w:pPr>
      <w:r>
        <w:rPr>
          <w:rFonts w:cs="Times New Roman"/>
          <w:b/>
          <w:bCs/>
          <w:color w:val="1D273E"/>
          <w:szCs w:val="28"/>
          <w:shd w:val="clear" w:color="auto" w:fill="FFFFFF"/>
          <w:lang w:val="uk-UA"/>
        </w:rPr>
        <w:t>С</w:t>
      </w:r>
      <w:proofErr w:type="spellStart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>прияння</w:t>
      </w:r>
      <w:proofErr w:type="spellEnd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 xml:space="preserve"> </w:t>
      </w:r>
      <w:proofErr w:type="spellStart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>формуванню</w:t>
      </w:r>
      <w:proofErr w:type="spellEnd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 xml:space="preserve"> </w:t>
      </w:r>
      <w:proofErr w:type="spellStart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>мережі</w:t>
      </w:r>
      <w:proofErr w:type="spellEnd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 xml:space="preserve"> </w:t>
      </w:r>
      <w:proofErr w:type="spellStart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>інклюзивно-ресурсних</w:t>
      </w:r>
      <w:proofErr w:type="spellEnd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 xml:space="preserve"> </w:t>
      </w:r>
      <w:proofErr w:type="spellStart"/>
      <w:r w:rsidRPr="00C66F14">
        <w:rPr>
          <w:rFonts w:cs="Times New Roman"/>
          <w:b/>
          <w:bCs/>
          <w:color w:val="1D273E"/>
          <w:szCs w:val="28"/>
          <w:shd w:val="clear" w:color="auto" w:fill="FFFFFF"/>
        </w:rPr>
        <w:t>центрів</w:t>
      </w:r>
      <w:proofErr w:type="spellEnd"/>
    </w:p>
    <w:p w14:paraId="235EB4E9" w14:textId="77777777" w:rsidR="00C66F14" w:rsidRDefault="00C66F14" w:rsidP="006C0B77">
      <w:pPr>
        <w:spacing w:after="0"/>
        <w:ind w:firstLine="709"/>
        <w:jc w:val="both"/>
        <w:rPr>
          <w:lang w:val="uk-UA"/>
        </w:rPr>
      </w:pPr>
    </w:p>
    <w:p w14:paraId="362B3619" w14:textId="77777777" w:rsidR="00C66F14" w:rsidRPr="00B96D1B" w:rsidRDefault="00C66F14" w:rsidP="00C66F14">
      <w:pPr>
        <w:pStyle w:val="2571"/>
        <w:widowControl w:val="0"/>
        <w:spacing w:before="0" w:beforeAutospacing="0" w:after="0" w:afterAutospacing="0"/>
        <w:ind w:right="-57" w:firstLine="708"/>
        <w:jc w:val="both"/>
        <w:rPr>
          <w:sz w:val="28"/>
          <w:szCs w:val="28"/>
        </w:rPr>
      </w:pPr>
      <w:r w:rsidRPr="00B96D1B">
        <w:rPr>
          <w:sz w:val="28"/>
          <w:szCs w:val="28"/>
        </w:rPr>
        <w:t xml:space="preserve">Відповідно до існуючих нормативів в області функціонують 18  </w:t>
      </w:r>
      <w:proofErr w:type="spellStart"/>
      <w:r w:rsidRPr="00B96D1B">
        <w:rPr>
          <w:sz w:val="28"/>
          <w:szCs w:val="28"/>
        </w:rPr>
        <w:t>інклюзивно</w:t>
      </w:r>
      <w:proofErr w:type="spellEnd"/>
      <w:r w:rsidRPr="00B96D1B">
        <w:rPr>
          <w:sz w:val="28"/>
          <w:szCs w:val="28"/>
        </w:rPr>
        <w:t>-ресурсних центрів (</w:t>
      </w:r>
      <w:r w:rsidRPr="00B96D1B">
        <w:rPr>
          <w:rStyle w:val="docdata"/>
          <w:color w:val="000000"/>
          <w:sz w:val="28"/>
          <w:szCs w:val="28"/>
        </w:rPr>
        <w:t>ІРЦ), в яких  працюють 123 педагогічних працівників. Для здійснення професійної діяльності в ІРЦ наявні та обладнані 24 кабінети вчителів-логопедів, 28 к</w:t>
      </w:r>
      <w:r w:rsidRPr="00B96D1B">
        <w:rPr>
          <w:color w:val="000000"/>
          <w:sz w:val="28"/>
          <w:szCs w:val="28"/>
        </w:rPr>
        <w:t>абінетів корекційних педагогів, 28 кабінетів практичних психологів, 28 кабінетів вчителів-</w:t>
      </w:r>
      <w:proofErr w:type="spellStart"/>
      <w:r w:rsidRPr="00B96D1B">
        <w:rPr>
          <w:color w:val="000000"/>
          <w:sz w:val="28"/>
          <w:szCs w:val="28"/>
        </w:rPr>
        <w:t>реабілітологів</w:t>
      </w:r>
      <w:proofErr w:type="spellEnd"/>
      <w:r w:rsidRPr="00B96D1B">
        <w:rPr>
          <w:color w:val="000000"/>
          <w:sz w:val="28"/>
          <w:szCs w:val="28"/>
        </w:rPr>
        <w:t xml:space="preserve">, по 1 кабінету тифлопедагога та сурдопедагога, 3 кабінети медичної сестри, 15 ресурсних кімнат. </w:t>
      </w:r>
    </w:p>
    <w:p w14:paraId="32C73A82" w14:textId="77777777" w:rsidR="00C66F14" w:rsidRDefault="00C66F14" w:rsidP="00C66F14">
      <w:pPr>
        <w:pStyle w:val="ac"/>
        <w:widowControl w:val="0"/>
        <w:spacing w:before="0" w:beforeAutospacing="0" w:after="0" w:afterAutospacing="0"/>
        <w:ind w:right="-57" w:firstLine="708"/>
        <w:jc w:val="both"/>
        <w:rPr>
          <w:color w:val="000000"/>
          <w:sz w:val="28"/>
          <w:szCs w:val="28"/>
        </w:rPr>
      </w:pPr>
      <w:r w:rsidRPr="00B96D1B">
        <w:rPr>
          <w:color w:val="000000"/>
          <w:sz w:val="28"/>
          <w:szCs w:val="28"/>
        </w:rPr>
        <w:t>Також обладнані 11 залів для занять з лікувальної фізкультури, 8 просторів для проведення засідань педагогічних працівників ІРЦ, 18 приміщень для проведення групових корекційно-</w:t>
      </w:r>
      <w:proofErr w:type="spellStart"/>
      <w:r w:rsidRPr="00B96D1B">
        <w:rPr>
          <w:color w:val="000000"/>
          <w:sz w:val="28"/>
          <w:szCs w:val="28"/>
        </w:rPr>
        <w:t>розвиткових</w:t>
      </w:r>
      <w:proofErr w:type="spellEnd"/>
      <w:r w:rsidRPr="00B96D1B">
        <w:rPr>
          <w:color w:val="000000"/>
          <w:sz w:val="28"/>
          <w:szCs w:val="28"/>
        </w:rPr>
        <w:t xml:space="preserve"> занять. Наявні 23 спеціально обладнані (відповідно до вимог ДБН) вбиральні для осіб з інвалідністю та інших маломобільних груп населення. </w:t>
      </w:r>
    </w:p>
    <w:p w14:paraId="35158159" w14:textId="634458EF" w:rsidR="00EF4ED1" w:rsidRPr="00EF4ED1" w:rsidRDefault="00C66F14" w:rsidP="00EF4ED1">
      <w:pPr>
        <w:pStyle w:val="ac"/>
        <w:widowControl w:val="0"/>
        <w:spacing w:before="0" w:beforeAutospacing="0" w:after="0" w:afterAutospacing="0"/>
        <w:ind w:right="-57" w:firstLine="708"/>
        <w:jc w:val="both"/>
        <w:rPr>
          <w:color w:val="000000"/>
          <w:sz w:val="28"/>
          <w:szCs w:val="28"/>
        </w:rPr>
      </w:pPr>
      <w:r w:rsidRPr="00B96D1B">
        <w:rPr>
          <w:color w:val="000000"/>
          <w:sz w:val="28"/>
          <w:szCs w:val="28"/>
        </w:rPr>
        <w:t>В ІРЦ області з кінця 2025 року по серпень 2026 року 3271 дитина пройшла комплексну оцінку та 1032 дитини пройшли повторно комплексну оцінку розвитку. Фахівцями ІРЦ  надано понад 700 психолого-педагогічних та корекційно-</w:t>
      </w:r>
      <w:proofErr w:type="spellStart"/>
      <w:r w:rsidRPr="00B96D1B">
        <w:rPr>
          <w:color w:val="000000"/>
          <w:sz w:val="28"/>
          <w:szCs w:val="28"/>
        </w:rPr>
        <w:t>розвиткових</w:t>
      </w:r>
      <w:proofErr w:type="spellEnd"/>
      <w:r w:rsidRPr="00B96D1B">
        <w:rPr>
          <w:color w:val="000000"/>
          <w:sz w:val="28"/>
          <w:szCs w:val="28"/>
        </w:rPr>
        <w:t xml:space="preserve"> послуг.</w:t>
      </w:r>
    </w:p>
    <w:p w14:paraId="46C94282" w14:textId="1DAE549E" w:rsidR="00EF4ED1" w:rsidRDefault="00EF4ED1" w:rsidP="00EF4ED1">
      <w:pPr>
        <w:pStyle w:val="ac"/>
      </w:pPr>
      <w:r>
        <w:rPr>
          <w:noProof/>
        </w:rPr>
        <w:drawing>
          <wp:inline distT="0" distB="0" distL="0" distR="0" wp14:anchorId="338F7256" wp14:editId="6E17311B">
            <wp:extent cx="2584219" cy="2603500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827" cy="26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>
        <w:rPr>
          <w:noProof/>
        </w:rPr>
        <mc:AlternateContent>
          <mc:Choice Requires="wps">
            <w:drawing>
              <wp:inline distT="0" distB="0" distL="0" distR="0" wp14:anchorId="4F60DA06" wp14:editId="5198E5F4">
                <wp:extent cx="304800" cy="304800"/>
                <wp:effectExtent l="0" t="0" r="0" b="0"/>
                <wp:docPr id="100514622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1EDB6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78A6F1D" wp14:editId="78E11608">
            <wp:extent cx="2406650" cy="2603500"/>
            <wp:effectExtent l="0" t="0" r="0" b="635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051" cy="266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8F6A8" w14:textId="5BBD9009" w:rsidR="005B5DA7" w:rsidRDefault="005B5DA7" w:rsidP="005B5DA7">
      <w:pPr>
        <w:pStyle w:val="ac"/>
      </w:pPr>
      <w:r>
        <w:t xml:space="preserve">                    </w:t>
      </w:r>
      <w:r>
        <w:rPr>
          <w:noProof/>
        </w:rPr>
        <w:drawing>
          <wp:inline distT="0" distB="0" distL="0" distR="0" wp14:anchorId="23BB6B8A" wp14:editId="40500CC9">
            <wp:extent cx="4387850" cy="244475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733" cy="2458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57E84" w14:textId="509CE3CF" w:rsidR="003A43CF" w:rsidRDefault="003A43CF" w:rsidP="003A43CF">
      <w:pPr>
        <w:pStyle w:val="ac"/>
      </w:pPr>
      <w:r>
        <w:rPr>
          <w:noProof/>
        </w:rPr>
        <w:lastRenderedPageBreak/>
        <w:drawing>
          <wp:inline distT="0" distB="0" distL="0" distR="0" wp14:anchorId="2EE5508C" wp14:editId="243AB0E5">
            <wp:extent cx="2640603" cy="3199765"/>
            <wp:effectExtent l="0" t="0" r="7620" b="635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600" cy="322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</w:rPr>
        <w:drawing>
          <wp:inline distT="0" distB="0" distL="0" distR="0" wp14:anchorId="2E427A12" wp14:editId="7607CC6F">
            <wp:extent cx="2324330" cy="3187065"/>
            <wp:effectExtent l="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900" cy="321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498AB" w14:textId="77777777" w:rsidR="003A43CF" w:rsidRDefault="003A43CF" w:rsidP="003A43CF">
      <w:pPr>
        <w:pStyle w:val="ac"/>
      </w:pPr>
    </w:p>
    <w:p w14:paraId="021B8D49" w14:textId="77777777" w:rsidR="003A43CF" w:rsidRDefault="003A43CF" w:rsidP="003A43CF">
      <w:pPr>
        <w:pStyle w:val="ac"/>
      </w:pPr>
    </w:p>
    <w:p w14:paraId="4E7663F3" w14:textId="14C39547" w:rsidR="003A43CF" w:rsidRDefault="003A43CF" w:rsidP="003A43CF">
      <w:pPr>
        <w:pStyle w:val="ac"/>
      </w:pPr>
    </w:p>
    <w:p w14:paraId="1AE25B9B" w14:textId="77777777" w:rsidR="005B5DA7" w:rsidRDefault="005B5DA7" w:rsidP="005B5DA7">
      <w:pPr>
        <w:pStyle w:val="ac"/>
      </w:pPr>
    </w:p>
    <w:p w14:paraId="7B017886" w14:textId="5D9A44A6" w:rsidR="00EF4ED1" w:rsidRDefault="00EF4ED1" w:rsidP="00EF4ED1">
      <w:pPr>
        <w:pStyle w:val="ac"/>
      </w:pPr>
    </w:p>
    <w:p w14:paraId="0B221924" w14:textId="77777777" w:rsidR="00C66F14" w:rsidRPr="00C66F14" w:rsidRDefault="00C66F14" w:rsidP="006C0B77">
      <w:pPr>
        <w:spacing w:after="0"/>
        <w:ind w:firstLine="709"/>
        <w:jc w:val="both"/>
        <w:rPr>
          <w:lang w:val="uk-UA"/>
        </w:rPr>
      </w:pPr>
    </w:p>
    <w:sectPr w:rsidR="00C66F14" w:rsidRPr="00C66F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12"/>
    <w:rsid w:val="00100028"/>
    <w:rsid w:val="003379F2"/>
    <w:rsid w:val="003A43CF"/>
    <w:rsid w:val="005B5DA7"/>
    <w:rsid w:val="00651B12"/>
    <w:rsid w:val="006C0B77"/>
    <w:rsid w:val="008242FF"/>
    <w:rsid w:val="00870751"/>
    <w:rsid w:val="0090671C"/>
    <w:rsid w:val="00922C48"/>
    <w:rsid w:val="00B915B7"/>
    <w:rsid w:val="00C66F14"/>
    <w:rsid w:val="00DC1C66"/>
    <w:rsid w:val="00EA59DF"/>
    <w:rsid w:val="00EE4070"/>
    <w:rsid w:val="00EF4ED1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90687"/>
  <w15:chartTrackingRefBased/>
  <w15:docId w15:val="{BBA5C353-CF77-407E-8F60-3864542A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51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B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B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B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B1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B1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B1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B1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B1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51B1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51B1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51B1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51B1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51B1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51B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B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1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1B1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51B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1B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1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1B1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51B12"/>
    <w:rPr>
      <w:b/>
      <w:bCs/>
      <w:smallCaps/>
      <w:color w:val="2F5496" w:themeColor="accent1" w:themeShade="BF"/>
      <w:spacing w:val="5"/>
    </w:rPr>
  </w:style>
  <w:style w:type="character" w:customStyle="1" w:styleId="docdata">
    <w:name w:val="docdata"/>
    <w:aliases w:val="docy,v5,1595,baiaagaaboqcaaadnaqaaavcbaaaaaaaaaaaaaaaaaaaaaaaaaaaaaaaaaaaaaaaaaaaaaaaaaaaaaaaaaaaaaaaaaaaaaaaaaaaaaaaaaaaaaaaaaaaaaaaaaaaaaaaaaaaaaaaaaaaaaaaaaaaaaaaaaaaaaaaaaaaaaaaaaaaaaaaaaaaaaaaaaaaaaaaaaaaaaaaaaaaaaaaaaaaaaaaaaaaaaaaaaaaaaaa"/>
    <w:basedOn w:val="a0"/>
    <w:rsid w:val="00C66F14"/>
  </w:style>
  <w:style w:type="paragraph" w:customStyle="1" w:styleId="2571">
    <w:name w:val="2571"/>
    <w:aliases w:val="baiaagaaboqcaaadbagaaauscaaaaaaaaaaaaaaaaaaaaaaaaaaaaaaaaaaaaaaaaaaaaaaaaaaaaaaaaaaaaaaaaaaaaaaaaaaaaaaaaaaaaaaaaaaaaaaaaaaaaaaaaaaaaaaaaaaaaaaaaaaaaaaaaaaaaaaaaaaaaaaaaaaaaaaaaaaaaaaaaaaaaaaaaaaaaaaaaaaaaaaaaaaaaaaaaaaaaaaaaaaaaaaa"/>
    <w:basedOn w:val="a"/>
    <w:rsid w:val="00C66F1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uk-UA" w:eastAsia="uk-UA"/>
      <w14:ligatures w14:val="none"/>
    </w:rPr>
  </w:style>
  <w:style w:type="paragraph" w:styleId="ac">
    <w:name w:val="Normal (Web)"/>
    <w:basedOn w:val="a"/>
    <w:uiPriority w:val="99"/>
    <w:semiHidden/>
    <w:unhideWhenUsed/>
    <w:rsid w:val="00C66F1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2026-09-14T07:22:00Z</dcterms:created>
  <dcterms:modified xsi:type="dcterms:W3CDTF">2026-09-14T08:06:00Z</dcterms:modified>
</cp:coreProperties>
</file>