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B7" w:rsidRPr="00F56CD3" w:rsidRDefault="00DE7A60" w:rsidP="001266B7">
      <w:pPr>
        <w:shd w:val="clear" w:color="auto" w:fill="FFFFFF" w:themeFill="background1"/>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val="uk-UA" w:eastAsia="ru-RU"/>
        </w:rPr>
      </w:pPr>
      <w:r w:rsidRPr="00F56CD3">
        <w:rPr>
          <w:rFonts w:ascii="Times New Roman" w:eastAsia="Times New Roman" w:hAnsi="Times New Roman" w:cs="Times New Roman"/>
          <w:b/>
          <w:bCs/>
          <w:color w:val="000000" w:themeColor="text1"/>
          <w:sz w:val="28"/>
          <w:szCs w:val="28"/>
          <w:bdr w:val="none" w:sz="0" w:space="0" w:color="auto" w:frame="1"/>
          <w:lang w:val="uk-UA" w:eastAsia="ru-RU"/>
        </w:rPr>
        <w:t>Ана</w:t>
      </w:r>
      <w:r w:rsidR="001266B7" w:rsidRPr="00F56CD3">
        <w:rPr>
          <w:rFonts w:ascii="Times New Roman" w:eastAsia="Times New Roman" w:hAnsi="Times New Roman" w:cs="Times New Roman"/>
          <w:b/>
          <w:bCs/>
          <w:color w:val="000000" w:themeColor="text1"/>
          <w:sz w:val="28"/>
          <w:szCs w:val="28"/>
          <w:bdr w:val="none" w:sz="0" w:space="0" w:color="auto" w:frame="1"/>
          <w:lang w:val="uk-UA" w:eastAsia="ru-RU"/>
        </w:rPr>
        <w:t xml:space="preserve">ліз регуляторного впливу до </w:t>
      </w:r>
      <w:proofErr w:type="spellStart"/>
      <w:r w:rsidR="001266B7" w:rsidRPr="00F56CD3">
        <w:rPr>
          <w:rFonts w:ascii="Times New Roman" w:eastAsia="Times New Roman" w:hAnsi="Times New Roman" w:cs="Times New Roman"/>
          <w:b/>
          <w:bCs/>
          <w:color w:val="000000" w:themeColor="text1"/>
          <w:sz w:val="28"/>
          <w:szCs w:val="28"/>
          <w:bdr w:val="none" w:sz="0" w:space="0" w:color="auto" w:frame="1"/>
          <w:lang w:val="uk-UA" w:eastAsia="ru-RU"/>
        </w:rPr>
        <w:t>проє</w:t>
      </w:r>
      <w:r w:rsidRPr="00F56CD3">
        <w:rPr>
          <w:rFonts w:ascii="Times New Roman" w:eastAsia="Times New Roman" w:hAnsi="Times New Roman" w:cs="Times New Roman"/>
          <w:b/>
          <w:bCs/>
          <w:color w:val="000000" w:themeColor="text1"/>
          <w:sz w:val="28"/>
          <w:szCs w:val="28"/>
          <w:bdr w:val="none" w:sz="0" w:space="0" w:color="auto" w:frame="1"/>
          <w:lang w:val="uk-UA" w:eastAsia="ru-RU"/>
        </w:rPr>
        <w:t>кту</w:t>
      </w:r>
      <w:proofErr w:type="spellEnd"/>
      <w:r w:rsidRPr="00F56CD3">
        <w:rPr>
          <w:rFonts w:ascii="Times New Roman" w:eastAsia="Times New Roman" w:hAnsi="Times New Roman" w:cs="Times New Roman"/>
          <w:b/>
          <w:bCs/>
          <w:color w:val="000000" w:themeColor="text1"/>
          <w:sz w:val="28"/>
          <w:szCs w:val="28"/>
          <w:bdr w:val="none" w:sz="0" w:space="0" w:color="auto" w:frame="1"/>
          <w:lang w:val="uk-UA" w:eastAsia="ru-RU"/>
        </w:rPr>
        <w:t xml:space="preserve"> рішення</w:t>
      </w:r>
    </w:p>
    <w:p w:rsidR="001054C7" w:rsidRPr="00F56CD3" w:rsidRDefault="001054C7" w:rsidP="001054C7">
      <w:pPr>
        <w:spacing w:after="0" w:line="240" w:lineRule="auto"/>
        <w:jc w:val="center"/>
        <w:rPr>
          <w:rFonts w:ascii="Times New Roman" w:hAnsi="Times New Roman" w:cs="Times New Roman"/>
          <w:b/>
          <w:sz w:val="28"/>
          <w:szCs w:val="28"/>
          <w:lang w:val="uk-UA"/>
        </w:rPr>
      </w:pPr>
      <w:r w:rsidRPr="00F56CD3">
        <w:rPr>
          <w:rFonts w:ascii="Times New Roman" w:hAnsi="Times New Roman" w:cs="Times New Roman"/>
          <w:b/>
          <w:sz w:val="28"/>
          <w:szCs w:val="28"/>
          <w:lang w:val="uk-UA"/>
        </w:rPr>
        <w:t>«Про встановлення ставок рентної плати за заготівлю другорядних лісових матеріалів, здійснення побічних лісових користувань</w:t>
      </w:r>
    </w:p>
    <w:p w:rsidR="001054C7" w:rsidRPr="00F56CD3" w:rsidRDefault="001054C7" w:rsidP="001054C7">
      <w:pPr>
        <w:spacing w:after="0" w:line="240" w:lineRule="auto"/>
        <w:jc w:val="center"/>
        <w:rPr>
          <w:rFonts w:ascii="Times New Roman" w:hAnsi="Times New Roman" w:cs="Times New Roman"/>
          <w:b/>
          <w:sz w:val="28"/>
          <w:szCs w:val="28"/>
          <w:lang w:val="uk-UA"/>
        </w:rPr>
      </w:pPr>
      <w:r w:rsidRPr="00F56CD3">
        <w:rPr>
          <w:rFonts w:ascii="Times New Roman" w:hAnsi="Times New Roman" w:cs="Times New Roman"/>
          <w:b/>
          <w:sz w:val="28"/>
          <w:szCs w:val="28"/>
          <w:lang w:val="uk-UA"/>
        </w:rPr>
        <w:t>та використання корисних властивостей лісів області»</w:t>
      </w:r>
    </w:p>
    <w:p w:rsidR="00DE7A60" w:rsidRPr="00F56CD3" w:rsidRDefault="00DE7A60" w:rsidP="00DE7A6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DE7A60" w:rsidRPr="00F56CD3" w:rsidRDefault="00DE7A60" w:rsidP="005607EB">
      <w:pPr>
        <w:pStyle w:val="a6"/>
        <w:numPr>
          <w:ilvl w:val="0"/>
          <w:numId w:val="3"/>
        </w:num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Визначення проблеми</w:t>
      </w:r>
    </w:p>
    <w:p w:rsidR="005607EB" w:rsidRPr="00F56CD3" w:rsidRDefault="005607EB" w:rsidP="005607EB">
      <w:pPr>
        <w:pStyle w:val="a6"/>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7F01A8" w:rsidRPr="00F56CD3" w:rsidRDefault="007F01A8" w:rsidP="007F01A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У відповідності до Лісового кодексу України</w:t>
      </w:r>
      <w:hyperlink r:id="rId6" w:history="1"/>
      <w:r w:rsidRPr="00F56CD3">
        <w:rPr>
          <w:rFonts w:ascii="Times New Roman" w:eastAsia="Times New Roman" w:hAnsi="Times New Roman" w:cs="Times New Roman"/>
          <w:color w:val="000000"/>
          <w:sz w:val="28"/>
          <w:szCs w:val="28"/>
          <w:lang w:val="uk-UA" w:eastAsia="ru-RU"/>
        </w:rPr>
        <w:t> спеціальне використання лісових ресурсів є платним.</w:t>
      </w:r>
    </w:p>
    <w:p w:rsidR="005607EB" w:rsidRPr="00F56CD3" w:rsidRDefault="00DE7A60" w:rsidP="005607E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Раціональне використання лісових ресурсів місцевого значення потребує державного регулювання, що забезпечить надходження коштів від сплати нормативних зборів до місцевих бюджетів.</w:t>
      </w:r>
    </w:p>
    <w:p w:rsidR="00DE7A60" w:rsidRPr="00F56CD3" w:rsidRDefault="00DE7A60" w:rsidP="005D12E6">
      <w:pPr>
        <w:shd w:val="clear" w:color="auto" w:fill="FFFFFF"/>
        <w:spacing w:after="0" w:line="240" w:lineRule="auto"/>
        <w:ind w:firstLine="709"/>
        <w:jc w:val="both"/>
        <w:textAlignment w:val="baseline"/>
        <w:rPr>
          <w:rFonts w:ascii="Times New Roman" w:eastAsia="Times New Roman" w:hAnsi="Times New Roman" w:cs="Times New Roman"/>
          <w:color w:val="FFC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Рішенням Чернівецької обласної ради від 31 травня 2012 року № 56-10/12 «Про нормативи плати за побічні лісові користування та заготівлю другорядних лісових матеріалів»  було затверджено </w:t>
      </w:r>
      <w:r w:rsidRPr="00F56CD3">
        <w:rPr>
          <w:rFonts w:ascii="Times New Roman" w:eastAsia="Times New Roman" w:hAnsi="Times New Roman" w:cs="Times New Roman"/>
          <w:color w:val="000000" w:themeColor="text1"/>
          <w:sz w:val="28"/>
          <w:szCs w:val="28"/>
          <w:lang w:val="uk-UA" w:eastAsia="ru-RU"/>
        </w:rPr>
        <w:t>нормативи</w:t>
      </w:r>
      <w:r w:rsidR="005607EB" w:rsidRPr="00F56CD3">
        <w:rPr>
          <w:rFonts w:ascii="Times New Roman" w:eastAsia="Times New Roman" w:hAnsi="Times New Roman" w:cs="Times New Roman"/>
          <w:color w:val="000000" w:themeColor="text1"/>
          <w:sz w:val="28"/>
          <w:szCs w:val="28"/>
          <w:lang w:val="uk-UA" w:eastAsia="ru-RU"/>
        </w:rPr>
        <w:t xml:space="preserve"> збору за здійснення побічних</w:t>
      </w:r>
      <w:r w:rsidRPr="00F56CD3">
        <w:rPr>
          <w:rFonts w:ascii="Times New Roman" w:eastAsia="Times New Roman" w:hAnsi="Times New Roman" w:cs="Times New Roman"/>
          <w:color w:val="000000" w:themeColor="text1"/>
          <w:sz w:val="28"/>
          <w:szCs w:val="28"/>
          <w:lang w:val="uk-UA" w:eastAsia="ru-RU"/>
        </w:rPr>
        <w:t xml:space="preserve"> </w:t>
      </w:r>
      <w:r w:rsidR="005607EB" w:rsidRPr="00F56CD3">
        <w:rPr>
          <w:rFonts w:ascii="Times New Roman" w:eastAsia="Times New Roman" w:hAnsi="Times New Roman" w:cs="Times New Roman"/>
          <w:color w:val="000000" w:themeColor="text1"/>
          <w:sz w:val="28"/>
          <w:szCs w:val="28"/>
          <w:lang w:val="uk-UA" w:eastAsia="ru-RU"/>
        </w:rPr>
        <w:t>лісокористувань і заготівлю другорядних лісових матеріалів.</w:t>
      </w:r>
    </w:p>
    <w:p w:rsidR="00DE7A60" w:rsidRPr="00F56CD3" w:rsidRDefault="00DE7A60" w:rsidP="005D12E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Проблема використання в роботі вказаного рішення полягає в наступному:</w:t>
      </w:r>
    </w:p>
    <w:p w:rsidR="00DE7A60" w:rsidRPr="00F56CD3" w:rsidRDefault="001266B7" w:rsidP="005D12E6">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212529"/>
          <w:sz w:val="28"/>
          <w:szCs w:val="28"/>
          <w:lang w:val="uk-UA" w:eastAsia="ru-RU"/>
        </w:rPr>
      </w:pPr>
      <w:r w:rsidRPr="00F56CD3">
        <w:rPr>
          <w:rFonts w:ascii="Times New Roman" w:eastAsia="Times New Roman" w:hAnsi="Times New Roman" w:cs="Times New Roman"/>
          <w:color w:val="212529"/>
          <w:sz w:val="28"/>
          <w:szCs w:val="28"/>
          <w:lang w:val="uk-UA" w:eastAsia="ru-RU"/>
        </w:rPr>
        <w:t xml:space="preserve">Починаючи з 2012 року значно зріс </w:t>
      </w:r>
      <w:r w:rsidR="00DE7A60" w:rsidRPr="00F56CD3">
        <w:rPr>
          <w:rFonts w:ascii="Times New Roman" w:eastAsia="Times New Roman" w:hAnsi="Times New Roman" w:cs="Times New Roman"/>
          <w:color w:val="212529"/>
          <w:sz w:val="28"/>
          <w:szCs w:val="28"/>
          <w:lang w:val="uk-UA" w:eastAsia="ru-RU"/>
        </w:rPr>
        <w:t xml:space="preserve">індекс інфляції, </w:t>
      </w:r>
      <w:r w:rsidRPr="00F56CD3">
        <w:rPr>
          <w:rFonts w:ascii="Times New Roman" w:eastAsia="Times New Roman" w:hAnsi="Times New Roman" w:cs="Times New Roman"/>
          <w:color w:val="212529"/>
          <w:sz w:val="28"/>
          <w:szCs w:val="28"/>
          <w:lang w:val="uk-UA" w:eastAsia="ru-RU"/>
        </w:rPr>
        <w:t>тому є необхідність перегляду ставок рентної плати</w:t>
      </w:r>
      <w:r w:rsidR="00DE7A60" w:rsidRPr="00F56CD3">
        <w:rPr>
          <w:rFonts w:ascii="Times New Roman" w:eastAsia="Times New Roman" w:hAnsi="Times New Roman" w:cs="Times New Roman"/>
          <w:color w:val="212529"/>
          <w:sz w:val="28"/>
          <w:szCs w:val="28"/>
          <w:lang w:val="uk-UA" w:eastAsia="ru-RU"/>
        </w:rPr>
        <w:t>;</w:t>
      </w:r>
    </w:p>
    <w:p w:rsidR="00DE7A60" w:rsidRPr="00F56CD3" w:rsidRDefault="005D12E6" w:rsidP="005D12E6">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212529"/>
          <w:sz w:val="28"/>
          <w:szCs w:val="28"/>
          <w:lang w:val="uk-UA" w:eastAsia="ru-RU"/>
        </w:rPr>
      </w:pPr>
      <w:r w:rsidRPr="00F56CD3">
        <w:rPr>
          <w:rFonts w:ascii="Times New Roman" w:eastAsia="Times New Roman" w:hAnsi="Times New Roman" w:cs="Times New Roman"/>
          <w:color w:val="212529"/>
          <w:sz w:val="28"/>
          <w:szCs w:val="28"/>
          <w:lang w:val="uk-UA" w:eastAsia="ru-RU"/>
        </w:rPr>
        <w:t>В</w:t>
      </w:r>
      <w:r w:rsidR="00DE7A60" w:rsidRPr="00F56CD3">
        <w:rPr>
          <w:rFonts w:ascii="Times New Roman" w:eastAsia="Times New Roman" w:hAnsi="Times New Roman" w:cs="Times New Roman"/>
          <w:color w:val="212529"/>
          <w:sz w:val="28"/>
          <w:szCs w:val="28"/>
          <w:lang w:val="uk-UA" w:eastAsia="ru-RU"/>
        </w:rPr>
        <w:t xml:space="preserve">ідсутність відкритої можливості суб’єктам підприємницької діяльності звіряти ставки рентної плати з відповідним рішенням, для чіткого розуміння цінової політики зазначених ставок рентної плати в </w:t>
      </w:r>
      <w:r w:rsidR="001266B7" w:rsidRPr="00F56CD3">
        <w:rPr>
          <w:rFonts w:ascii="Times New Roman" w:eastAsia="Times New Roman" w:hAnsi="Times New Roman" w:cs="Times New Roman"/>
          <w:color w:val="212529"/>
          <w:sz w:val="28"/>
          <w:szCs w:val="28"/>
          <w:lang w:val="uk-UA" w:eastAsia="ru-RU"/>
        </w:rPr>
        <w:t xml:space="preserve">Чернівецькій </w:t>
      </w:r>
      <w:r w:rsidRPr="00F56CD3">
        <w:rPr>
          <w:rFonts w:ascii="Times New Roman" w:eastAsia="Times New Roman" w:hAnsi="Times New Roman" w:cs="Times New Roman"/>
          <w:color w:val="212529"/>
          <w:sz w:val="28"/>
          <w:szCs w:val="28"/>
          <w:lang w:val="uk-UA" w:eastAsia="ru-RU"/>
        </w:rPr>
        <w:t>області.</w:t>
      </w:r>
    </w:p>
    <w:p w:rsidR="00DE7A60" w:rsidRPr="00F56CD3" w:rsidRDefault="001266B7" w:rsidP="005607E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З</w:t>
      </w:r>
      <w:r w:rsidR="00DE7A60" w:rsidRPr="00F56CD3">
        <w:rPr>
          <w:rFonts w:ascii="Times New Roman" w:eastAsia="Times New Roman" w:hAnsi="Times New Roman" w:cs="Times New Roman"/>
          <w:color w:val="000000"/>
          <w:sz w:val="28"/>
          <w:szCs w:val="28"/>
          <w:lang w:val="uk-UA" w:eastAsia="ru-RU"/>
        </w:rPr>
        <w:t xml:space="preserve"> метою посилення державного контролю в галузі охорони, збереження, раціонального, невиснажливого використання лісових ресурсів місцевого значення, забезпечення відтворення відновлюваних властивостей лісу та наповнення місцевих бюджетів, виникла необхідність привести у відповідність та встановити ставки рентної плати на всі види лісових ресурсів місцевого значення з врахуванням кон’юнктури ринку та подібних ставок рентної плати сусідніх областей для залучення більшої кількості суб’єктів підприємницької діяльності та створення інвестиційно сприятливого середовища для малого та середнього бізнесу.</w:t>
      </w:r>
    </w:p>
    <w:p w:rsidR="00DE7A60" w:rsidRPr="00F56CD3" w:rsidRDefault="00DE7A60" w:rsidP="005607E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Також, прийняття відповідного рішення дасть змогу збільшити дохідну базу місцевих бюджетів з сплати податків і зборів від заготівлі дикоростучих плодів та ягід та використання ділянок на умовах довгострокового тимчасового користування, допоможе в вирішені питань</w:t>
      </w:r>
      <w:r w:rsidR="001266B7" w:rsidRPr="00F56CD3">
        <w:rPr>
          <w:rFonts w:ascii="Times New Roman" w:eastAsia="Times New Roman" w:hAnsi="Times New Roman" w:cs="Times New Roman"/>
          <w:color w:val="000000"/>
          <w:sz w:val="28"/>
          <w:szCs w:val="28"/>
          <w:lang w:val="uk-UA" w:eastAsia="ru-RU"/>
        </w:rPr>
        <w:t xml:space="preserve"> </w:t>
      </w:r>
      <w:r w:rsidRPr="00F56CD3">
        <w:rPr>
          <w:rFonts w:ascii="Times New Roman" w:eastAsia="Times New Roman" w:hAnsi="Times New Roman" w:cs="Times New Roman"/>
          <w:color w:val="000000"/>
          <w:sz w:val="28"/>
          <w:szCs w:val="28"/>
          <w:lang w:val="uk-UA" w:eastAsia="ru-RU"/>
        </w:rPr>
        <w:t>соціально-економічного розвитку територіальних громад.</w:t>
      </w:r>
    </w:p>
    <w:p w:rsidR="00DE7A60" w:rsidRPr="00F56CD3" w:rsidRDefault="00DE7A60" w:rsidP="001054C7">
      <w:pPr>
        <w:spacing w:after="0" w:line="240" w:lineRule="auto"/>
        <w:ind w:firstLine="708"/>
        <w:jc w:val="both"/>
        <w:rPr>
          <w:rFonts w:ascii="Times New Roman" w:hAnsi="Times New Roman" w:cs="Times New Roman"/>
          <w:sz w:val="28"/>
          <w:szCs w:val="28"/>
          <w:lang w:val="uk-UA"/>
        </w:rPr>
      </w:pPr>
      <w:r w:rsidRPr="00F56CD3">
        <w:rPr>
          <w:rFonts w:ascii="Times New Roman" w:eastAsia="Times New Roman" w:hAnsi="Times New Roman" w:cs="Times New Roman"/>
          <w:color w:val="000000"/>
          <w:sz w:val="28"/>
          <w:szCs w:val="28"/>
          <w:lang w:val="uk-UA" w:eastAsia="ru-RU"/>
        </w:rPr>
        <w:t>Проблема, на розв’язання якої спрямоване вказане рішення є приведення нового відповідного рішення до єдиного документу</w:t>
      </w:r>
      <w:r w:rsidR="001054C7" w:rsidRPr="00F56CD3">
        <w:rPr>
          <w:rFonts w:ascii="Times New Roman" w:eastAsia="Times New Roman" w:hAnsi="Times New Roman" w:cs="Times New Roman"/>
          <w:color w:val="000000"/>
          <w:sz w:val="28"/>
          <w:szCs w:val="28"/>
          <w:lang w:val="uk-UA" w:eastAsia="ru-RU"/>
        </w:rPr>
        <w:t>,</w:t>
      </w:r>
      <w:r w:rsidRPr="00F56CD3">
        <w:rPr>
          <w:rFonts w:ascii="Times New Roman" w:eastAsia="Times New Roman" w:hAnsi="Times New Roman" w:cs="Times New Roman"/>
          <w:color w:val="000000"/>
          <w:sz w:val="28"/>
          <w:szCs w:val="28"/>
          <w:lang w:val="uk-UA" w:eastAsia="ru-RU"/>
        </w:rPr>
        <w:t xml:space="preserve"> який чітко та прозоро регулював</w:t>
      </w:r>
      <w:r w:rsidR="001054C7" w:rsidRPr="00F56CD3">
        <w:rPr>
          <w:rFonts w:ascii="Times New Roman" w:eastAsia="Times New Roman" w:hAnsi="Times New Roman" w:cs="Times New Roman"/>
          <w:color w:val="000000"/>
          <w:sz w:val="28"/>
          <w:szCs w:val="28"/>
          <w:lang w:val="uk-UA" w:eastAsia="ru-RU"/>
        </w:rPr>
        <w:t xml:space="preserve"> би встановлення</w:t>
      </w:r>
      <w:r w:rsidRPr="00F56CD3">
        <w:rPr>
          <w:rFonts w:ascii="Times New Roman" w:eastAsia="Times New Roman" w:hAnsi="Times New Roman" w:cs="Times New Roman"/>
          <w:color w:val="000000"/>
          <w:sz w:val="28"/>
          <w:szCs w:val="28"/>
          <w:lang w:val="uk-UA" w:eastAsia="ru-RU"/>
        </w:rPr>
        <w:t xml:space="preserve"> ставки рентної плати за </w:t>
      </w:r>
      <w:r w:rsidR="001054C7" w:rsidRPr="00F56CD3">
        <w:rPr>
          <w:rFonts w:ascii="Times New Roman" w:hAnsi="Times New Roman" w:cs="Times New Roman"/>
          <w:sz w:val="28"/>
          <w:szCs w:val="28"/>
          <w:lang w:val="uk-UA"/>
        </w:rPr>
        <w:t>заготівлю другорядних лісових матеріалів, здійснення побічних лісових користувань та використання корисних властивостей лісів області</w:t>
      </w:r>
    </w:p>
    <w:p w:rsidR="001054C7" w:rsidRPr="00F56CD3" w:rsidRDefault="001054C7" w:rsidP="001054C7">
      <w:pPr>
        <w:spacing w:after="0" w:line="240" w:lineRule="auto"/>
        <w:ind w:firstLine="708"/>
        <w:jc w:val="both"/>
        <w:rPr>
          <w:rFonts w:ascii="Times New Roman" w:eastAsia="Times New Roman" w:hAnsi="Times New Roman" w:cs="Times New Roman"/>
          <w:color w:val="000000"/>
          <w:sz w:val="28"/>
          <w:szCs w:val="28"/>
          <w:lang w:val="uk-UA" w:eastAsia="ru-RU"/>
        </w:rPr>
      </w:pPr>
    </w:p>
    <w:p w:rsidR="005607EB" w:rsidRPr="00F56CD3" w:rsidRDefault="005607EB" w:rsidP="00DE7A60">
      <w:pPr>
        <w:shd w:val="clear" w:color="auto" w:fill="FFFFFF"/>
        <w:spacing w:after="225" w:line="240" w:lineRule="auto"/>
        <w:jc w:val="both"/>
        <w:textAlignment w:val="baseline"/>
        <w:rPr>
          <w:rFonts w:ascii="Times New Roman" w:eastAsia="Times New Roman" w:hAnsi="Times New Roman" w:cs="Times New Roman"/>
          <w:color w:val="000000"/>
          <w:sz w:val="28"/>
          <w:szCs w:val="28"/>
          <w:lang w:val="uk-UA" w:eastAsia="ru-RU"/>
        </w:rPr>
      </w:pPr>
    </w:p>
    <w:p w:rsidR="00DE7A60" w:rsidRPr="00F56CD3" w:rsidRDefault="00DE7A60" w:rsidP="005D12E6">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lastRenderedPageBreak/>
        <w:t>Основні групи(підгрупи), на які проблема справляє вплив:</w:t>
      </w:r>
    </w:p>
    <w:tbl>
      <w:tblPr>
        <w:tblW w:w="92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7"/>
        <w:gridCol w:w="1560"/>
        <w:gridCol w:w="1417"/>
      </w:tblGrid>
      <w:tr w:rsidR="00DE7A60" w:rsidRPr="00F56CD3" w:rsidTr="00893294">
        <w:trPr>
          <w:trHeight w:val="196"/>
        </w:trPr>
        <w:tc>
          <w:tcPr>
            <w:tcW w:w="623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Групи</w:t>
            </w:r>
            <w:r w:rsidR="005607EB"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(підгрупи)</w:t>
            </w:r>
          </w:p>
        </w:tc>
        <w:tc>
          <w:tcPr>
            <w:tcW w:w="1560"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Так</w:t>
            </w:r>
          </w:p>
        </w:tc>
        <w:tc>
          <w:tcPr>
            <w:tcW w:w="141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Ні</w:t>
            </w:r>
          </w:p>
        </w:tc>
      </w:tr>
      <w:tr w:rsidR="00DE7A60" w:rsidRPr="00F56CD3" w:rsidTr="00893294">
        <w:trPr>
          <w:trHeight w:val="221"/>
        </w:trPr>
        <w:tc>
          <w:tcPr>
            <w:tcW w:w="623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Громадяни</w:t>
            </w:r>
          </w:p>
        </w:tc>
        <w:tc>
          <w:tcPr>
            <w:tcW w:w="1560"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w:t>
            </w:r>
          </w:p>
        </w:tc>
        <w:tc>
          <w:tcPr>
            <w:tcW w:w="141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p>
        </w:tc>
      </w:tr>
      <w:tr w:rsidR="00DE7A60" w:rsidRPr="00F56CD3" w:rsidTr="00FF35D5">
        <w:trPr>
          <w:trHeight w:val="403"/>
        </w:trPr>
        <w:tc>
          <w:tcPr>
            <w:tcW w:w="623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Держава</w:t>
            </w:r>
          </w:p>
        </w:tc>
        <w:tc>
          <w:tcPr>
            <w:tcW w:w="1560"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w:t>
            </w:r>
          </w:p>
        </w:tc>
        <w:tc>
          <w:tcPr>
            <w:tcW w:w="141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p>
        </w:tc>
      </w:tr>
      <w:tr w:rsidR="00DE7A60" w:rsidRPr="00F56CD3" w:rsidTr="00FF35D5">
        <w:trPr>
          <w:trHeight w:val="359"/>
        </w:trPr>
        <w:tc>
          <w:tcPr>
            <w:tcW w:w="623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Суб’єкти господарювання,</w:t>
            </w:r>
          </w:p>
        </w:tc>
        <w:tc>
          <w:tcPr>
            <w:tcW w:w="1560"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w:t>
            </w:r>
          </w:p>
        </w:tc>
        <w:tc>
          <w:tcPr>
            <w:tcW w:w="141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p>
        </w:tc>
      </w:tr>
      <w:tr w:rsidR="00DE7A60" w:rsidRPr="00F56CD3" w:rsidTr="00FF35D5">
        <w:trPr>
          <w:trHeight w:val="229"/>
        </w:trPr>
        <w:tc>
          <w:tcPr>
            <w:tcW w:w="623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у тому числі суб’єкти малого підприємництва</w:t>
            </w:r>
          </w:p>
        </w:tc>
        <w:tc>
          <w:tcPr>
            <w:tcW w:w="1560"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w:t>
            </w:r>
          </w:p>
        </w:tc>
        <w:tc>
          <w:tcPr>
            <w:tcW w:w="1417" w:type="dxa"/>
            <w:tcMar>
              <w:top w:w="240" w:type="dxa"/>
              <w:left w:w="240" w:type="dxa"/>
              <w:bottom w:w="240" w:type="dxa"/>
              <w:right w:w="240" w:type="dxa"/>
            </w:tcMar>
            <w:vAlign w:val="bottom"/>
            <w:hideMark/>
          </w:tcPr>
          <w:p w:rsidR="00DE7A60" w:rsidRPr="00F56CD3" w:rsidRDefault="00DE7A60" w:rsidP="00FF35D5">
            <w:pPr>
              <w:wordWrap w:val="0"/>
              <w:spacing w:after="0" w:line="240" w:lineRule="auto"/>
              <w:jc w:val="center"/>
              <w:rPr>
                <w:rFonts w:ascii="Times New Roman" w:eastAsia="Times New Roman" w:hAnsi="Times New Roman" w:cs="Times New Roman"/>
                <w:sz w:val="28"/>
                <w:szCs w:val="28"/>
                <w:lang w:val="uk-UA" w:eastAsia="ru-RU"/>
              </w:rPr>
            </w:pPr>
          </w:p>
        </w:tc>
      </w:tr>
    </w:tbl>
    <w:p w:rsidR="001054C7" w:rsidRPr="00F56CD3" w:rsidRDefault="001054C7" w:rsidP="00FF35D5">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val="uk-UA" w:eastAsia="ru-RU"/>
        </w:rPr>
      </w:pPr>
    </w:p>
    <w:p w:rsidR="00DE7A60" w:rsidRPr="00F56CD3" w:rsidRDefault="00DE7A60" w:rsidP="001054C7">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Ринок не вирішує ці проблеми, оскільки вони вирішуються тільки шляхом державного регулювання.</w:t>
      </w:r>
    </w:p>
    <w:p w:rsidR="00DE7A60" w:rsidRPr="00F56CD3" w:rsidRDefault="00DE7A60" w:rsidP="001054C7">
      <w:pPr>
        <w:spacing w:after="0" w:line="240" w:lineRule="auto"/>
        <w:ind w:firstLine="708"/>
        <w:jc w:val="both"/>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Діючі нормативні акти передбачають необхідність встановлення </w:t>
      </w:r>
      <w:r w:rsidR="001054C7" w:rsidRPr="00F56CD3">
        <w:rPr>
          <w:rFonts w:ascii="Times New Roman" w:eastAsia="Times New Roman" w:hAnsi="Times New Roman" w:cs="Times New Roman"/>
          <w:color w:val="000000"/>
          <w:sz w:val="28"/>
          <w:szCs w:val="28"/>
          <w:lang w:val="uk-UA" w:eastAsia="ru-RU"/>
        </w:rPr>
        <w:t xml:space="preserve">за </w:t>
      </w:r>
      <w:r w:rsidR="001054C7" w:rsidRPr="00F56CD3">
        <w:rPr>
          <w:rFonts w:ascii="Times New Roman" w:hAnsi="Times New Roman" w:cs="Times New Roman"/>
          <w:sz w:val="28"/>
          <w:szCs w:val="28"/>
          <w:lang w:val="uk-UA"/>
        </w:rPr>
        <w:t xml:space="preserve">заготівлю другорядних лісових матеріалів, здійснення побічних лісових користувань та використання корисних властивостей лісів області </w:t>
      </w:r>
      <w:r w:rsidRPr="00F56CD3">
        <w:rPr>
          <w:rFonts w:ascii="Times New Roman" w:eastAsia="Times New Roman" w:hAnsi="Times New Roman" w:cs="Times New Roman"/>
          <w:color w:val="000000"/>
          <w:sz w:val="28"/>
          <w:szCs w:val="28"/>
          <w:lang w:val="uk-UA" w:eastAsia="ru-RU"/>
        </w:rPr>
        <w:t>на умовах довгострокового тимчасового користування ставок рентної плати відповідною обласною радою.</w:t>
      </w:r>
    </w:p>
    <w:p w:rsidR="005607EB" w:rsidRPr="00F56CD3" w:rsidRDefault="005607EB" w:rsidP="001054C7">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DE7A60" w:rsidRPr="00F56CD3" w:rsidRDefault="00DE7A60" w:rsidP="005607EB">
      <w:pPr>
        <w:pStyle w:val="a6"/>
        <w:numPr>
          <w:ilvl w:val="0"/>
          <w:numId w:val="3"/>
        </w:num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Цілі державного регулювання</w:t>
      </w:r>
    </w:p>
    <w:p w:rsidR="005607EB" w:rsidRPr="00F56CD3" w:rsidRDefault="005607EB" w:rsidP="005607EB">
      <w:pPr>
        <w:pStyle w:val="a6"/>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DE7A60" w:rsidRPr="00F56CD3" w:rsidRDefault="00DE7A60" w:rsidP="001054C7">
      <w:pPr>
        <w:spacing w:after="0" w:line="240" w:lineRule="auto"/>
        <w:ind w:firstLine="708"/>
        <w:jc w:val="both"/>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Ціллю </w:t>
      </w:r>
      <w:r w:rsidR="005607EB" w:rsidRPr="00F56CD3">
        <w:rPr>
          <w:rFonts w:ascii="Times New Roman" w:eastAsia="Times New Roman" w:hAnsi="Times New Roman" w:cs="Times New Roman"/>
          <w:color w:val="000000"/>
          <w:sz w:val="28"/>
          <w:szCs w:val="28"/>
          <w:lang w:val="uk-UA" w:eastAsia="ru-RU"/>
        </w:rPr>
        <w:t xml:space="preserve">впровадження підготовленого </w:t>
      </w:r>
      <w:proofErr w:type="spellStart"/>
      <w:r w:rsidR="005607EB" w:rsidRPr="00F56CD3">
        <w:rPr>
          <w:rFonts w:ascii="Times New Roman" w:eastAsia="Times New Roman" w:hAnsi="Times New Roman" w:cs="Times New Roman"/>
          <w:color w:val="000000"/>
          <w:sz w:val="28"/>
          <w:szCs w:val="28"/>
          <w:lang w:val="uk-UA" w:eastAsia="ru-RU"/>
        </w:rPr>
        <w:t>проє</w:t>
      </w:r>
      <w:r w:rsidRPr="00F56CD3">
        <w:rPr>
          <w:rFonts w:ascii="Times New Roman" w:eastAsia="Times New Roman" w:hAnsi="Times New Roman" w:cs="Times New Roman"/>
          <w:color w:val="000000"/>
          <w:sz w:val="28"/>
          <w:szCs w:val="28"/>
          <w:lang w:val="uk-UA" w:eastAsia="ru-RU"/>
        </w:rPr>
        <w:t>кту</w:t>
      </w:r>
      <w:proofErr w:type="spellEnd"/>
      <w:r w:rsidRPr="00F56CD3">
        <w:rPr>
          <w:rFonts w:ascii="Times New Roman" w:eastAsia="Times New Roman" w:hAnsi="Times New Roman" w:cs="Times New Roman"/>
          <w:color w:val="000000"/>
          <w:sz w:val="28"/>
          <w:szCs w:val="28"/>
          <w:lang w:val="uk-UA" w:eastAsia="ru-RU"/>
        </w:rPr>
        <w:t xml:space="preserve"> рішення </w:t>
      </w:r>
      <w:r w:rsidR="001054C7" w:rsidRPr="00F56CD3">
        <w:rPr>
          <w:rFonts w:ascii="Times New Roman" w:eastAsia="Times New Roman" w:hAnsi="Times New Roman" w:cs="Times New Roman"/>
          <w:color w:val="000000"/>
          <w:sz w:val="28"/>
          <w:szCs w:val="28"/>
          <w:lang w:val="uk-UA" w:eastAsia="ru-RU"/>
        </w:rPr>
        <w:t>Чернівецької</w:t>
      </w:r>
      <w:r w:rsidRPr="00F56CD3">
        <w:rPr>
          <w:rFonts w:ascii="Times New Roman" w:eastAsia="Times New Roman" w:hAnsi="Times New Roman" w:cs="Times New Roman"/>
          <w:color w:val="000000"/>
          <w:sz w:val="28"/>
          <w:szCs w:val="28"/>
          <w:lang w:val="uk-UA" w:eastAsia="ru-RU"/>
        </w:rPr>
        <w:t xml:space="preserve"> обласної ради є необхідність приведення у конкурентну відповідність до сусідніх областей та забезпечення прозорості для громадськості встановлених ставок рентної плати </w:t>
      </w:r>
      <w:r w:rsidR="001054C7" w:rsidRPr="00F56CD3">
        <w:rPr>
          <w:rFonts w:ascii="Times New Roman" w:eastAsia="Times New Roman" w:hAnsi="Times New Roman" w:cs="Times New Roman"/>
          <w:color w:val="000000"/>
          <w:sz w:val="28"/>
          <w:szCs w:val="28"/>
          <w:lang w:val="uk-UA" w:eastAsia="ru-RU"/>
        </w:rPr>
        <w:t xml:space="preserve">за </w:t>
      </w:r>
      <w:r w:rsidR="001054C7" w:rsidRPr="00F56CD3">
        <w:rPr>
          <w:rFonts w:ascii="Times New Roman" w:hAnsi="Times New Roman" w:cs="Times New Roman"/>
          <w:sz w:val="28"/>
          <w:szCs w:val="28"/>
          <w:lang w:val="uk-UA"/>
        </w:rPr>
        <w:t xml:space="preserve">заготівлю другорядних лісових матеріалів, здійснення побічних лісових користувань та використання корисних властивостей лісів області </w:t>
      </w:r>
      <w:r w:rsidRPr="00F56CD3">
        <w:rPr>
          <w:rFonts w:ascii="Times New Roman" w:eastAsia="Times New Roman" w:hAnsi="Times New Roman" w:cs="Times New Roman"/>
          <w:color w:val="000000"/>
          <w:sz w:val="28"/>
          <w:szCs w:val="28"/>
          <w:lang w:val="uk-UA" w:eastAsia="ru-RU"/>
        </w:rPr>
        <w:t>на умовах довгострокового тимчасового користування.</w:t>
      </w:r>
    </w:p>
    <w:p w:rsidR="00DE7A60" w:rsidRPr="00F56CD3" w:rsidRDefault="001054C7" w:rsidP="001054C7">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Впровадження підготовленого </w:t>
      </w:r>
      <w:proofErr w:type="spellStart"/>
      <w:r w:rsidRPr="00F56CD3">
        <w:rPr>
          <w:rFonts w:ascii="Times New Roman" w:eastAsia="Times New Roman" w:hAnsi="Times New Roman" w:cs="Times New Roman"/>
          <w:color w:val="000000"/>
          <w:sz w:val="28"/>
          <w:szCs w:val="28"/>
          <w:lang w:val="uk-UA" w:eastAsia="ru-RU"/>
        </w:rPr>
        <w:t>проєк</w:t>
      </w:r>
      <w:r w:rsidR="00DE7A60" w:rsidRPr="00F56CD3">
        <w:rPr>
          <w:rFonts w:ascii="Times New Roman" w:eastAsia="Times New Roman" w:hAnsi="Times New Roman" w:cs="Times New Roman"/>
          <w:color w:val="000000"/>
          <w:sz w:val="28"/>
          <w:szCs w:val="28"/>
          <w:lang w:val="uk-UA" w:eastAsia="ru-RU"/>
        </w:rPr>
        <w:t>ту</w:t>
      </w:r>
      <w:proofErr w:type="spellEnd"/>
      <w:r w:rsidR="00DE7A60" w:rsidRPr="00F56CD3">
        <w:rPr>
          <w:rFonts w:ascii="Times New Roman" w:eastAsia="Times New Roman" w:hAnsi="Times New Roman" w:cs="Times New Roman"/>
          <w:color w:val="000000"/>
          <w:sz w:val="28"/>
          <w:szCs w:val="28"/>
          <w:lang w:val="uk-UA" w:eastAsia="ru-RU"/>
        </w:rPr>
        <w:t xml:space="preserve"> рішення буде сприяти посиленню державного контролю в галузі охорони, збереження, раціонального, невиснажливого використання лісових ресурсів місцевого значення,  забезпечення відтворення відновлювальних властивостей  лісу та наповнення місцевих бюджетів.</w:t>
      </w:r>
    </w:p>
    <w:p w:rsidR="00012B5D" w:rsidRPr="00F56CD3" w:rsidRDefault="00DE7A60" w:rsidP="00012B5D">
      <w:pPr>
        <w:pStyle w:val="a6"/>
        <w:numPr>
          <w:ilvl w:val="0"/>
          <w:numId w:val="3"/>
        </w:num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 xml:space="preserve">Визначення та оцінка альтернативних </w:t>
      </w:r>
    </w:p>
    <w:p w:rsidR="00DE7A60" w:rsidRPr="00F56CD3" w:rsidRDefault="00DE7A60" w:rsidP="00012B5D">
      <w:pPr>
        <w:pStyle w:val="a6"/>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способів досягнення цілей</w:t>
      </w:r>
    </w:p>
    <w:p w:rsidR="00DE7A60" w:rsidRPr="00F56CD3" w:rsidRDefault="00DE7A60" w:rsidP="00012B5D">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F56CD3">
        <w:rPr>
          <w:rFonts w:ascii="Times New Roman" w:eastAsia="Times New Roman" w:hAnsi="Times New Roman" w:cs="Times New Roman"/>
          <w:bCs/>
          <w:color w:val="000000"/>
          <w:sz w:val="28"/>
          <w:szCs w:val="28"/>
          <w:bdr w:val="none" w:sz="0" w:space="0" w:color="auto" w:frame="1"/>
          <w:lang w:val="uk-UA" w:eastAsia="ru-RU"/>
        </w:rPr>
        <w:t>Визначення альтернативних способів</w:t>
      </w:r>
    </w:p>
    <w:p w:rsidR="005D12E6" w:rsidRPr="00F56CD3" w:rsidRDefault="005D12E6" w:rsidP="00DE7A60">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tbl>
      <w:tblPr>
        <w:tblW w:w="978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7229"/>
      </w:tblGrid>
      <w:tr w:rsidR="00DE7A60" w:rsidRPr="00F56CD3" w:rsidTr="004601E9">
        <w:trPr>
          <w:trHeight w:val="317"/>
        </w:trPr>
        <w:tc>
          <w:tcPr>
            <w:tcW w:w="2552" w:type="dxa"/>
            <w:tcMar>
              <w:top w:w="240" w:type="dxa"/>
              <w:left w:w="240" w:type="dxa"/>
              <w:bottom w:w="240" w:type="dxa"/>
              <w:right w:w="240" w:type="dxa"/>
            </w:tcMar>
            <w:vAlign w:val="bottom"/>
            <w:hideMark/>
          </w:tcPr>
          <w:p w:rsidR="00893294" w:rsidRPr="00F56CD3" w:rsidRDefault="00DE7A60" w:rsidP="00893294">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lastRenderedPageBreak/>
              <w:t xml:space="preserve">Вид </w:t>
            </w:r>
          </w:p>
          <w:p w:rsidR="00DE7A60" w:rsidRPr="00F56CD3" w:rsidRDefault="00DE7A60" w:rsidP="00893294">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альтернативи</w:t>
            </w:r>
          </w:p>
        </w:tc>
        <w:tc>
          <w:tcPr>
            <w:tcW w:w="7229" w:type="dxa"/>
            <w:tcMar>
              <w:top w:w="240" w:type="dxa"/>
              <w:left w:w="240" w:type="dxa"/>
              <w:bottom w:w="240" w:type="dxa"/>
              <w:right w:w="240" w:type="dxa"/>
            </w:tcMar>
            <w:vAlign w:val="bottom"/>
            <w:hideMark/>
          </w:tcPr>
          <w:p w:rsidR="00DE7A60" w:rsidRPr="00F56CD3" w:rsidRDefault="00DE7A60" w:rsidP="00762316">
            <w:pPr>
              <w:wordWrap w:val="0"/>
              <w:spacing w:after="0" w:line="240" w:lineRule="auto"/>
              <w:ind w:right="2594"/>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Опис альтернативи</w:t>
            </w:r>
          </w:p>
        </w:tc>
      </w:tr>
      <w:tr w:rsidR="00DE7A60" w:rsidRPr="00F56CD3" w:rsidTr="004601E9">
        <w:trPr>
          <w:trHeight w:val="2907"/>
        </w:trPr>
        <w:tc>
          <w:tcPr>
            <w:tcW w:w="2552" w:type="dxa"/>
            <w:tcMar>
              <w:top w:w="240" w:type="dxa"/>
              <w:left w:w="240" w:type="dxa"/>
              <w:bottom w:w="240" w:type="dxa"/>
              <w:right w:w="240" w:type="dxa"/>
            </w:tcMar>
            <w:vAlign w:val="center"/>
            <w:hideMark/>
          </w:tcPr>
          <w:p w:rsidR="00762316" w:rsidRPr="00F56CD3" w:rsidRDefault="00DE7A60" w:rsidP="00893294">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Альтернатива 1</w:t>
            </w:r>
            <w:r w:rsidR="00893294"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w:t>
            </w:r>
          </w:p>
          <w:p w:rsidR="00762316" w:rsidRPr="00F56CD3" w:rsidRDefault="00DE7A60" w:rsidP="00893294">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Забезпечення </w:t>
            </w:r>
          </w:p>
          <w:p w:rsidR="00DE7A60" w:rsidRPr="00F56CD3" w:rsidRDefault="00DE7A60" w:rsidP="00893294">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регулювання</w:t>
            </w:r>
          </w:p>
        </w:tc>
        <w:tc>
          <w:tcPr>
            <w:tcW w:w="7229" w:type="dxa"/>
            <w:tcMar>
              <w:top w:w="240" w:type="dxa"/>
              <w:left w:w="240" w:type="dxa"/>
              <w:bottom w:w="240" w:type="dxa"/>
              <w:right w:w="240" w:type="dxa"/>
            </w:tcMar>
            <w:hideMark/>
          </w:tcPr>
          <w:p w:rsidR="00DE7A60" w:rsidRPr="00F56CD3" w:rsidRDefault="007F01A8" w:rsidP="007F01A8">
            <w:pPr>
              <w:tabs>
                <w:tab w:val="left" w:pos="48"/>
                <w:tab w:val="left" w:pos="6754"/>
              </w:tabs>
              <w:wordWrap w:val="0"/>
              <w:spacing w:after="0" w:line="240" w:lineRule="auto"/>
              <w:ind w:left="-93"/>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w:t>
            </w:r>
            <w:r w:rsidR="00DE7A60" w:rsidRPr="00F56CD3">
              <w:rPr>
                <w:rFonts w:ascii="Times New Roman" w:eastAsia="Times New Roman" w:hAnsi="Times New Roman" w:cs="Times New Roman"/>
                <w:sz w:val="28"/>
                <w:szCs w:val="28"/>
                <w:lang w:val="uk-UA" w:eastAsia="ru-RU"/>
              </w:rPr>
              <w:t xml:space="preserve">ирішенням </w:t>
            </w:r>
            <w:r w:rsidRPr="00F56CD3">
              <w:rPr>
                <w:rFonts w:ascii="Times New Roman" w:eastAsia="Times New Roman" w:hAnsi="Times New Roman" w:cs="Times New Roman"/>
                <w:sz w:val="28"/>
                <w:szCs w:val="28"/>
                <w:lang w:val="uk-UA" w:eastAsia="ru-RU"/>
              </w:rPr>
              <w:t>питання ефективного використання лісових ресурсів</w:t>
            </w:r>
            <w:r w:rsidR="00893294"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є</w:t>
            </w:r>
            <w:r w:rsidRPr="00F56CD3">
              <w:rPr>
                <w:rFonts w:ascii="Times New Roman" w:eastAsia="Times New Roman" w:hAnsi="Times New Roman" w:cs="Times New Roman"/>
                <w:sz w:val="28"/>
                <w:szCs w:val="28"/>
                <w:lang w:val="uk-UA" w:eastAsia="ru-RU"/>
              </w:rPr>
              <w:t xml:space="preserve"> прийняття рішення </w:t>
            </w:r>
            <w:r w:rsidR="00DE7A60" w:rsidRPr="00F56CD3">
              <w:rPr>
                <w:rFonts w:ascii="Times New Roman" w:eastAsia="Times New Roman" w:hAnsi="Times New Roman" w:cs="Times New Roman"/>
                <w:sz w:val="28"/>
                <w:szCs w:val="28"/>
                <w:lang w:val="uk-UA" w:eastAsia="ru-RU"/>
              </w:rPr>
              <w:t xml:space="preserve"> щодо приведення у </w:t>
            </w:r>
            <w:r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відповідність до</w:t>
            </w:r>
            <w:r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діючих</w:t>
            </w:r>
            <w:r w:rsidR="00D277D9"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 xml:space="preserve">реалій ринку та створення </w:t>
            </w:r>
            <w:r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комфортних умов для</w:t>
            </w:r>
            <w:r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 xml:space="preserve">споживачів, діючого рішення </w:t>
            </w:r>
            <w:r w:rsidRPr="00F56CD3">
              <w:rPr>
                <w:rFonts w:ascii="Times New Roman" w:eastAsia="Times New Roman" w:hAnsi="Times New Roman" w:cs="Times New Roman"/>
                <w:sz w:val="28"/>
                <w:szCs w:val="28"/>
                <w:lang w:val="uk-UA" w:eastAsia="ru-RU"/>
              </w:rPr>
              <w:t xml:space="preserve">     </w:t>
            </w:r>
            <w:r w:rsidR="00893294" w:rsidRPr="00F56CD3">
              <w:rPr>
                <w:rFonts w:ascii="Times New Roman" w:eastAsia="Times New Roman" w:hAnsi="Times New Roman" w:cs="Times New Roman"/>
                <w:sz w:val="28"/>
                <w:szCs w:val="28"/>
                <w:lang w:val="uk-UA" w:eastAsia="ru-RU"/>
              </w:rPr>
              <w:t xml:space="preserve"> Чернівецької</w:t>
            </w:r>
            <w:r w:rsidR="00DE7A60" w:rsidRPr="00F56CD3">
              <w:rPr>
                <w:rFonts w:ascii="Times New Roman" w:eastAsia="Times New Roman" w:hAnsi="Times New Roman" w:cs="Times New Roman"/>
                <w:sz w:val="28"/>
                <w:szCs w:val="28"/>
                <w:lang w:val="uk-UA" w:eastAsia="ru-RU"/>
              </w:rPr>
              <w:t xml:space="preserve"> </w:t>
            </w:r>
            <w:r w:rsidR="00893294"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облради від</w:t>
            </w:r>
            <w:r w:rsidRPr="00F56CD3">
              <w:rPr>
                <w:rFonts w:ascii="Times New Roman" w:eastAsia="Times New Roman" w:hAnsi="Times New Roman" w:cs="Times New Roman"/>
                <w:sz w:val="28"/>
                <w:szCs w:val="28"/>
                <w:lang w:val="uk-UA" w:eastAsia="ru-RU"/>
              </w:rPr>
              <w:t xml:space="preserve"> </w:t>
            </w:r>
            <w:r w:rsidR="00893294" w:rsidRPr="00F56CD3">
              <w:rPr>
                <w:rFonts w:ascii="Times New Roman" w:eastAsia="Times New Roman" w:hAnsi="Times New Roman" w:cs="Times New Roman"/>
                <w:color w:val="000000"/>
                <w:sz w:val="28"/>
                <w:szCs w:val="28"/>
                <w:lang w:val="uk-UA" w:eastAsia="ru-RU"/>
              </w:rPr>
              <w:t xml:space="preserve">31.05.2012 року № 56-10/12 </w:t>
            </w:r>
            <w:r w:rsidRPr="00F56CD3">
              <w:rPr>
                <w:rFonts w:ascii="Times New Roman" w:eastAsia="Times New Roman" w:hAnsi="Times New Roman" w:cs="Times New Roman"/>
                <w:sz w:val="28"/>
                <w:szCs w:val="28"/>
                <w:lang w:val="uk-UA" w:eastAsia="ru-RU"/>
              </w:rPr>
              <w:t>з врахуванням норм</w:t>
            </w:r>
            <w:r w:rsidR="00893294"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Податкового</w:t>
            </w:r>
            <w:r w:rsidR="00893294"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 xml:space="preserve">кодексу України та </w:t>
            </w:r>
            <w:r w:rsidRPr="00F56CD3">
              <w:rPr>
                <w:rFonts w:ascii="Times New Roman" w:eastAsia="Times New Roman" w:hAnsi="Times New Roman" w:cs="Times New Roman"/>
                <w:sz w:val="28"/>
                <w:szCs w:val="28"/>
                <w:lang w:val="uk-UA" w:eastAsia="ru-RU"/>
              </w:rPr>
              <w:t xml:space="preserve">      Лісового кодексу </w:t>
            </w:r>
            <w:r w:rsidR="00893294"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 xml:space="preserve">України, що </w:t>
            </w:r>
            <w:r w:rsidR="00893294"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 xml:space="preserve">передбачає, </w:t>
            </w:r>
            <w:r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 xml:space="preserve">затвердження </w:t>
            </w:r>
            <w:r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 xml:space="preserve">відповідною </w:t>
            </w:r>
            <w:r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 xml:space="preserve">обласною радою ставок </w:t>
            </w:r>
            <w:r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 xml:space="preserve">рентної плати за спеціальне </w:t>
            </w:r>
            <w:r w:rsidR="00893294"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використання лісових</w:t>
            </w:r>
            <w:r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 xml:space="preserve"> ресурсів</w:t>
            </w:r>
          </w:p>
        </w:tc>
      </w:tr>
      <w:tr w:rsidR="00DE7A60" w:rsidRPr="00F56CD3" w:rsidTr="004601E9">
        <w:trPr>
          <w:trHeight w:val="1913"/>
        </w:trPr>
        <w:tc>
          <w:tcPr>
            <w:tcW w:w="2552" w:type="dxa"/>
            <w:tcMar>
              <w:top w:w="240" w:type="dxa"/>
              <w:left w:w="240" w:type="dxa"/>
              <w:bottom w:w="240" w:type="dxa"/>
              <w:right w:w="240" w:type="dxa"/>
            </w:tcMar>
            <w:vAlign w:val="center"/>
            <w:hideMark/>
          </w:tcPr>
          <w:p w:rsidR="00893294" w:rsidRPr="00F56CD3" w:rsidRDefault="00DE7A60" w:rsidP="00893294">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Альтернатива 2</w:t>
            </w:r>
            <w:r w:rsidR="00893294"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 </w:t>
            </w:r>
          </w:p>
          <w:p w:rsidR="00893294" w:rsidRPr="00F56CD3" w:rsidRDefault="005607EB" w:rsidP="00893294">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Збереження </w:t>
            </w:r>
          </w:p>
          <w:p w:rsidR="00893294" w:rsidRPr="00F56CD3" w:rsidRDefault="005607EB" w:rsidP="00893294">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ситуації, яка є на</w:t>
            </w:r>
          </w:p>
          <w:p w:rsidR="005607EB" w:rsidRPr="00F56CD3" w:rsidRDefault="005607EB" w:rsidP="00893294">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даний час</w:t>
            </w:r>
          </w:p>
          <w:p w:rsidR="00DE7A60" w:rsidRPr="00F56CD3" w:rsidRDefault="00DE7A60" w:rsidP="00893294">
            <w:pPr>
              <w:wordWrap w:val="0"/>
              <w:spacing w:after="0" w:line="240" w:lineRule="auto"/>
              <w:ind w:right="-245"/>
              <w:rPr>
                <w:rFonts w:ascii="Times New Roman" w:eastAsia="Times New Roman" w:hAnsi="Times New Roman" w:cs="Times New Roman"/>
                <w:sz w:val="28"/>
                <w:szCs w:val="28"/>
                <w:lang w:val="uk-UA" w:eastAsia="ru-RU"/>
              </w:rPr>
            </w:pPr>
          </w:p>
        </w:tc>
        <w:tc>
          <w:tcPr>
            <w:tcW w:w="7229" w:type="dxa"/>
            <w:tcMar>
              <w:top w:w="240" w:type="dxa"/>
              <w:left w:w="240" w:type="dxa"/>
              <w:bottom w:w="240" w:type="dxa"/>
              <w:right w:w="240" w:type="dxa"/>
            </w:tcMar>
            <w:hideMark/>
          </w:tcPr>
          <w:p w:rsidR="00DE7A60" w:rsidRPr="00F56CD3" w:rsidRDefault="005607EB" w:rsidP="004B516F">
            <w:pPr>
              <w:tabs>
                <w:tab w:val="left" w:pos="48"/>
                <w:tab w:val="left" w:pos="6438"/>
                <w:tab w:val="left" w:pos="6753"/>
              </w:tabs>
              <w:wordWrap w:val="0"/>
              <w:spacing w:after="0" w:line="240" w:lineRule="auto"/>
              <w:ind w:left="-93"/>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Залишення без змін в</w:t>
            </w:r>
            <w:r w:rsidR="005D12E6" w:rsidRPr="00F56CD3">
              <w:rPr>
                <w:rFonts w:ascii="Times New Roman" w:eastAsia="Times New Roman" w:hAnsi="Times New Roman" w:cs="Times New Roman"/>
                <w:sz w:val="28"/>
                <w:szCs w:val="28"/>
                <w:lang w:val="uk-UA" w:eastAsia="ru-RU"/>
              </w:rPr>
              <w:t xml:space="preserve">становлених нормативів збору за </w:t>
            </w:r>
            <w:r w:rsidR="00893294" w:rsidRPr="00F56CD3">
              <w:rPr>
                <w:rFonts w:ascii="Times New Roman" w:eastAsia="Times New Roman" w:hAnsi="Times New Roman" w:cs="Times New Roman"/>
                <w:sz w:val="28"/>
                <w:szCs w:val="28"/>
                <w:lang w:val="uk-UA" w:eastAsia="ru-RU"/>
              </w:rPr>
              <w:t xml:space="preserve">  </w:t>
            </w:r>
            <w:r w:rsidR="004B516F" w:rsidRPr="00F56CD3">
              <w:rPr>
                <w:rFonts w:ascii="Times New Roman" w:eastAsia="Times New Roman" w:hAnsi="Times New Roman" w:cs="Times New Roman"/>
                <w:sz w:val="28"/>
                <w:szCs w:val="28"/>
                <w:lang w:val="uk-UA" w:eastAsia="ru-RU"/>
              </w:rPr>
              <w:t xml:space="preserve">  </w:t>
            </w:r>
            <w:r w:rsidR="005D12E6" w:rsidRPr="00F56CD3">
              <w:rPr>
                <w:rFonts w:ascii="Times New Roman" w:eastAsia="Times New Roman" w:hAnsi="Times New Roman" w:cs="Times New Roman"/>
                <w:sz w:val="28"/>
                <w:szCs w:val="28"/>
                <w:lang w:val="uk-UA" w:eastAsia="ru-RU"/>
              </w:rPr>
              <w:t xml:space="preserve">здійснення побічних лісокористувань і заготівлю </w:t>
            </w:r>
            <w:proofErr w:type="spellStart"/>
            <w:r w:rsidR="005D12E6" w:rsidRPr="00F56CD3">
              <w:rPr>
                <w:rFonts w:ascii="Times New Roman" w:eastAsia="Times New Roman" w:hAnsi="Times New Roman" w:cs="Times New Roman"/>
                <w:sz w:val="28"/>
                <w:szCs w:val="28"/>
                <w:lang w:val="uk-UA" w:eastAsia="ru-RU"/>
              </w:rPr>
              <w:t>друго</w:t>
            </w:r>
            <w:r w:rsidR="00893294" w:rsidRPr="00F56CD3">
              <w:rPr>
                <w:rFonts w:ascii="Times New Roman" w:eastAsia="Times New Roman" w:hAnsi="Times New Roman" w:cs="Times New Roman"/>
                <w:sz w:val="28"/>
                <w:szCs w:val="28"/>
                <w:lang w:val="uk-UA" w:eastAsia="ru-RU"/>
              </w:rPr>
              <w:t>-</w:t>
            </w:r>
            <w:proofErr w:type="spellEnd"/>
            <w:r w:rsidR="004B516F" w:rsidRPr="00F56CD3">
              <w:rPr>
                <w:rFonts w:ascii="Times New Roman" w:eastAsia="Times New Roman" w:hAnsi="Times New Roman" w:cs="Times New Roman"/>
                <w:sz w:val="28"/>
                <w:szCs w:val="28"/>
                <w:lang w:val="uk-UA" w:eastAsia="ru-RU"/>
              </w:rPr>
              <w:t xml:space="preserve">  </w:t>
            </w:r>
            <w:r w:rsidR="005D12E6" w:rsidRPr="00F56CD3">
              <w:rPr>
                <w:rFonts w:ascii="Times New Roman" w:eastAsia="Times New Roman" w:hAnsi="Times New Roman" w:cs="Times New Roman"/>
                <w:sz w:val="28"/>
                <w:szCs w:val="28"/>
                <w:lang w:val="uk-UA" w:eastAsia="ru-RU"/>
              </w:rPr>
              <w:t xml:space="preserve">рядних лісових матеріалів є неактуальним, оскільки не </w:t>
            </w:r>
            <w:r w:rsidR="00893294" w:rsidRPr="00F56CD3">
              <w:rPr>
                <w:rFonts w:ascii="Times New Roman" w:eastAsia="Times New Roman" w:hAnsi="Times New Roman" w:cs="Times New Roman"/>
                <w:sz w:val="28"/>
                <w:szCs w:val="28"/>
                <w:lang w:val="uk-UA" w:eastAsia="ru-RU"/>
              </w:rPr>
              <w:t xml:space="preserve">  </w:t>
            </w:r>
            <w:r w:rsidR="005D12E6" w:rsidRPr="00F56CD3">
              <w:rPr>
                <w:rFonts w:ascii="Times New Roman" w:eastAsia="Times New Roman" w:hAnsi="Times New Roman" w:cs="Times New Roman"/>
                <w:sz w:val="28"/>
                <w:szCs w:val="28"/>
                <w:lang w:val="uk-UA" w:eastAsia="ru-RU"/>
              </w:rPr>
              <w:t xml:space="preserve">раціонально використовуються лісові ресурси, не </w:t>
            </w:r>
            <w:proofErr w:type="spellStart"/>
            <w:r w:rsidR="004B516F" w:rsidRPr="00F56CD3">
              <w:rPr>
                <w:rFonts w:ascii="Times New Roman" w:eastAsia="Times New Roman" w:hAnsi="Times New Roman" w:cs="Times New Roman"/>
                <w:sz w:val="28"/>
                <w:szCs w:val="28"/>
                <w:lang w:val="uk-UA" w:eastAsia="ru-RU"/>
              </w:rPr>
              <w:t>врах</w:t>
            </w:r>
            <w:r w:rsidR="00893294" w:rsidRPr="00F56CD3">
              <w:rPr>
                <w:rFonts w:ascii="Times New Roman" w:eastAsia="Times New Roman" w:hAnsi="Times New Roman" w:cs="Times New Roman"/>
                <w:sz w:val="28"/>
                <w:szCs w:val="28"/>
                <w:lang w:val="uk-UA" w:eastAsia="ru-RU"/>
              </w:rPr>
              <w:t>о-</w:t>
            </w:r>
            <w:r w:rsidR="005D12E6" w:rsidRPr="00F56CD3">
              <w:rPr>
                <w:rFonts w:ascii="Times New Roman" w:eastAsia="Times New Roman" w:hAnsi="Times New Roman" w:cs="Times New Roman"/>
                <w:sz w:val="28"/>
                <w:szCs w:val="28"/>
                <w:lang w:val="uk-UA" w:eastAsia="ru-RU"/>
              </w:rPr>
              <w:t>вується</w:t>
            </w:r>
            <w:proofErr w:type="spellEnd"/>
            <w:r w:rsidR="005D12E6" w:rsidRPr="00F56CD3">
              <w:rPr>
                <w:rFonts w:ascii="Times New Roman" w:eastAsia="Times New Roman" w:hAnsi="Times New Roman" w:cs="Times New Roman"/>
                <w:sz w:val="28"/>
                <w:szCs w:val="28"/>
                <w:lang w:val="uk-UA" w:eastAsia="ru-RU"/>
              </w:rPr>
              <w:t xml:space="preserve"> ріст індексу інфляції, </w:t>
            </w:r>
            <w:proofErr w:type="spellStart"/>
            <w:r w:rsidR="005D12E6" w:rsidRPr="00F56CD3">
              <w:rPr>
                <w:rFonts w:ascii="Times New Roman" w:eastAsia="Times New Roman" w:hAnsi="Times New Roman" w:cs="Times New Roman"/>
                <w:sz w:val="28"/>
                <w:szCs w:val="28"/>
                <w:lang w:val="uk-UA" w:eastAsia="ru-RU"/>
              </w:rPr>
              <w:t>недоотримують</w:t>
            </w:r>
            <w:r w:rsidR="00893294" w:rsidRPr="00F56CD3">
              <w:rPr>
                <w:rFonts w:ascii="Times New Roman" w:eastAsia="Times New Roman" w:hAnsi="Times New Roman" w:cs="Times New Roman"/>
                <w:sz w:val="28"/>
                <w:szCs w:val="28"/>
                <w:lang w:val="uk-UA" w:eastAsia="ru-RU"/>
              </w:rPr>
              <w:t>ся</w:t>
            </w:r>
            <w:proofErr w:type="spellEnd"/>
            <w:r w:rsidR="005D12E6" w:rsidRPr="00F56CD3">
              <w:rPr>
                <w:rFonts w:ascii="Times New Roman" w:eastAsia="Times New Roman" w:hAnsi="Times New Roman" w:cs="Times New Roman"/>
                <w:sz w:val="28"/>
                <w:szCs w:val="28"/>
                <w:lang w:val="uk-UA" w:eastAsia="ru-RU"/>
              </w:rPr>
              <w:t xml:space="preserve"> кошти </w:t>
            </w:r>
            <w:r w:rsidR="00893294" w:rsidRPr="00F56CD3">
              <w:rPr>
                <w:rFonts w:ascii="Times New Roman" w:eastAsia="Times New Roman" w:hAnsi="Times New Roman" w:cs="Times New Roman"/>
                <w:sz w:val="28"/>
                <w:szCs w:val="28"/>
                <w:lang w:val="uk-UA" w:eastAsia="ru-RU"/>
              </w:rPr>
              <w:t xml:space="preserve"> </w:t>
            </w:r>
            <w:r w:rsidR="005D12E6" w:rsidRPr="00F56CD3">
              <w:rPr>
                <w:rFonts w:ascii="Times New Roman" w:eastAsia="Times New Roman" w:hAnsi="Times New Roman" w:cs="Times New Roman"/>
                <w:sz w:val="28"/>
                <w:szCs w:val="28"/>
                <w:lang w:val="uk-UA" w:eastAsia="ru-RU"/>
              </w:rPr>
              <w:t>місцевими бюджетами</w:t>
            </w:r>
          </w:p>
        </w:tc>
      </w:tr>
    </w:tbl>
    <w:p w:rsidR="00C45DBE" w:rsidRPr="00F56CD3" w:rsidRDefault="00C45DBE" w:rsidP="00DE7A60">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DE7A60" w:rsidRPr="00F56CD3" w:rsidRDefault="00DE7A60" w:rsidP="00012B5D">
      <w:pPr>
        <w:pStyle w:val="a6"/>
        <w:numPr>
          <w:ilvl w:val="0"/>
          <w:numId w:val="4"/>
        </w:num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bCs/>
          <w:color w:val="000000"/>
          <w:sz w:val="28"/>
          <w:szCs w:val="28"/>
          <w:bdr w:val="none" w:sz="0" w:space="0" w:color="auto" w:frame="1"/>
          <w:lang w:val="uk-UA" w:eastAsia="ru-RU"/>
        </w:rPr>
        <w:t>Оцінка вибраних альтернативних способів досягнення цілей</w:t>
      </w:r>
    </w:p>
    <w:p w:rsidR="00DE7A60" w:rsidRPr="00F56CD3" w:rsidRDefault="00DE7A60" w:rsidP="00926628">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Оцінка впливу на сферу інтересів держави</w:t>
      </w:r>
    </w:p>
    <w:tbl>
      <w:tblPr>
        <w:tblW w:w="9781" w:type="dxa"/>
        <w:tblInd w:w="240" w:type="dxa"/>
        <w:tblCellMar>
          <w:left w:w="0" w:type="dxa"/>
          <w:right w:w="0" w:type="dxa"/>
        </w:tblCellMar>
        <w:tblLook w:val="04A0" w:firstRow="1" w:lastRow="0" w:firstColumn="1" w:lastColumn="0" w:noHBand="0" w:noVBand="1"/>
      </w:tblPr>
      <w:tblGrid>
        <w:gridCol w:w="2552"/>
        <w:gridCol w:w="5528"/>
        <w:gridCol w:w="1701"/>
      </w:tblGrid>
      <w:tr w:rsidR="00DE7A60" w:rsidRPr="00F56CD3" w:rsidTr="004601E9">
        <w:trPr>
          <w:trHeight w:val="413"/>
        </w:trPr>
        <w:tc>
          <w:tcPr>
            <w:tcW w:w="2552"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4601E9" w:rsidRPr="00F56CD3" w:rsidRDefault="00DE7A60" w:rsidP="00C45DBE">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Вид </w:t>
            </w:r>
          </w:p>
          <w:p w:rsidR="00DE7A60" w:rsidRPr="00F56CD3" w:rsidRDefault="00DE7A60" w:rsidP="00C45DBE">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альтернативи</w:t>
            </w:r>
          </w:p>
        </w:tc>
        <w:tc>
          <w:tcPr>
            <w:tcW w:w="5528"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DE7A60" w:rsidRPr="00F56CD3" w:rsidRDefault="00DE7A60" w:rsidP="00C45DBE">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Вигоди</w:t>
            </w:r>
          </w:p>
        </w:tc>
        <w:tc>
          <w:tcPr>
            <w:tcW w:w="1701"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DE7A60" w:rsidRPr="00F56CD3" w:rsidRDefault="00DE7A60" w:rsidP="00C45DBE">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Витрати</w:t>
            </w:r>
          </w:p>
        </w:tc>
      </w:tr>
      <w:tr w:rsidR="00DE7A60" w:rsidRPr="00F56CD3" w:rsidTr="004601E9">
        <w:trPr>
          <w:trHeight w:val="1645"/>
        </w:trPr>
        <w:tc>
          <w:tcPr>
            <w:tcW w:w="2552"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center"/>
            <w:hideMark/>
          </w:tcPr>
          <w:p w:rsidR="00762316" w:rsidRPr="00F56CD3" w:rsidRDefault="00DE7A60" w:rsidP="004601E9">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Альтернатива 1 – </w:t>
            </w:r>
            <w:r w:rsidR="00D277D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Забезпечення</w:t>
            </w:r>
          </w:p>
          <w:p w:rsidR="00DE7A60" w:rsidRPr="00F56CD3" w:rsidRDefault="00DE7A60" w:rsidP="004601E9">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регулювання</w:t>
            </w:r>
          </w:p>
        </w:tc>
        <w:tc>
          <w:tcPr>
            <w:tcW w:w="5528"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DE7A60" w:rsidRPr="00F56CD3" w:rsidRDefault="00DE7A60" w:rsidP="008946C8">
            <w:pPr>
              <w:tabs>
                <w:tab w:val="left" w:pos="48"/>
                <w:tab w:val="left" w:pos="6438"/>
                <w:tab w:val="left" w:pos="6753"/>
              </w:tabs>
              <w:wordWrap w:val="0"/>
              <w:spacing w:after="0" w:line="240" w:lineRule="auto"/>
              <w:ind w:left="-93" w:righ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Прийняття акта дасть змогу врегулювати </w:t>
            </w:r>
            <w:r w:rsidR="00A32E3D" w:rsidRPr="00F56CD3">
              <w:rPr>
                <w:rFonts w:ascii="Times New Roman" w:eastAsia="Times New Roman" w:hAnsi="Times New Roman" w:cs="Times New Roman"/>
                <w:sz w:val="28"/>
                <w:szCs w:val="28"/>
                <w:lang w:val="uk-UA" w:eastAsia="ru-RU"/>
              </w:rPr>
              <w:t xml:space="preserve"> </w:t>
            </w:r>
            <w:r w:rsidR="008946C8"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діяльність у сфері раціонального </w:t>
            </w:r>
            <w:proofErr w:type="spellStart"/>
            <w:r w:rsidR="00A32E3D" w:rsidRPr="00F56CD3">
              <w:rPr>
                <w:rFonts w:ascii="Times New Roman" w:eastAsia="Times New Roman" w:hAnsi="Times New Roman" w:cs="Times New Roman"/>
                <w:sz w:val="28"/>
                <w:szCs w:val="28"/>
                <w:lang w:val="uk-UA" w:eastAsia="ru-RU"/>
              </w:rPr>
              <w:t>викорис</w:t>
            </w:r>
            <w:r w:rsidR="008946C8" w:rsidRPr="00F56CD3">
              <w:rPr>
                <w:rFonts w:ascii="Times New Roman" w:eastAsia="Times New Roman" w:hAnsi="Times New Roman" w:cs="Times New Roman"/>
                <w:sz w:val="28"/>
                <w:szCs w:val="28"/>
                <w:lang w:val="uk-UA" w:eastAsia="ru-RU"/>
              </w:rPr>
              <w:t>-</w:t>
            </w:r>
            <w:proofErr w:type="spellEnd"/>
            <w:r w:rsidR="008946C8" w:rsidRPr="00F56CD3">
              <w:rPr>
                <w:rFonts w:ascii="Times New Roman" w:eastAsia="Times New Roman" w:hAnsi="Times New Roman" w:cs="Times New Roman"/>
                <w:sz w:val="28"/>
                <w:szCs w:val="28"/>
                <w:lang w:val="uk-UA" w:eastAsia="ru-RU"/>
              </w:rPr>
              <w:t xml:space="preserve"> </w:t>
            </w:r>
            <w:proofErr w:type="spellStart"/>
            <w:r w:rsidRPr="00F56CD3">
              <w:rPr>
                <w:rFonts w:ascii="Times New Roman" w:eastAsia="Times New Roman" w:hAnsi="Times New Roman" w:cs="Times New Roman"/>
                <w:sz w:val="28"/>
                <w:szCs w:val="28"/>
                <w:lang w:val="uk-UA" w:eastAsia="ru-RU"/>
              </w:rPr>
              <w:t>тання</w:t>
            </w:r>
            <w:proofErr w:type="spellEnd"/>
            <w:r w:rsidRPr="00F56CD3">
              <w:rPr>
                <w:rFonts w:ascii="Times New Roman" w:eastAsia="Times New Roman" w:hAnsi="Times New Roman" w:cs="Times New Roman"/>
                <w:sz w:val="28"/>
                <w:szCs w:val="28"/>
                <w:lang w:val="uk-UA" w:eastAsia="ru-RU"/>
              </w:rPr>
              <w:t>,</w:t>
            </w:r>
            <w:r w:rsidR="004B516F"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відтворення і охорони </w:t>
            </w:r>
            <w:r w:rsidR="00D277D9" w:rsidRPr="00F56CD3">
              <w:rPr>
                <w:rFonts w:ascii="Times New Roman" w:eastAsia="Times New Roman" w:hAnsi="Times New Roman" w:cs="Times New Roman"/>
                <w:sz w:val="28"/>
                <w:szCs w:val="28"/>
                <w:lang w:val="uk-UA" w:eastAsia="ru-RU"/>
              </w:rPr>
              <w:t xml:space="preserve"> </w:t>
            </w:r>
            <w:r w:rsidR="00C45DBE"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природних </w:t>
            </w:r>
            <w:r w:rsidR="00A32E3D" w:rsidRPr="00F56CD3">
              <w:rPr>
                <w:rFonts w:ascii="Times New Roman" w:eastAsia="Times New Roman" w:hAnsi="Times New Roman" w:cs="Times New Roman"/>
                <w:sz w:val="28"/>
                <w:szCs w:val="28"/>
                <w:lang w:val="uk-UA" w:eastAsia="ru-RU"/>
              </w:rPr>
              <w:t xml:space="preserve"> </w:t>
            </w:r>
            <w:r w:rsidR="008946C8"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ресурсів місцевого значення та наповнення місцевих бюджетів</w:t>
            </w:r>
          </w:p>
        </w:tc>
        <w:tc>
          <w:tcPr>
            <w:tcW w:w="1701"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center"/>
            <w:hideMark/>
          </w:tcPr>
          <w:p w:rsidR="00DE7A60" w:rsidRPr="00F56CD3" w:rsidRDefault="00DE7A60" w:rsidP="00D277D9">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Відсутні</w:t>
            </w:r>
          </w:p>
        </w:tc>
      </w:tr>
      <w:tr w:rsidR="00DE7A60" w:rsidRPr="00F56CD3" w:rsidTr="007F01A8">
        <w:trPr>
          <w:trHeight w:val="1244"/>
        </w:trPr>
        <w:tc>
          <w:tcPr>
            <w:tcW w:w="2552"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hideMark/>
          </w:tcPr>
          <w:p w:rsidR="004B516F" w:rsidRPr="00F56CD3" w:rsidRDefault="004B516F" w:rsidP="007F01A8">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Альтернатива 2 – </w:t>
            </w:r>
          </w:p>
          <w:p w:rsidR="004B516F" w:rsidRPr="00F56CD3" w:rsidRDefault="004B516F" w:rsidP="007F01A8">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Збереження </w:t>
            </w:r>
          </w:p>
          <w:p w:rsidR="004B516F" w:rsidRPr="00F56CD3" w:rsidRDefault="004B516F" w:rsidP="007F01A8">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ситуації, яка є на</w:t>
            </w:r>
          </w:p>
          <w:p w:rsidR="00DE7A60" w:rsidRPr="00F56CD3" w:rsidRDefault="004B516F" w:rsidP="007F01A8">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даний час</w:t>
            </w:r>
          </w:p>
        </w:tc>
        <w:tc>
          <w:tcPr>
            <w:tcW w:w="5528"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hideMark/>
          </w:tcPr>
          <w:p w:rsidR="00DE7A60" w:rsidRPr="00F56CD3" w:rsidRDefault="004B516F" w:rsidP="007F01A8">
            <w:pPr>
              <w:tabs>
                <w:tab w:val="left" w:pos="48"/>
                <w:tab w:val="left" w:pos="6438"/>
                <w:tab w:val="left" w:pos="6753"/>
              </w:tabs>
              <w:wordWrap w:val="0"/>
              <w:spacing w:after="0" w:line="240" w:lineRule="auto"/>
              <w:ind w:left="-93" w:right="-240"/>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Залишення без змін встановлених </w:t>
            </w:r>
            <w:proofErr w:type="spellStart"/>
            <w:r w:rsidRPr="00F56CD3">
              <w:rPr>
                <w:rFonts w:ascii="Times New Roman" w:eastAsia="Times New Roman" w:hAnsi="Times New Roman" w:cs="Times New Roman"/>
                <w:sz w:val="28"/>
                <w:szCs w:val="28"/>
                <w:lang w:val="uk-UA" w:eastAsia="ru-RU"/>
              </w:rPr>
              <w:t>нормати</w:t>
            </w:r>
            <w:r w:rsidR="007F01A8" w:rsidRPr="00F56CD3">
              <w:rPr>
                <w:rFonts w:ascii="Times New Roman" w:eastAsia="Times New Roman" w:hAnsi="Times New Roman" w:cs="Times New Roman"/>
                <w:sz w:val="28"/>
                <w:szCs w:val="28"/>
                <w:lang w:val="uk-UA" w:eastAsia="ru-RU"/>
              </w:rPr>
              <w:t>-</w:t>
            </w:r>
            <w:proofErr w:type="spellEnd"/>
            <w:r w:rsidR="007F01A8"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вів збору приведе до </w:t>
            </w:r>
            <w:r w:rsidR="008946C8"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недоотримання  </w:t>
            </w:r>
            <w:r w:rsidR="007F01A8"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коштів місцевих бюджетів</w:t>
            </w:r>
          </w:p>
        </w:tc>
        <w:tc>
          <w:tcPr>
            <w:tcW w:w="1701"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center"/>
            <w:hideMark/>
          </w:tcPr>
          <w:p w:rsidR="00DE7A60" w:rsidRPr="00F56CD3" w:rsidRDefault="00DE7A60" w:rsidP="00D277D9">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Відсутні</w:t>
            </w:r>
          </w:p>
        </w:tc>
      </w:tr>
    </w:tbl>
    <w:p w:rsidR="007F01A8" w:rsidRPr="00F56CD3" w:rsidRDefault="007F01A8" w:rsidP="00926628">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p>
    <w:p w:rsidR="007F01A8" w:rsidRPr="00F56CD3" w:rsidRDefault="007F01A8" w:rsidP="00926628">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p>
    <w:p w:rsidR="00DE7A60" w:rsidRPr="00F56CD3" w:rsidRDefault="00DE7A60" w:rsidP="00926628">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lastRenderedPageBreak/>
        <w:t>Оцінка впливу на сферу інтересів громадян</w:t>
      </w:r>
    </w:p>
    <w:tbl>
      <w:tblPr>
        <w:tblW w:w="9923" w:type="dxa"/>
        <w:tblInd w:w="240" w:type="dxa"/>
        <w:tblCellMar>
          <w:left w:w="0" w:type="dxa"/>
          <w:right w:w="0" w:type="dxa"/>
        </w:tblCellMar>
        <w:tblLook w:val="04A0" w:firstRow="1" w:lastRow="0" w:firstColumn="1" w:lastColumn="0" w:noHBand="0" w:noVBand="1"/>
      </w:tblPr>
      <w:tblGrid>
        <w:gridCol w:w="2552"/>
        <w:gridCol w:w="5670"/>
        <w:gridCol w:w="1701"/>
      </w:tblGrid>
      <w:tr w:rsidR="00D277D9" w:rsidRPr="00F56CD3" w:rsidTr="004601E9">
        <w:tc>
          <w:tcPr>
            <w:tcW w:w="2552"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4601E9" w:rsidRPr="00F56CD3" w:rsidRDefault="00DE7A60" w:rsidP="008946C8">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Вид</w:t>
            </w:r>
          </w:p>
          <w:p w:rsidR="00DE7A60" w:rsidRPr="00F56CD3" w:rsidRDefault="00DE7A60" w:rsidP="008946C8">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альтернативи</w:t>
            </w:r>
          </w:p>
        </w:tc>
        <w:tc>
          <w:tcPr>
            <w:tcW w:w="5670"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DE7A60" w:rsidRPr="00F56CD3" w:rsidRDefault="00DE7A60" w:rsidP="008946C8">
            <w:pPr>
              <w:wordWrap w:val="0"/>
              <w:spacing w:after="0" w:line="240" w:lineRule="auto"/>
              <w:ind w:right="327"/>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Вигоди</w:t>
            </w:r>
          </w:p>
        </w:tc>
        <w:tc>
          <w:tcPr>
            <w:tcW w:w="1701"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DE7A60" w:rsidRPr="00F56CD3" w:rsidRDefault="00DE7A60" w:rsidP="00DE7A60">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Витрати</w:t>
            </w:r>
          </w:p>
        </w:tc>
      </w:tr>
      <w:tr w:rsidR="00D277D9" w:rsidRPr="00F56CD3" w:rsidTr="007F01A8">
        <w:tc>
          <w:tcPr>
            <w:tcW w:w="2552"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hideMark/>
          </w:tcPr>
          <w:p w:rsidR="00762316" w:rsidRPr="00F56CD3" w:rsidRDefault="00DE7A60" w:rsidP="007F01A8">
            <w:pPr>
              <w:tabs>
                <w:tab w:val="left" w:pos="2170"/>
              </w:tabs>
              <w:wordWrap w:val="0"/>
              <w:spacing w:after="0" w:line="240" w:lineRule="auto"/>
              <w:ind w:left="-98"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Альтернатива 1 – </w:t>
            </w:r>
            <w:r w:rsidR="00D277D9" w:rsidRPr="00F56CD3">
              <w:rPr>
                <w:rFonts w:ascii="Times New Roman" w:eastAsia="Times New Roman" w:hAnsi="Times New Roman" w:cs="Times New Roman"/>
                <w:sz w:val="28"/>
                <w:szCs w:val="28"/>
                <w:lang w:val="uk-UA" w:eastAsia="ru-RU"/>
              </w:rPr>
              <w:t xml:space="preserve">    </w:t>
            </w:r>
          </w:p>
          <w:p w:rsidR="00762316" w:rsidRPr="00F56CD3" w:rsidRDefault="00DE7A60" w:rsidP="007F01A8">
            <w:pPr>
              <w:tabs>
                <w:tab w:val="left" w:pos="2170"/>
              </w:tabs>
              <w:wordWrap w:val="0"/>
              <w:spacing w:after="0" w:line="240" w:lineRule="auto"/>
              <w:ind w:left="-98"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Забезпечення </w:t>
            </w:r>
          </w:p>
          <w:p w:rsidR="00DE7A60" w:rsidRPr="00F56CD3" w:rsidRDefault="00DE7A60" w:rsidP="007F01A8">
            <w:pPr>
              <w:tabs>
                <w:tab w:val="left" w:pos="2170"/>
              </w:tabs>
              <w:wordWrap w:val="0"/>
              <w:spacing w:after="0" w:line="240" w:lineRule="auto"/>
              <w:ind w:left="-98"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регулювання            </w:t>
            </w:r>
          </w:p>
        </w:tc>
        <w:tc>
          <w:tcPr>
            <w:tcW w:w="5670"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DE7A60" w:rsidRPr="00F56CD3" w:rsidRDefault="00DE7A60" w:rsidP="00A32E3D">
            <w:pPr>
              <w:tabs>
                <w:tab w:val="left" w:pos="48"/>
                <w:tab w:val="left" w:pos="6438"/>
                <w:tab w:val="left" w:pos="6753"/>
              </w:tabs>
              <w:wordWrap w:val="0"/>
              <w:spacing w:after="0" w:line="240" w:lineRule="auto"/>
              <w:ind w:left="-93" w:righ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Можливість громадянами переглянувши</w:t>
            </w:r>
            <w:r w:rsidR="008946C8"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 відповідне рішення, отримати ін</w:t>
            </w:r>
            <w:r w:rsidR="00C45DBE" w:rsidRPr="00F56CD3">
              <w:rPr>
                <w:rFonts w:ascii="Times New Roman" w:eastAsia="Times New Roman" w:hAnsi="Times New Roman" w:cs="Times New Roman"/>
                <w:sz w:val="28"/>
                <w:szCs w:val="28"/>
                <w:lang w:val="uk-UA" w:eastAsia="ru-RU"/>
              </w:rPr>
              <w:t xml:space="preserve">формацію </w:t>
            </w:r>
            <w:r w:rsidR="004601E9" w:rsidRPr="00F56CD3">
              <w:rPr>
                <w:rFonts w:ascii="Times New Roman" w:eastAsia="Times New Roman" w:hAnsi="Times New Roman" w:cs="Times New Roman"/>
                <w:sz w:val="28"/>
                <w:szCs w:val="28"/>
                <w:lang w:val="uk-UA" w:eastAsia="ru-RU"/>
              </w:rPr>
              <w:t xml:space="preserve">      </w:t>
            </w:r>
            <w:r w:rsidR="00C45DBE" w:rsidRPr="00F56CD3">
              <w:rPr>
                <w:rFonts w:ascii="Times New Roman" w:eastAsia="Times New Roman" w:hAnsi="Times New Roman" w:cs="Times New Roman"/>
                <w:sz w:val="28"/>
                <w:szCs w:val="28"/>
                <w:lang w:val="uk-UA" w:eastAsia="ru-RU"/>
              </w:rPr>
              <w:t>щодо ставок рентної пла</w:t>
            </w:r>
            <w:r w:rsidRPr="00F56CD3">
              <w:rPr>
                <w:rFonts w:ascii="Times New Roman" w:eastAsia="Times New Roman" w:hAnsi="Times New Roman" w:cs="Times New Roman"/>
                <w:sz w:val="28"/>
                <w:szCs w:val="28"/>
                <w:lang w:val="uk-UA" w:eastAsia="ru-RU"/>
              </w:rPr>
              <w:t xml:space="preserve">ти за спеціальне </w:t>
            </w:r>
            <w:r w:rsidR="004601E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використання лісових ресурсів    </w:t>
            </w:r>
          </w:p>
        </w:tc>
        <w:tc>
          <w:tcPr>
            <w:tcW w:w="1701"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hideMark/>
          </w:tcPr>
          <w:p w:rsidR="00DE7A60" w:rsidRPr="00F56CD3" w:rsidRDefault="00DE7A60" w:rsidP="007F01A8">
            <w:pPr>
              <w:wordWrap w:val="0"/>
              <w:spacing w:after="0" w:line="240" w:lineRule="auto"/>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Відсутні</w:t>
            </w:r>
          </w:p>
        </w:tc>
      </w:tr>
      <w:tr w:rsidR="00D277D9" w:rsidRPr="00F56CD3" w:rsidTr="007F01A8">
        <w:tc>
          <w:tcPr>
            <w:tcW w:w="2552"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hideMark/>
          </w:tcPr>
          <w:p w:rsidR="004B516F" w:rsidRPr="00F56CD3" w:rsidRDefault="004B516F" w:rsidP="007F01A8">
            <w:pPr>
              <w:wordWrap w:val="0"/>
              <w:spacing w:after="0" w:line="240" w:lineRule="auto"/>
              <w:ind w:left="-98"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Альтернатива 2 – </w:t>
            </w:r>
          </w:p>
          <w:p w:rsidR="004B516F" w:rsidRPr="00F56CD3" w:rsidRDefault="004B516F" w:rsidP="007F01A8">
            <w:pPr>
              <w:wordWrap w:val="0"/>
              <w:spacing w:after="0" w:line="240" w:lineRule="auto"/>
              <w:ind w:left="-98"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Збереження </w:t>
            </w:r>
          </w:p>
          <w:p w:rsidR="004B516F" w:rsidRPr="00F56CD3" w:rsidRDefault="004B516F" w:rsidP="007F01A8">
            <w:pPr>
              <w:wordWrap w:val="0"/>
              <w:spacing w:after="0" w:line="240" w:lineRule="auto"/>
              <w:ind w:left="-98"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ситуації, яка є на</w:t>
            </w:r>
          </w:p>
          <w:p w:rsidR="00DE7A60" w:rsidRPr="00F56CD3" w:rsidRDefault="004B516F" w:rsidP="007F01A8">
            <w:pPr>
              <w:wordWrap w:val="0"/>
              <w:spacing w:after="0" w:line="240" w:lineRule="auto"/>
              <w:ind w:left="-98" w:right="-240"/>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даний час</w:t>
            </w:r>
          </w:p>
        </w:tc>
        <w:tc>
          <w:tcPr>
            <w:tcW w:w="5670"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hideMark/>
          </w:tcPr>
          <w:p w:rsidR="00DE7A60" w:rsidRPr="00F56CD3" w:rsidRDefault="00DE7A60" w:rsidP="007F01A8">
            <w:pPr>
              <w:tabs>
                <w:tab w:val="left" w:pos="48"/>
                <w:tab w:val="left" w:pos="6438"/>
                <w:tab w:val="left" w:pos="6753"/>
              </w:tabs>
              <w:wordWrap w:val="0"/>
              <w:spacing w:after="0" w:line="240" w:lineRule="auto"/>
              <w:ind w:left="-93" w:right="-98"/>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Відсутні,</w:t>
            </w:r>
            <w:r w:rsidR="004601E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оскільки проблема залишається не вирішеною  </w:t>
            </w:r>
          </w:p>
        </w:tc>
        <w:tc>
          <w:tcPr>
            <w:tcW w:w="1701"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hideMark/>
          </w:tcPr>
          <w:p w:rsidR="00DE7A60" w:rsidRPr="00F56CD3" w:rsidRDefault="00DE7A60" w:rsidP="007F01A8">
            <w:pPr>
              <w:wordWrap w:val="0"/>
              <w:spacing w:after="0" w:line="240" w:lineRule="auto"/>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Відсутні</w:t>
            </w:r>
          </w:p>
        </w:tc>
      </w:tr>
    </w:tbl>
    <w:p w:rsidR="00926628" w:rsidRPr="00F56CD3" w:rsidRDefault="00926628" w:rsidP="00DE7A60">
      <w:pPr>
        <w:shd w:val="clear" w:color="auto" w:fill="FFFFFF"/>
        <w:spacing w:after="225" w:line="240" w:lineRule="auto"/>
        <w:jc w:val="both"/>
        <w:textAlignment w:val="baseline"/>
        <w:rPr>
          <w:rFonts w:ascii="Times New Roman" w:eastAsia="Times New Roman" w:hAnsi="Times New Roman" w:cs="Times New Roman"/>
          <w:color w:val="000000"/>
          <w:sz w:val="28"/>
          <w:szCs w:val="28"/>
          <w:lang w:val="uk-UA" w:eastAsia="ru-RU"/>
        </w:rPr>
      </w:pPr>
    </w:p>
    <w:p w:rsidR="00DE7A60" w:rsidRPr="00F56CD3" w:rsidRDefault="00DE7A60" w:rsidP="00926628">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Оцінка впливу на сферу інтересів суб’єктів господарювання</w:t>
      </w:r>
    </w:p>
    <w:p w:rsidR="00DE7A60" w:rsidRPr="00F56CD3" w:rsidRDefault="00DE7A60" w:rsidP="00926628">
      <w:pPr>
        <w:shd w:val="clear" w:color="auto" w:fill="FFFFFF"/>
        <w:spacing w:after="225"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Кількість суб’єктів господарювання, що підпадають під дію регулювання цього регуляторного акта визначити кількісно наразі неможливо, оскільки кількість суб’єктів підприємницької діяльності, що будуть здійснювати заготівлю лісових ресурсів залежить від ряду чинників, що неможливо спрогнозувати (погодні умови,</w:t>
      </w:r>
      <w:r w:rsidR="004601E9" w:rsidRPr="00F56CD3">
        <w:rPr>
          <w:rFonts w:ascii="Times New Roman" w:eastAsia="Times New Roman" w:hAnsi="Times New Roman" w:cs="Times New Roman"/>
          <w:color w:val="000000"/>
          <w:sz w:val="28"/>
          <w:szCs w:val="28"/>
          <w:lang w:val="uk-UA" w:eastAsia="ru-RU"/>
        </w:rPr>
        <w:t xml:space="preserve"> </w:t>
      </w:r>
      <w:r w:rsidRPr="00F56CD3">
        <w:rPr>
          <w:rFonts w:ascii="Times New Roman" w:eastAsia="Times New Roman" w:hAnsi="Times New Roman" w:cs="Times New Roman"/>
          <w:color w:val="000000"/>
          <w:sz w:val="28"/>
          <w:szCs w:val="28"/>
          <w:lang w:val="uk-UA" w:eastAsia="ru-RU"/>
        </w:rPr>
        <w:t>що можуть впливати на врожайність дикорослих ягід та грибів, відсутність ринкового попиту, який щороку змінюється на продукти побічного користування, та інше).</w:t>
      </w:r>
    </w:p>
    <w:tbl>
      <w:tblPr>
        <w:tblW w:w="9508" w:type="dxa"/>
        <w:tblInd w:w="382" w:type="dxa"/>
        <w:tblCellMar>
          <w:left w:w="0" w:type="dxa"/>
          <w:right w:w="0" w:type="dxa"/>
        </w:tblCellMar>
        <w:tblLook w:val="04A0" w:firstRow="1" w:lastRow="0" w:firstColumn="1" w:lastColumn="0" w:noHBand="0" w:noVBand="1"/>
      </w:tblPr>
      <w:tblGrid>
        <w:gridCol w:w="2552"/>
        <w:gridCol w:w="5386"/>
        <w:gridCol w:w="1570"/>
      </w:tblGrid>
      <w:tr w:rsidR="00DE7A60" w:rsidRPr="00F56CD3" w:rsidTr="00926628">
        <w:tc>
          <w:tcPr>
            <w:tcW w:w="2552"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926628" w:rsidRPr="00F56CD3" w:rsidRDefault="00DE7A60" w:rsidP="00926628">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Вид </w:t>
            </w:r>
          </w:p>
          <w:p w:rsidR="00DE7A60" w:rsidRPr="00F56CD3" w:rsidRDefault="00DE7A60" w:rsidP="00926628">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альтернативи</w:t>
            </w:r>
          </w:p>
        </w:tc>
        <w:tc>
          <w:tcPr>
            <w:tcW w:w="5386"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DE7A60" w:rsidRPr="00F56CD3" w:rsidRDefault="00DE7A60" w:rsidP="00926628">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Вигоди</w:t>
            </w:r>
          </w:p>
        </w:tc>
        <w:tc>
          <w:tcPr>
            <w:tcW w:w="1570"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DE7A60" w:rsidRPr="00F56CD3" w:rsidRDefault="00DE7A60" w:rsidP="00DE7A60">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Витрати</w:t>
            </w:r>
          </w:p>
        </w:tc>
      </w:tr>
      <w:tr w:rsidR="00DE7A60" w:rsidRPr="00F56CD3" w:rsidTr="008946C8">
        <w:trPr>
          <w:trHeight w:val="1437"/>
        </w:trPr>
        <w:tc>
          <w:tcPr>
            <w:tcW w:w="2552"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hideMark/>
          </w:tcPr>
          <w:p w:rsidR="00926628" w:rsidRPr="00F56CD3" w:rsidRDefault="00DE7A60" w:rsidP="008946C8">
            <w:pPr>
              <w:wordWrap w:val="0"/>
              <w:spacing w:after="0" w:line="240" w:lineRule="auto"/>
              <w:ind w:right="-240"/>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Альтернатива 1 –</w:t>
            </w:r>
          </w:p>
          <w:p w:rsidR="00926628" w:rsidRPr="00F56CD3" w:rsidRDefault="00DE7A60" w:rsidP="008946C8">
            <w:pPr>
              <w:wordWrap w:val="0"/>
              <w:spacing w:after="0" w:line="240" w:lineRule="auto"/>
              <w:ind w:right="-240"/>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Забезпечення</w:t>
            </w:r>
          </w:p>
          <w:p w:rsidR="00DE7A60" w:rsidRPr="00F56CD3" w:rsidRDefault="00DE7A60" w:rsidP="008946C8">
            <w:pPr>
              <w:wordWrap w:val="0"/>
              <w:spacing w:after="0" w:line="240" w:lineRule="auto"/>
              <w:ind w:right="-240"/>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регулювання</w:t>
            </w:r>
          </w:p>
        </w:tc>
        <w:tc>
          <w:tcPr>
            <w:tcW w:w="5386"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DE7A60" w:rsidRPr="00F56CD3" w:rsidRDefault="00DE7A60" w:rsidP="00926628">
            <w:pPr>
              <w:tabs>
                <w:tab w:val="left" w:pos="48"/>
                <w:tab w:val="left" w:pos="6438"/>
                <w:tab w:val="left" w:pos="6753"/>
              </w:tabs>
              <w:wordWrap w:val="0"/>
              <w:spacing w:after="0" w:line="240" w:lineRule="auto"/>
              <w:ind w:left="-93" w:righ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Отримання чіткої та прозорої інформації, що пройшла етапи відповідного </w:t>
            </w:r>
            <w:proofErr w:type="spellStart"/>
            <w:r w:rsidRPr="00F56CD3">
              <w:rPr>
                <w:rFonts w:ascii="Times New Roman" w:eastAsia="Times New Roman" w:hAnsi="Times New Roman" w:cs="Times New Roman"/>
                <w:sz w:val="28"/>
                <w:szCs w:val="28"/>
                <w:lang w:val="uk-UA" w:eastAsia="ru-RU"/>
              </w:rPr>
              <w:t>погодже</w:t>
            </w:r>
            <w:r w:rsidR="00926628" w:rsidRPr="00F56CD3">
              <w:rPr>
                <w:rFonts w:ascii="Times New Roman" w:eastAsia="Times New Roman" w:hAnsi="Times New Roman" w:cs="Times New Roman"/>
                <w:sz w:val="28"/>
                <w:szCs w:val="28"/>
                <w:lang w:val="uk-UA" w:eastAsia="ru-RU"/>
              </w:rPr>
              <w:t>-</w:t>
            </w:r>
            <w:r w:rsidRPr="00F56CD3">
              <w:rPr>
                <w:rFonts w:ascii="Times New Roman" w:eastAsia="Times New Roman" w:hAnsi="Times New Roman" w:cs="Times New Roman"/>
                <w:sz w:val="28"/>
                <w:szCs w:val="28"/>
                <w:lang w:val="uk-UA" w:eastAsia="ru-RU"/>
              </w:rPr>
              <w:t>ння</w:t>
            </w:r>
            <w:proofErr w:type="spellEnd"/>
            <w:r w:rsidRPr="00F56CD3">
              <w:rPr>
                <w:rFonts w:ascii="Times New Roman" w:eastAsia="Times New Roman" w:hAnsi="Times New Roman" w:cs="Times New Roman"/>
                <w:sz w:val="28"/>
                <w:szCs w:val="28"/>
                <w:lang w:val="uk-UA" w:eastAsia="ru-RU"/>
              </w:rPr>
              <w:t xml:space="preserve">, щодо встановлених ставок рентної </w:t>
            </w:r>
            <w:r w:rsidR="00926628"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плати за спеціальне використання лісових ресурсів.</w:t>
            </w:r>
          </w:p>
        </w:tc>
        <w:tc>
          <w:tcPr>
            <w:tcW w:w="1570"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bottom"/>
            <w:hideMark/>
          </w:tcPr>
          <w:p w:rsidR="00DE7A60" w:rsidRPr="00F56CD3" w:rsidRDefault="00DE7A60" w:rsidP="00D277D9">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Відсутні</w:t>
            </w:r>
          </w:p>
        </w:tc>
      </w:tr>
      <w:tr w:rsidR="004601E9" w:rsidRPr="00F56CD3" w:rsidTr="008946C8">
        <w:tc>
          <w:tcPr>
            <w:tcW w:w="2552"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hideMark/>
          </w:tcPr>
          <w:p w:rsidR="004601E9" w:rsidRPr="00F56CD3" w:rsidRDefault="004601E9" w:rsidP="008946C8">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Альтернатива 2 –</w:t>
            </w:r>
          </w:p>
          <w:p w:rsidR="004601E9" w:rsidRPr="00F56CD3" w:rsidRDefault="004601E9" w:rsidP="008946C8">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Збереження</w:t>
            </w:r>
          </w:p>
          <w:p w:rsidR="004601E9" w:rsidRPr="00F56CD3" w:rsidRDefault="004601E9" w:rsidP="008946C8">
            <w:pPr>
              <w:wordWrap w:val="0"/>
              <w:spacing w:after="0" w:line="240" w:lineRule="auto"/>
              <w:ind w:right="-245"/>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ситуації, яка є на</w:t>
            </w:r>
          </w:p>
          <w:p w:rsidR="004601E9" w:rsidRPr="00F56CD3" w:rsidRDefault="004601E9" w:rsidP="008946C8">
            <w:pPr>
              <w:wordWrap w:val="0"/>
              <w:spacing w:after="0" w:line="240" w:lineRule="auto"/>
              <w:ind w:right="-240"/>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даний час</w:t>
            </w:r>
          </w:p>
        </w:tc>
        <w:tc>
          <w:tcPr>
            <w:tcW w:w="5386"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hideMark/>
          </w:tcPr>
          <w:p w:rsidR="004601E9" w:rsidRPr="00F56CD3" w:rsidRDefault="004601E9" w:rsidP="008946C8">
            <w:pPr>
              <w:tabs>
                <w:tab w:val="left" w:pos="48"/>
                <w:tab w:val="left" w:pos="6438"/>
                <w:tab w:val="left" w:pos="6753"/>
              </w:tabs>
              <w:wordWrap w:val="0"/>
              <w:spacing w:after="0" w:line="240" w:lineRule="auto"/>
              <w:ind w:left="-93" w:right="-98"/>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Відсутні, оскільки проблема залишається не вирішеною</w:t>
            </w:r>
          </w:p>
        </w:tc>
        <w:tc>
          <w:tcPr>
            <w:tcW w:w="1570"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hideMark/>
          </w:tcPr>
          <w:p w:rsidR="004601E9" w:rsidRPr="00F56CD3" w:rsidRDefault="004601E9" w:rsidP="008946C8">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Відсутні</w:t>
            </w:r>
          </w:p>
        </w:tc>
      </w:tr>
    </w:tbl>
    <w:p w:rsidR="00926628" w:rsidRPr="00F56CD3" w:rsidRDefault="00926628" w:rsidP="00DE7A60">
      <w:pPr>
        <w:shd w:val="clear" w:color="auto" w:fill="FFFFFF"/>
        <w:spacing w:after="225" w:line="240" w:lineRule="auto"/>
        <w:jc w:val="both"/>
        <w:textAlignment w:val="baseline"/>
        <w:rPr>
          <w:rFonts w:ascii="Times New Roman" w:eastAsia="Times New Roman" w:hAnsi="Times New Roman" w:cs="Times New Roman"/>
          <w:color w:val="000000"/>
          <w:sz w:val="28"/>
          <w:szCs w:val="28"/>
          <w:lang w:val="uk-UA" w:eastAsia="ru-RU"/>
        </w:rPr>
      </w:pPr>
    </w:p>
    <w:p w:rsidR="00DE7A60" w:rsidRPr="00F56CD3" w:rsidRDefault="00DE7A60" w:rsidP="004601E9">
      <w:pPr>
        <w:shd w:val="clear" w:color="auto" w:fill="FFFFFF"/>
        <w:spacing w:after="225"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lastRenderedPageBreak/>
        <w:t>Витрати суб’єктів господарювання великого і середнього бізнесу</w:t>
      </w:r>
    </w:p>
    <w:tbl>
      <w:tblPr>
        <w:tblW w:w="9497"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5103"/>
      </w:tblGrid>
      <w:tr w:rsidR="00DE7A60" w:rsidRPr="00F56CD3" w:rsidTr="00926628">
        <w:tc>
          <w:tcPr>
            <w:tcW w:w="4394" w:type="dxa"/>
            <w:tcMar>
              <w:top w:w="240" w:type="dxa"/>
              <w:left w:w="240" w:type="dxa"/>
              <w:bottom w:w="240" w:type="dxa"/>
              <w:right w:w="240" w:type="dxa"/>
            </w:tcMar>
            <w:vAlign w:val="bottom"/>
            <w:hideMark/>
          </w:tcPr>
          <w:p w:rsidR="00DE7A60" w:rsidRPr="00F56CD3" w:rsidRDefault="00DE7A60" w:rsidP="004601E9">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Сумарні витрати за альтернативами</w:t>
            </w:r>
          </w:p>
        </w:tc>
        <w:tc>
          <w:tcPr>
            <w:tcW w:w="5103" w:type="dxa"/>
            <w:tcMar>
              <w:top w:w="240" w:type="dxa"/>
              <w:left w:w="240" w:type="dxa"/>
              <w:bottom w:w="240" w:type="dxa"/>
              <w:right w:w="240" w:type="dxa"/>
            </w:tcMar>
            <w:vAlign w:val="bottom"/>
            <w:hideMark/>
          </w:tcPr>
          <w:p w:rsidR="00DE7A60" w:rsidRPr="00F56CD3" w:rsidRDefault="00DE7A60" w:rsidP="004601E9">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Суми витрат,грн.</w:t>
            </w:r>
          </w:p>
        </w:tc>
      </w:tr>
      <w:tr w:rsidR="00DE7A60" w:rsidRPr="00F56CD3" w:rsidTr="00926628">
        <w:tc>
          <w:tcPr>
            <w:tcW w:w="4394" w:type="dxa"/>
            <w:tcMar>
              <w:top w:w="240" w:type="dxa"/>
              <w:left w:w="240" w:type="dxa"/>
              <w:bottom w:w="240" w:type="dxa"/>
              <w:right w:w="240" w:type="dxa"/>
            </w:tcMar>
            <w:vAlign w:val="bottom"/>
            <w:hideMark/>
          </w:tcPr>
          <w:p w:rsidR="00926628" w:rsidRPr="00F56CD3" w:rsidRDefault="00DE7A60" w:rsidP="00DE7A60">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Альтернатива 1 – </w:t>
            </w:r>
          </w:p>
          <w:p w:rsidR="00DE7A60" w:rsidRPr="00F56CD3" w:rsidRDefault="00DE7A60" w:rsidP="00DE7A60">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Забезпечення регулювання    </w:t>
            </w:r>
          </w:p>
        </w:tc>
        <w:tc>
          <w:tcPr>
            <w:tcW w:w="5103" w:type="dxa"/>
            <w:tcMar>
              <w:top w:w="240" w:type="dxa"/>
              <w:left w:w="240" w:type="dxa"/>
              <w:bottom w:w="240" w:type="dxa"/>
              <w:right w:w="240" w:type="dxa"/>
            </w:tcMar>
            <w:vAlign w:val="bottom"/>
            <w:hideMark/>
          </w:tcPr>
          <w:p w:rsidR="00DE7A60" w:rsidRPr="00F56CD3" w:rsidRDefault="00DE7A60" w:rsidP="004601E9">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Витрати відсутні</w:t>
            </w:r>
          </w:p>
        </w:tc>
      </w:tr>
      <w:tr w:rsidR="00DE7A60" w:rsidRPr="00F56CD3" w:rsidTr="00926628">
        <w:tc>
          <w:tcPr>
            <w:tcW w:w="4394" w:type="dxa"/>
            <w:tcMar>
              <w:top w:w="240" w:type="dxa"/>
              <w:left w:w="240" w:type="dxa"/>
              <w:bottom w:w="240" w:type="dxa"/>
              <w:right w:w="240" w:type="dxa"/>
            </w:tcMar>
            <w:vAlign w:val="bottom"/>
            <w:hideMark/>
          </w:tcPr>
          <w:p w:rsidR="004601E9" w:rsidRPr="00F56CD3" w:rsidRDefault="004601E9" w:rsidP="004601E9">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Альтернатива 2 –  Збереження </w:t>
            </w:r>
          </w:p>
          <w:p w:rsidR="00DE7A60" w:rsidRPr="00F56CD3" w:rsidRDefault="004601E9" w:rsidP="004601E9">
            <w:pPr>
              <w:wordWrap w:val="0"/>
              <w:spacing w:after="0" w:line="240" w:lineRule="auto"/>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ситуації, яка є на даний час</w:t>
            </w:r>
          </w:p>
        </w:tc>
        <w:tc>
          <w:tcPr>
            <w:tcW w:w="5103" w:type="dxa"/>
            <w:tcMar>
              <w:top w:w="240" w:type="dxa"/>
              <w:left w:w="240" w:type="dxa"/>
              <w:bottom w:w="240" w:type="dxa"/>
              <w:right w:w="240" w:type="dxa"/>
            </w:tcMar>
            <w:vAlign w:val="bottom"/>
            <w:hideMark/>
          </w:tcPr>
          <w:p w:rsidR="00DE7A60" w:rsidRPr="00F56CD3" w:rsidRDefault="00DE7A60" w:rsidP="004601E9">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Витрати відсутні</w:t>
            </w:r>
          </w:p>
        </w:tc>
      </w:tr>
    </w:tbl>
    <w:p w:rsidR="00926628" w:rsidRPr="00F56CD3" w:rsidRDefault="00926628" w:rsidP="00DE7A60">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DE7A60" w:rsidRPr="00F56CD3" w:rsidRDefault="00DE7A60" w:rsidP="00926628">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4. Вибір найбільш оптимального альтернативного способу досягнення цілей</w:t>
      </w:r>
    </w:p>
    <w:p w:rsidR="00926628" w:rsidRPr="00F56CD3" w:rsidRDefault="00926628" w:rsidP="00DE7A60">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tbl>
      <w:tblPr>
        <w:tblW w:w="9497"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2552"/>
        <w:gridCol w:w="3685"/>
      </w:tblGrid>
      <w:tr w:rsidR="00DE7A60" w:rsidRPr="00F56CD3" w:rsidTr="008946C8">
        <w:tc>
          <w:tcPr>
            <w:tcW w:w="3260" w:type="dxa"/>
            <w:tcMar>
              <w:top w:w="240" w:type="dxa"/>
              <w:left w:w="240" w:type="dxa"/>
              <w:bottom w:w="240" w:type="dxa"/>
              <w:right w:w="240" w:type="dxa"/>
            </w:tcMar>
            <w:vAlign w:val="bottom"/>
            <w:hideMark/>
          </w:tcPr>
          <w:p w:rsidR="008946C8" w:rsidRPr="00F56CD3" w:rsidRDefault="00DE7A60" w:rsidP="008946C8">
            <w:pPr>
              <w:wordWrap w:val="0"/>
              <w:spacing w:after="0" w:line="240" w:lineRule="auto"/>
              <w:ind w:left="-240" w:right="-240"/>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Рейтинг результативності</w:t>
            </w:r>
          </w:p>
          <w:p w:rsidR="008946C8" w:rsidRPr="00F56CD3" w:rsidRDefault="00DE7A60" w:rsidP="008946C8">
            <w:pPr>
              <w:wordWrap w:val="0"/>
              <w:spacing w:after="0" w:line="240" w:lineRule="auto"/>
              <w:ind w:left="-240" w:right="-240"/>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 (досягнення цілей під </w:t>
            </w:r>
          </w:p>
          <w:p w:rsidR="008946C8" w:rsidRPr="00F56CD3" w:rsidRDefault="008946C8" w:rsidP="008946C8">
            <w:pPr>
              <w:wordWrap w:val="0"/>
              <w:spacing w:after="0" w:line="240" w:lineRule="auto"/>
              <w:ind w:left="-240" w:right="-240"/>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 </w:t>
            </w:r>
            <w:r w:rsidR="00DE7A60" w:rsidRPr="00F56CD3">
              <w:rPr>
                <w:rFonts w:ascii="Times New Roman" w:eastAsia="Times New Roman" w:hAnsi="Times New Roman" w:cs="Times New Roman"/>
                <w:sz w:val="28"/>
                <w:szCs w:val="28"/>
                <w:lang w:val="uk-UA" w:eastAsia="ru-RU"/>
              </w:rPr>
              <w:t xml:space="preserve">час вирішення </w:t>
            </w:r>
            <w:r w:rsidRPr="00F56CD3">
              <w:rPr>
                <w:rFonts w:ascii="Times New Roman" w:eastAsia="Times New Roman" w:hAnsi="Times New Roman" w:cs="Times New Roman"/>
                <w:sz w:val="28"/>
                <w:szCs w:val="28"/>
                <w:lang w:val="uk-UA" w:eastAsia="ru-RU"/>
              </w:rPr>
              <w:t xml:space="preserve">                </w:t>
            </w:r>
          </w:p>
          <w:p w:rsidR="00DE7A60" w:rsidRPr="00F56CD3" w:rsidRDefault="00DE7A60" w:rsidP="008946C8">
            <w:pPr>
              <w:wordWrap w:val="0"/>
              <w:spacing w:after="0" w:line="240" w:lineRule="auto"/>
              <w:ind w:left="-240" w:right="-240"/>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проблеми)</w:t>
            </w:r>
          </w:p>
        </w:tc>
        <w:tc>
          <w:tcPr>
            <w:tcW w:w="2552" w:type="dxa"/>
            <w:tcMar>
              <w:top w:w="240" w:type="dxa"/>
              <w:left w:w="240" w:type="dxa"/>
              <w:bottom w:w="240" w:type="dxa"/>
              <w:right w:w="240" w:type="dxa"/>
            </w:tcMar>
            <w:vAlign w:val="bottom"/>
            <w:hideMark/>
          </w:tcPr>
          <w:p w:rsidR="00926628" w:rsidRPr="00F56CD3" w:rsidRDefault="00DE7A60" w:rsidP="00926628">
            <w:pPr>
              <w:wordWrap w:val="0"/>
              <w:spacing w:after="0" w:line="240" w:lineRule="auto"/>
              <w:ind w:left="-238" w:right="-240"/>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Бал</w:t>
            </w:r>
          </w:p>
          <w:p w:rsidR="00926628" w:rsidRPr="00F56CD3" w:rsidRDefault="00DE7A60" w:rsidP="00926628">
            <w:pPr>
              <w:wordWrap w:val="0"/>
              <w:spacing w:after="0" w:line="240" w:lineRule="auto"/>
              <w:ind w:left="-238" w:right="-240"/>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результативності </w:t>
            </w:r>
          </w:p>
          <w:p w:rsidR="008946C8" w:rsidRPr="00F56CD3" w:rsidRDefault="00DE7A60" w:rsidP="00926628">
            <w:pPr>
              <w:wordWrap w:val="0"/>
              <w:spacing w:after="0" w:line="240" w:lineRule="auto"/>
              <w:ind w:left="-238" w:right="-240"/>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(за чотирибальною </w:t>
            </w:r>
          </w:p>
          <w:p w:rsidR="00DE7A60" w:rsidRPr="00F56CD3" w:rsidRDefault="00DE7A60" w:rsidP="00926628">
            <w:pPr>
              <w:wordWrap w:val="0"/>
              <w:spacing w:after="0" w:line="240" w:lineRule="auto"/>
              <w:ind w:left="-238" w:right="-240"/>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системою оцінки)</w:t>
            </w:r>
          </w:p>
        </w:tc>
        <w:tc>
          <w:tcPr>
            <w:tcW w:w="3685" w:type="dxa"/>
            <w:tcMar>
              <w:top w:w="240" w:type="dxa"/>
              <w:left w:w="240" w:type="dxa"/>
              <w:bottom w:w="240" w:type="dxa"/>
              <w:right w:w="240" w:type="dxa"/>
            </w:tcMar>
            <w:vAlign w:val="bottom"/>
            <w:hideMark/>
          </w:tcPr>
          <w:p w:rsidR="008946C8" w:rsidRPr="00F56CD3" w:rsidRDefault="00DE7A60" w:rsidP="00926628">
            <w:pPr>
              <w:wordWrap w:val="0"/>
              <w:spacing w:after="0" w:line="240" w:lineRule="auto"/>
              <w:ind w:left="-98" w:right="-98"/>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Коментарі щодо </w:t>
            </w:r>
          </w:p>
          <w:p w:rsidR="00926628" w:rsidRPr="00F56CD3" w:rsidRDefault="00DE7A60" w:rsidP="00926628">
            <w:pPr>
              <w:wordWrap w:val="0"/>
              <w:spacing w:after="0" w:line="240" w:lineRule="auto"/>
              <w:ind w:left="-98" w:right="-98"/>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присвоєння</w:t>
            </w:r>
          </w:p>
          <w:p w:rsidR="00DE7A60" w:rsidRPr="00F56CD3" w:rsidRDefault="00DE7A60" w:rsidP="00926628">
            <w:pPr>
              <w:wordWrap w:val="0"/>
              <w:spacing w:after="0" w:line="240" w:lineRule="auto"/>
              <w:ind w:left="-98" w:right="-98"/>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відповідного бала</w:t>
            </w:r>
          </w:p>
        </w:tc>
      </w:tr>
      <w:tr w:rsidR="00DE7A60" w:rsidRPr="00F56CD3" w:rsidTr="008946C8">
        <w:tc>
          <w:tcPr>
            <w:tcW w:w="3260" w:type="dxa"/>
            <w:tcBorders>
              <w:bottom w:val="single" w:sz="4" w:space="0" w:color="auto"/>
            </w:tcBorders>
            <w:tcMar>
              <w:top w:w="240" w:type="dxa"/>
              <w:left w:w="240" w:type="dxa"/>
              <w:bottom w:w="240" w:type="dxa"/>
              <w:right w:w="240" w:type="dxa"/>
            </w:tcMar>
            <w:vAlign w:val="bottom"/>
            <w:hideMark/>
          </w:tcPr>
          <w:p w:rsidR="00926628" w:rsidRPr="00F56CD3" w:rsidRDefault="00DE7A60" w:rsidP="00926628">
            <w:pPr>
              <w:wordWrap w:val="0"/>
              <w:spacing w:after="0" w:line="240" w:lineRule="auto"/>
              <w:ind w:lef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Альтернатива 1 – </w:t>
            </w:r>
          </w:p>
          <w:p w:rsidR="00926628" w:rsidRPr="00F56CD3" w:rsidRDefault="00DE7A60" w:rsidP="00926628">
            <w:pPr>
              <w:wordWrap w:val="0"/>
              <w:spacing w:after="0" w:line="240" w:lineRule="auto"/>
              <w:ind w:lef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Забезпечення </w:t>
            </w:r>
          </w:p>
          <w:p w:rsidR="00DE7A60" w:rsidRPr="00F56CD3" w:rsidRDefault="00DE7A60" w:rsidP="00926628">
            <w:pPr>
              <w:wordWrap w:val="0"/>
              <w:spacing w:after="0" w:line="240" w:lineRule="auto"/>
              <w:ind w:lef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регулювання    </w:t>
            </w:r>
          </w:p>
        </w:tc>
        <w:tc>
          <w:tcPr>
            <w:tcW w:w="2552" w:type="dxa"/>
            <w:tcBorders>
              <w:bottom w:val="single" w:sz="4" w:space="0" w:color="auto"/>
            </w:tcBorders>
            <w:tcMar>
              <w:top w:w="240" w:type="dxa"/>
              <w:left w:w="240" w:type="dxa"/>
              <w:bottom w:w="240" w:type="dxa"/>
              <w:right w:w="240" w:type="dxa"/>
            </w:tcMar>
            <w:vAlign w:val="bottom"/>
            <w:hideMark/>
          </w:tcPr>
          <w:p w:rsidR="00DE7A60" w:rsidRPr="00F56CD3" w:rsidRDefault="00DE7A60" w:rsidP="00926628">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4</w:t>
            </w:r>
          </w:p>
        </w:tc>
        <w:tc>
          <w:tcPr>
            <w:tcW w:w="3685" w:type="dxa"/>
            <w:tcBorders>
              <w:bottom w:val="single" w:sz="4" w:space="0" w:color="auto"/>
            </w:tcBorders>
            <w:tcMar>
              <w:top w:w="240" w:type="dxa"/>
              <w:left w:w="240" w:type="dxa"/>
              <w:bottom w:w="240" w:type="dxa"/>
              <w:right w:w="240" w:type="dxa"/>
            </w:tcMar>
            <w:vAlign w:val="bottom"/>
            <w:hideMark/>
          </w:tcPr>
          <w:p w:rsidR="00DE7A60" w:rsidRPr="00F56CD3" w:rsidRDefault="00DE7A60" w:rsidP="00D277D9">
            <w:pPr>
              <w:wordWrap w:val="0"/>
              <w:spacing w:after="0" w:line="240" w:lineRule="auto"/>
              <w:ind w:righ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Прийняття акта </w:t>
            </w:r>
            <w:proofErr w:type="spellStart"/>
            <w:r w:rsidRPr="00F56CD3">
              <w:rPr>
                <w:rFonts w:ascii="Times New Roman" w:eastAsia="Times New Roman" w:hAnsi="Times New Roman" w:cs="Times New Roman"/>
                <w:sz w:val="28"/>
                <w:szCs w:val="28"/>
                <w:lang w:val="uk-UA" w:eastAsia="ru-RU"/>
              </w:rPr>
              <w:t>забезпе</w:t>
            </w:r>
            <w:r w:rsidR="00BD4D49" w:rsidRPr="00F56CD3">
              <w:rPr>
                <w:rFonts w:ascii="Times New Roman" w:eastAsia="Times New Roman" w:hAnsi="Times New Roman" w:cs="Times New Roman"/>
                <w:sz w:val="28"/>
                <w:szCs w:val="28"/>
                <w:lang w:val="uk-UA" w:eastAsia="ru-RU"/>
              </w:rPr>
              <w:t>-</w:t>
            </w:r>
            <w:proofErr w:type="spellEnd"/>
            <w:r w:rsidR="00BD4D49" w:rsidRPr="00F56CD3">
              <w:rPr>
                <w:rFonts w:ascii="Times New Roman" w:eastAsia="Times New Roman" w:hAnsi="Times New Roman" w:cs="Times New Roman"/>
                <w:sz w:val="28"/>
                <w:szCs w:val="28"/>
                <w:lang w:val="uk-UA" w:eastAsia="ru-RU"/>
              </w:rPr>
              <w:t xml:space="preserve">    </w:t>
            </w:r>
            <w:proofErr w:type="spellStart"/>
            <w:r w:rsidRPr="00F56CD3">
              <w:rPr>
                <w:rFonts w:ascii="Times New Roman" w:eastAsia="Times New Roman" w:hAnsi="Times New Roman" w:cs="Times New Roman"/>
                <w:sz w:val="28"/>
                <w:szCs w:val="28"/>
                <w:lang w:val="uk-UA" w:eastAsia="ru-RU"/>
              </w:rPr>
              <w:t>чить</w:t>
            </w:r>
            <w:proofErr w:type="spellEnd"/>
            <w:r w:rsidRPr="00F56CD3">
              <w:rPr>
                <w:rFonts w:ascii="Times New Roman" w:eastAsia="Times New Roman" w:hAnsi="Times New Roman" w:cs="Times New Roman"/>
                <w:sz w:val="28"/>
                <w:szCs w:val="28"/>
                <w:lang w:val="uk-UA" w:eastAsia="ru-RU"/>
              </w:rPr>
              <w:t xml:space="preserve"> повною мірою </w:t>
            </w:r>
            <w:proofErr w:type="spellStart"/>
            <w:r w:rsidRPr="00F56CD3">
              <w:rPr>
                <w:rFonts w:ascii="Times New Roman" w:eastAsia="Times New Roman" w:hAnsi="Times New Roman" w:cs="Times New Roman"/>
                <w:sz w:val="28"/>
                <w:szCs w:val="28"/>
                <w:lang w:val="uk-UA" w:eastAsia="ru-RU"/>
              </w:rPr>
              <w:t>досяг</w:t>
            </w:r>
            <w:r w:rsidR="00BD4D49" w:rsidRPr="00F56CD3">
              <w:rPr>
                <w:rFonts w:ascii="Times New Roman" w:eastAsia="Times New Roman" w:hAnsi="Times New Roman" w:cs="Times New Roman"/>
                <w:sz w:val="28"/>
                <w:szCs w:val="28"/>
                <w:lang w:val="uk-UA" w:eastAsia="ru-RU"/>
              </w:rPr>
              <w:t>-</w:t>
            </w:r>
            <w:r w:rsidRPr="00F56CD3">
              <w:rPr>
                <w:rFonts w:ascii="Times New Roman" w:eastAsia="Times New Roman" w:hAnsi="Times New Roman" w:cs="Times New Roman"/>
                <w:sz w:val="28"/>
                <w:szCs w:val="28"/>
                <w:lang w:val="uk-UA" w:eastAsia="ru-RU"/>
              </w:rPr>
              <w:t>нення</w:t>
            </w:r>
            <w:proofErr w:type="spellEnd"/>
            <w:r w:rsidRPr="00F56CD3">
              <w:rPr>
                <w:rFonts w:ascii="Times New Roman" w:eastAsia="Times New Roman" w:hAnsi="Times New Roman" w:cs="Times New Roman"/>
                <w:sz w:val="28"/>
                <w:szCs w:val="28"/>
                <w:lang w:val="uk-UA" w:eastAsia="ru-RU"/>
              </w:rPr>
              <w:t xml:space="preserve"> </w:t>
            </w:r>
            <w:r w:rsidR="00926628"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поставлених цілей</w:t>
            </w:r>
          </w:p>
        </w:tc>
      </w:tr>
      <w:tr w:rsidR="00DE7A60" w:rsidRPr="00F56CD3" w:rsidTr="00BD4D49">
        <w:tc>
          <w:tcPr>
            <w:tcW w:w="3260" w:type="dxa"/>
            <w:tcBorders>
              <w:bottom w:val="single" w:sz="4" w:space="0" w:color="auto"/>
            </w:tcBorders>
            <w:tcMar>
              <w:top w:w="240" w:type="dxa"/>
              <w:left w:w="240" w:type="dxa"/>
              <w:bottom w:w="240" w:type="dxa"/>
              <w:right w:w="240" w:type="dxa"/>
            </w:tcMar>
            <w:vAlign w:val="bottom"/>
            <w:hideMark/>
          </w:tcPr>
          <w:p w:rsidR="004601E9" w:rsidRPr="00F56CD3" w:rsidRDefault="004601E9" w:rsidP="004601E9">
            <w:pPr>
              <w:wordWrap w:val="0"/>
              <w:spacing w:after="0" w:line="240" w:lineRule="auto"/>
              <w:ind w:hanging="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Альтернатива 2 –  </w:t>
            </w:r>
          </w:p>
          <w:p w:rsidR="004601E9" w:rsidRPr="00F56CD3" w:rsidRDefault="004601E9" w:rsidP="004601E9">
            <w:pPr>
              <w:wordWrap w:val="0"/>
              <w:spacing w:after="0" w:line="240" w:lineRule="auto"/>
              <w:ind w:hanging="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Збереження </w:t>
            </w:r>
          </w:p>
          <w:p w:rsidR="004601E9" w:rsidRPr="00F56CD3" w:rsidRDefault="004601E9" w:rsidP="008946C8">
            <w:pPr>
              <w:wordWrap w:val="0"/>
              <w:spacing w:after="0" w:line="240" w:lineRule="auto"/>
              <w:ind w:lef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ситуації, яка є на даний</w:t>
            </w:r>
          </w:p>
          <w:p w:rsidR="00DE7A60" w:rsidRPr="00F56CD3" w:rsidRDefault="004601E9" w:rsidP="004601E9">
            <w:pPr>
              <w:wordWrap w:val="0"/>
              <w:spacing w:after="0" w:line="240" w:lineRule="auto"/>
              <w:ind w:left="-98" w:hanging="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 час</w:t>
            </w:r>
          </w:p>
        </w:tc>
        <w:tc>
          <w:tcPr>
            <w:tcW w:w="2552" w:type="dxa"/>
            <w:tcBorders>
              <w:bottom w:val="single" w:sz="4" w:space="0" w:color="auto"/>
            </w:tcBorders>
            <w:tcMar>
              <w:top w:w="240" w:type="dxa"/>
              <w:left w:w="240" w:type="dxa"/>
              <w:bottom w:w="240" w:type="dxa"/>
              <w:right w:w="240" w:type="dxa"/>
            </w:tcMar>
            <w:vAlign w:val="bottom"/>
            <w:hideMark/>
          </w:tcPr>
          <w:p w:rsidR="00DE7A60" w:rsidRPr="00F56CD3" w:rsidRDefault="00DE7A60" w:rsidP="00926628">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1</w:t>
            </w:r>
          </w:p>
        </w:tc>
        <w:tc>
          <w:tcPr>
            <w:tcW w:w="3685" w:type="dxa"/>
            <w:tcBorders>
              <w:bottom w:val="single" w:sz="4" w:space="0" w:color="auto"/>
            </w:tcBorders>
            <w:tcMar>
              <w:top w:w="240" w:type="dxa"/>
              <w:left w:w="240" w:type="dxa"/>
              <w:bottom w:w="240" w:type="dxa"/>
              <w:right w:w="240" w:type="dxa"/>
            </w:tcMar>
            <w:hideMark/>
          </w:tcPr>
          <w:p w:rsidR="00DE7A60" w:rsidRPr="00F56CD3" w:rsidRDefault="00DE7A60" w:rsidP="00BD4D49">
            <w:pPr>
              <w:wordWrap w:val="0"/>
              <w:spacing w:after="0" w:line="240" w:lineRule="auto"/>
              <w:ind w:right="-98"/>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Проблема продовжить </w:t>
            </w:r>
            <w:r w:rsidR="00926628"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існувати</w:t>
            </w:r>
          </w:p>
        </w:tc>
      </w:tr>
      <w:tr w:rsidR="00762316" w:rsidRPr="00F56CD3" w:rsidTr="008946C8">
        <w:tc>
          <w:tcPr>
            <w:tcW w:w="3260" w:type="dxa"/>
            <w:tcBorders>
              <w:top w:val="single" w:sz="4" w:space="0" w:color="auto"/>
              <w:left w:val="nil"/>
              <w:bottom w:val="nil"/>
              <w:right w:val="nil"/>
            </w:tcBorders>
            <w:tcMar>
              <w:top w:w="240" w:type="dxa"/>
              <w:left w:w="240" w:type="dxa"/>
              <w:bottom w:w="240" w:type="dxa"/>
              <w:right w:w="240" w:type="dxa"/>
            </w:tcMar>
            <w:vAlign w:val="bottom"/>
          </w:tcPr>
          <w:p w:rsidR="00762316" w:rsidRPr="00F56CD3" w:rsidRDefault="00762316" w:rsidP="009E03E8">
            <w:pPr>
              <w:wordWrap w:val="0"/>
              <w:spacing w:after="0" w:line="240" w:lineRule="auto"/>
              <w:jc w:val="both"/>
              <w:rPr>
                <w:rFonts w:ascii="Times New Roman" w:eastAsia="Times New Roman" w:hAnsi="Times New Roman" w:cs="Times New Roman"/>
                <w:sz w:val="28"/>
                <w:szCs w:val="28"/>
                <w:lang w:val="uk-UA" w:eastAsia="ru-RU"/>
              </w:rPr>
            </w:pPr>
          </w:p>
        </w:tc>
        <w:tc>
          <w:tcPr>
            <w:tcW w:w="2552" w:type="dxa"/>
            <w:tcBorders>
              <w:top w:val="single" w:sz="4" w:space="0" w:color="auto"/>
              <w:left w:val="nil"/>
              <w:bottom w:val="nil"/>
              <w:right w:val="nil"/>
            </w:tcBorders>
            <w:tcMar>
              <w:top w:w="240" w:type="dxa"/>
              <w:left w:w="240" w:type="dxa"/>
              <w:bottom w:w="240" w:type="dxa"/>
              <w:right w:w="240" w:type="dxa"/>
            </w:tcMar>
            <w:vAlign w:val="bottom"/>
          </w:tcPr>
          <w:p w:rsidR="00762316" w:rsidRPr="00F56CD3" w:rsidRDefault="00762316" w:rsidP="009E03E8">
            <w:pPr>
              <w:wordWrap w:val="0"/>
              <w:spacing w:after="0" w:line="240" w:lineRule="auto"/>
              <w:jc w:val="both"/>
              <w:rPr>
                <w:rFonts w:ascii="Times New Roman" w:eastAsia="Times New Roman" w:hAnsi="Times New Roman" w:cs="Times New Roman"/>
                <w:sz w:val="28"/>
                <w:szCs w:val="28"/>
                <w:lang w:val="uk-UA" w:eastAsia="ru-RU"/>
              </w:rPr>
            </w:pPr>
          </w:p>
        </w:tc>
        <w:tc>
          <w:tcPr>
            <w:tcW w:w="3685" w:type="dxa"/>
            <w:tcBorders>
              <w:top w:val="single" w:sz="4" w:space="0" w:color="auto"/>
              <w:left w:val="nil"/>
              <w:bottom w:val="nil"/>
              <w:right w:val="nil"/>
            </w:tcBorders>
            <w:tcMar>
              <w:top w:w="240" w:type="dxa"/>
              <w:left w:w="240" w:type="dxa"/>
              <w:bottom w:w="240" w:type="dxa"/>
              <w:right w:w="240" w:type="dxa"/>
            </w:tcMar>
            <w:vAlign w:val="bottom"/>
          </w:tcPr>
          <w:p w:rsidR="00762316" w:rsidRPr="00F56CD3" w:rsidRDefault="00762316" w:rsidP="009E03E8">
            <w:pPr>
              <w:wordWrap w:val="0"/>
              <w:spacing w:after="0" w:line="240" w:lineRule="auto"/>
              <w:ind w:right="-98"/>
              <w:jc w:val="both"/>
              <w:rPr>
                <w:rFonts w:ascii="Times New Roman" w:eastAsia="Times New Roman" w:hAnsi="Times New Roman" w:cs="Times New Roman"/>
                <w:sz w:val="28"/>
                <w:szCs w:val="28"/>
                <w:lang w:val="uk-UA" w:eastAsia="ru-RU"/>
              </w:rPr>
            </w:pPr>
          </w:p>
        </w:tc>
      </w:tr>
    </w:tbl>
    <w:p w:rsidR="00DE7A60" w:rsidRPr="00F56CD3" w:rsidRDefault="00DE7A60" w:rsidP="00DE7A60">
      <w:pPr>
        <w:spacing w:after="0" w:line="240" w:lineRule="auto"/>
        <w:jc w:val="both"/>
        <w:rPr>
          <w:rFonts w:ascii="Times New Roman" w:eastAsia="Times New Roman" w:hAnsi="Times New Roman" w:cs="Times New Roman"/>
          <w:vanish/>
          <w:sz w:val="28"/>
          <w:szCs w:val="28"/>
          <w:lang w:val="uk-UA" w:eastAsia="ru-RU"/>
        </w:rPr>
      </w:pPr>
    </w:p>
    <w:tbl>
      <w:tblPr>
        <w:tblW w:w="9497"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1418"/>
        <w:gridCol w:w="3260"/>
        <w:gridCol w:w="2693"/>
      </w:tblGrid>
      <w:tr w:rsidR="00DE7A60" w:rsidRPr="00F56CD3" w:rsidTr="008946C8">
        <w:tc>
          <w:tcPr>
            <w:tcW w:w="2126" w:type="dxa"/>
            <w:tcBorders>
              <w:bottom w:val="single" w:sz="4" w:space="0" w:color="auto"/>
            </w:tcBorders>
            <w:tcMar>
              <w:top w:w="240" w:type="dxa"/>
              <w:left w:w="240" w:type="dxa"/>
              <w:bottom w:w="240" w:type="dxa"/>
              <w:right w:w="240" w:type="dxa"/>
            </w:tcMar>
            <w:vAlign w:val="bottom"/>
            <w:hideMark/>
          </w:tcPr>
          <w:p w:rsidR="004601E9" w:rsidRPr="00F56CD3" w:rsidRDefault="00DE7A60" w:rsidP="004601E9">
            <w:pPr>
              <w:wordWrap w:val="0"/>
              <w:spacing w:after="0" w:line="240" w:lineRule="auto"/>
              <w:ind w:left="-98" w:right="-99"/>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Рейтинг</w:t>
            </w:r>
          </w:p>
          <w:p w:rsidR="00DE7A60" w:rsidRPr="00F56CD3" w:rsidRDefault="004601E9" w:rsidP="004601E9">
            <w:pPr>
              <w:wordWrap w:val="0"/>
              <w:spacing w:after="0" w:line="240" w:lineRule="auto"/>
              <w:ind w:left="-98" w:right="-99"/>
              <w:jc w:val="center"/>
              <w:rPr>
                <w:rFonts w:ascii="Times New Roman" w:eastAsia="Times New Roman" w:hAnsi="Times New Roman" w:cs="Times New Roman"/>
                <w:sz w:val="28"/>
                <w:szCs w:val="28"/>
                <w:lang w:val="uk-UA" w:eastAsia="ru-RU"/>
              </w:rPr>
            </w:pPr>
            <w:proofErr w:type="spellStart"/>
            <w:r w:rsidRPr="00F56CD3">
              <w:rPr>
                <w:rFonts w:ascii="Times New Roman" w:eastAsia="Times New Roman" w:hAnsi="Times New Roman" w:cs="Times New Roman"/>
                <w:sz w:val="28"/>
                <w:szCs w:val="28"/>
                <w:lang w:val="uk-UA" w:eastAsia="ru-RU"/>
              </w:rPr>
              <w:t>Р</w:t>
            </w:r>
            <w:r w:rsidR="00DE7A60" w:rsidRPr="00F56CD3">
              <w:rPr>
                <w:rFonts w:ascii="Times New Roman" w:eastAsia="Times New Roman" w:hAnsi="Times New Roman" w:cs="Times New Roman"/>
                <w:sz w:val="28"/>
                <w:szCs w:val="28"/>
                <w:lang w:val="uk-UA" w:eastAsia="ru-RU"/>
              </w:rPr>
              <w:t>езультатив</w:t>
            </w:r>
            <w:r w:rsidRPr="00F56CD3">
              <w:rPr>
                <w:rFonts w:ascii="Times New Roman" w:eastAsia="Times New Roman" w:hAnsi="Times New Roman" w:cs="Times New Roman"/>
                <w:sz w:val="28"/>
                <w:szCs w:val="28"/>
                <w:lang w:val="uk-UA" w:eastAsia="ru-RU"/>
              </w:rPr>
              <w:t>-</w:t>
            </w:r>
            <w:proofErr w:type="spellEnd"/>
            <w:r w:rsidRPr="00F56CD3">
              <w:rPr>
                <w:rFonts w:ascii="Times New Roman" w:eastAsia="Times New Roman" w:hAnsi="Times New Roman" w:cs="Times New Roman"/>
                <w:sz w:val="28"/>
                <w:szCs w:val="28"/>
                <w:lang w:val="uk-UA" w:eastAsia="ru-RU"/>
              </w:rPr>
              <w:t xml:space="preserve">   </w:t>
            </w:r>
            <w:proofErr w:type="spellStart"/>
            <w:r w:rsidR="00DE7A60" w:rsidRPr="00F56CD3">
              <w:rPr>
                <w:rFonts w:ascii="Times New Roman" w:eastAsia="Times New Roman" w:hAnsi="Times New Roman" w:cs="Times New Roman"/>
                <w:sz w:val="28"/>
                <w:szCs w:val="28"/>
                <w:lang w:val="uk-UA" w:eastAsia="ru-RU"/>
              </w:rPr>
              <w:t>ності</w:t>
            </w:r>
            <w:proofErr w:type="spellEnd"/>
          </w:p>
        </w:tc>
        <w:tc>
          <w:tcPr>
            <w:tcW w:w="1418" w:type="dxa"/>
            <w:tcBorders>
              <w:bottom w:val="single" w:sz="4" w:space="0" w:color="auto"/>
            </w:tcBorders>
            <w:tcMar>
              <w:top w:w="240" w:type="dxa"/>
              <w:left w:w="240" w:type="dxa"/>
              <w:bottom w:w="240" w:type="dxa"/>
              <w:right w:w="240" w:type="dxa"/>
            </w:tcMar>
            <w:vAlign w:val="bottom"/>
            <w:hideMark/>
          </w:tcPr>
          <w:p w:rsidR="004601E9" w:rsidRPr="00F56CD3" w:rsidRDefault="00DE7A60" w:rsidP="008946C8">
            <w:pPr>
              <w:wordWrap w:val="0"/>
              <w:spacing w:after="0" w:line="240" w:lineRule="auto"/>
              <w:ind w:left="-98" w:right="-240"/>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Вигоди</w:t>
            </w:r>
          </w:p>
          <w:p w:rsidR="00DE7A60" w:rsidRPr="00F56CD3" w:rsidRDefault="00DE7A60" w:rsidP="008946C8">
            <w:pPr>
              <w:wordWrap w:val="0"/>
              <w:spacing w:after="0" w:line="240" w:lineRule="auto"/>
              <w:ind w:left="-98" w:right="-240"/>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(підсумок)</w:t>
            </w:r>
          </w:p>
        </w:tc>
        <w:tc>
          <w:tcPr>
            <w:tcW w:w="3260" w:type="dxa"/>
            <w:tcBorders>
              <w:bottom w:val="single" w:sz="4" w:space="0" w:color="auto"/>
            </w:tcBorders>
            <w:tcMar>
              <w:top w:w="240" w:type="dxa"/>
              <w:left w:w="240" w:type="dxa"/>
              <w:bottom w:w="240" w:type="dxa"/>
              <w:right w:w="240" w:type="dxa"/>
            </w:tcMar>
            <w:vAlign w:val="bottom"/>
            <w:hideMark/>
          </w:tcPr>
          <w:p w:rsidR="008946C8" w:rsidRPr="00F56CD3" w:rsidRDefault="00DE7A60" w:rsidP="008946C8">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Витрати</w:t>
            </w:r>
          </w:p>
          <w:p w:rsidR="00DE7A60" w:rsidRPr="00F56CD3" w:rsidRDefault="00DE7A60" w:rsidP="008946C8">
            <w:pPr>
              <w:wordWrap w:val="0"/>
              <w:spacing w:after="0" w:line="240" w:lineRule="auto"/>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(підсумок)</w:t>
            </w:r>
          </w:p>
        </w:tc>
        <w:tc>
          <w:tcPr>
            <w:tcW w:w="2693" w:type="dxa"/>
            <w:tcBorders>
              <w:bottom w:val="single" w:sz="4" w:space="0" w:color="auto"/>
            </w:tcBorders>
            <w:tcMar>
              <w:top w:w="240" w:type="dxa"/>
              <w:left w:w="240" w:type="dxa"/>
              <w:bottom w:w="240" w:type="dxa"/>
              <w:right w:w="240" w:type="dxa"/>
            </w:tcMar>
            <w:vAlign w:val="bottom"/>
            <w:hideMark/>
          </w:tcPr>
          <w:p w:rsidR="00DE7A60" w:rsidRPr="00F56CD3" w:rsidRDefault="00DE7A60" w:rsidP="00BD4D49">
            <w:pPr>
              <w:tabs>
                <w:tab w:val="left" w:pos="3514"/>
                <w:tab w:val="left" w:pos="3612"/>
              </w:tabs>
              <w:wordWrap w:val="0"/>
              <w:spacing w:after="0" w:line="240" w:lineRule="auto"/>
              <w:ind w:right="-98"/>
              <w:jc w:val="center"/>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Обґрунтування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відповідного місця альтернативи у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рейтингу</w:t>
            </w:r>
          </w:p>
        </w:tc>
      </w:tr>
      <w:tr w:rsidR="00DE7A60" w:rsidRPr="00F56CD3" w:rsidTr="008946C8">
        <w:tc>
          <w:tcPr>
            <w:tcW w:w="2126" w:type="dxa"/>
            <w:tcBorders>
              <w:bottom w:val="single" w:sz="4" w:space="0" w:color="auto"/>
            </w:tcBorders>
            <w:tcMar>
              <w:top w:w="240" w:type="dxa"/>
              <w:left w:w="240" w:type="dxa"/>
              <w:bottom w:w="240" w:type="dxa"/>
              <w:right w:w="240" w:type="dxa"/>
            </w:tcMar>
            <w:vAlign w:val="bottom"/>
            <w:hideMark/>
          </w:tcPr>
          <w:p w:rsidR="00926628" w:rsidRPr="00F56CD3" w:rsidRDefault="00DE7A60" w:rsidP="00926628">
            <w:pPr>
              <w:wordWrap w:val="0"/>
              <w:spacing w:after="0" w:line="240" w:lineRule="auto"/>
              <w:ind w:left="-240" w:right="-240"/>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Альтернатива 1 – </w:t>
            </w:r>
          </w:p>
          <w:p w:rsidR="00926628" w:rsidRPr="00F56CD3" w:rsidRDefault="00DE7A60" w:rsidP="00926628">
            <w:pPr>
              <w:wordWrap w:val="0"/>
              <w:spacing w:after="0" w:line="240" w:lineRule="auto"/>
              <w:ind w:left="-240" w:right="-240"/>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Забезпечення </w:t>
            </w:r>
          </w:p>
          <w:p w:rsidR="00DE7A60" w:rsidRPr="00F56CD3" w:rsidRDefault="00DE7A60" w:rsidP="00926628">
            <w:pPr>
              <w:wordWrap w:val="0"/>
              <w:spacing w:after="0" w:line="240" w:lineRule="auto"/>
              <w:ind w:left="-240" w:right="-240"/>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регулювання    </w:t>
            </w:r>
          </w:p>
        </w:tc>
        <w:tc>
          <w:tcPr>
            <w:tcW w:w="1418" w:type="dxa"/>
            <w:tcBorders>
              <w:bottom w:val="single" w:sz="4" w:space="0" w:color="auto"/>
            </w:tcBorders>
            <w:tcMar>
              <w:top w:w="240" w:type="dxa"/>
              <w:left w:w="240" w:type="dxa"/>
              <w:bottom w:w="240" w:type="dxa"/>
              <w:right w:w="240" w:type="dxa"/>
            </w:tcMar>
            <w:vAlign w:val="bottom"/>
            <w:hideMark/>
          </w:tcPr>
          <w:p w:rsidR="00BD4D49" w:rsidRPr="00F56CD3" w:rsidRDefault="00DE7A60" w:rsidP="00BD4D49">
            <w:pPr>
              <w:wordWrap w:val="0"/>
              <w:spacing w:after="0" w:line="240" w:lineRule="auto"/>
              <w:ind w:left="-98" w:right="-240"/>
              <w:jc w:val="both"/>
              <w:rPr>
                <w:rFonts w:ascii="Times New Roman" w:eastAsia="Times New Roman" w:hAnsi="Times New Roman" w:cs="Times New Roman"/>
                <w:sz w:val="28"/>
                <w:szCs w:val="28"/>
                <w:lang w:val="uk-UA" w:eastAsia="ru-RU"/>
              </w:rPr>
            </w:pPr>
            <w:proofErr w:type="spellStart"/>
            <w:r w:rsidRPr="00F56CD3">
              <w:rPr>
                <w:rFonts w:ascii="Times New Roman" w:eastAsia="Times New Roman" w:hAnsi="Times New Roman" w:cs="Times New Roman"/>
                <w:sz w:val="28"/>
                <w:szCs w:val="28"/>
                <w:lang w:val="uk-UA" w:eastAsia="ru-RU"/>
              </w:rPr>
              <w:t>Виріше</w:t>
            </w:r>
            <w:r w:rsidR="00BD4D49" w:rsidRPr="00F56CD3">
              <w:rPr>
                <w:rFonts w:ascii="Times New Roman" w:eastAsia="Times New Roman" w:hAnsi="Times New Roman" w:cs="Times New Roman"/>
                <w:sz w:val="28"/>
                <w:szCs w:val="28"/>
                <w:lang w:val="uk-UA" w:eastAsia="ru-RU"/>
              </w:rPr>
              <w:t>-</w:t>
            </w:r>
            <w:proofErr w:type="spellEnd"/>
            <w:r w:rsidR="00BD4D49" w:rsidRPr="00F56CD3">
              <w:rPr>
                <w:rFonts w:ascii="Times New Roman" w:eastAsia="Times New Roman" w:hAnsi="Times New Roman" w:cs="Times New Roman"/>
                <w:sz w:val="28"/>
                <w:szCs w:val="28"/>
                <w:lang w:val="uk-UA" w:eastAsia="ru-RU"/>
              </w:rPr>
              <w:t xml:space="preserve">  </w:t>
            </w:r>
            <w:proofErr w:type="spellStart"/>
            <w:r w:rsidRPr="00F56CD3">
              <w:rPr>
                <w:rFonts w:ascii="Times New Roman" w:eastAsia="Times New Roman" w:hAnsi="Times New Roman" w:cs="Times New Roman"/>
                <w:sz w:val="28"/>
                <w:szCs w:val="28"/>
                <w:lang w:val="uk-UA" w:eastAsia="ru-RU"/>
              </w:rPr>
              <w:t>ння</w:t>
            </w:r>
            <w:proofErr w:type="spellEnd"/>
          </w:p>
          <w:p w:rsidR="00DE7A60" w:rsidRPr="00F56CD3" w:rsidRDefault="00DE7A60" w:rsidP="00BD4D49">
            <w:pPr>
              <w:wordWrap w:val="0"/>
              <w:spacing w:after="0" w:line="240" w:lineRule="auto"/>
              <w:ind w:left="-98" w:right="-240"/>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проблеми</w:t>
            </w:r>
          </w:p>
        </w:tc>
        <w:tc>
          <w:tcPr>
            <w:tcW w:w="3260" w:type="dxa"/>
            <w:tcBorders>
              <w:bottom w:val="single" w:sz="4" w:space="0" w:color="auto"/>
            </w:tcBorders>
            <w:tcMar>
              <w:top w:w="240" w:type="dxa"/>
              <w:left w:w="240" w:type="dxa"/>
              <w:bottom w:w="240" w:type="dxa"/>
              <w:right w:w="240" w:type="dxa"/>
            </w:tcMar>
            <w:vAlign w:val="bottom"/>
            <w:hideMark/>
          </w:tcPr>
          <w:p w:rsidR="00DE7A60" w:rsidRPr="00F56CD3" w:rsidRDefault="00DE7A60" w:rsidP="00BD4D49">
            <w:pPr>
              <w:wordWrap w:val="0"/>
              <w:spacing w:after="0" w:line="240" w:lineRule="auto"/>
              <w:ind w:left="-98" w:righ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У разі прийняття акта</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держава, громадяни та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суб’єкти </w:t>
            </w:r>
            <w:proofErr w:type="spellStart"/>
            <w:r w:rsidRPr="00F56CD3">
              <w:rPr>
                <w:rFonts w:ascii="Times New Roman" w:eastAsia="Times New Roman" w:hAnsi="Times New Roman" w:cs="Times New Roman"/>
                <w:sz w:val="28"/>
                <w:szCs w:val="28"/>
                <w:lang w:val="uk-UA" w:eastAsia="ru-RU"/>
              </w:rPr>
              <w:t>господарюва</w:t>
            </w:r>
            <w:r w:rsidR="00BD4D49" w:rsidRPr="00F56CD3">
              <w:rPr>
                <w:rFonts w:ascii="Times New Roman" w:eastAsia="Times New Roman" w:hAnsi="Times New Roman" w:cs="Times New Roman"/>
                <w:sz w:val="28"/>
                <w:szCs w:val="28"/>
                <w:lang w:val="uk-UA" w:eastAsia="ru-RU"/>
              </w:rPr>
              <w:t>-</w:t>
            </w:r>
            <w:proofErr w:type="spellEnd"/>
            <w:r w:rsidR="00BD4D49" w:rsidRPr="00F56CD3">
              <w:rPr>
                <w:rFonts w:ascii="Times New Roman" w:eastAsia="Times New Roman" w:hAnsi="Times New Roman" w:cs="Times New Roman"/>
                <w:sz w:val="28"/>
                <w:szCs w:val="28"/>
                <w:lang w:val="uk-UA" w:eastAsia="ru-RU"/>
              </w:rPr>
              <w:t xml:space="preserve">  </w:t>
            </w:r>
            <w:proofErr w:type="spellStart"/>
            <w:r w:rsidRPr="00F56CD3">
              <w:rPr>
                <w:rFonts w:ascii="Times New Roman" w:eastAsia="Times New Roman" w:hAnsi="Times New Roman" w:cs="Times New Roman"/>
                <w:sz w:val="28"/>
                <w:szCs w:val="28"/>
                <w:lang w:val="uk-UA" w:eastAsia="ru-RU"/>
              </w:rPr>
              <w:lastRenderedPageBreak/>
              <w:t>ння</w:t>
            </w:r>
            <w:proofErr w:type="spellEnd"/>
            <w:r w:rsidRPr="00F56CD3">
              <w:rPr>
                <w:rFonts w:ascii="Times New Roman" w:eastAsia="Times New Roman" w:hAnsi="Times New Roman" w:cs="Times New Roman"/>
                <w:sz w:val="28"/>
                <w:szCs w:val="28"/>
                <w:lang w:val="uk-UA" w:eastAsia="ru-RU"/>
              </w:rPr>
              <w:t xml:space="preserve"> не нестимуть ніяких матеріальних витрат</w:t>
            </w:r>
          </w:p>
        </w:tc>
        <w:tc>
          <w:tcPr>
            <w:tcW w:w="2693" w:type="dxa"/>
            <w:tcBorders>
              <w:bottom w:val="single" w:sz="4" w:space="0" w:color="auto"/>
            </w:tcBorders>
            <w:tcMar>
              <w:top w:w="240" w:type="dxa"/>
              <w:left w:w="240" w:type="dxa"/>
              <w:bottom w:w="240" w:type="dxa"/>
              <w:right w:w="240" w:type="dxa"/>
            </w:tcMar>
            <w:vAlign w:val="bottom"/>
            <w:hideMark/>
          </w:tcPr>
          <w:p w:rsidR="00DE7A60" w:rsidRPr="00F56CD3" w:rsidRDefault="00DE7A60" w:rsidP="00BD4D49">
            <w:pPr>
              <w:tabs>
                <w:tab w:val="left" w:pos="3514"/>
                <w:tab w:val="left" w:pos="3612"/>
              </w:tabs>
              <w:wordWrap w:val="0"/>
              <w:spacing w:after="0" w:line="240" w:lineRule="auto"/>
              <w:ind w:left="-98" w:righ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lastRenderedPageBreak/>
              <w:t xml:space="preserve">Прийняття акта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дозволить </w:t>
            </w:r>
            <w:proofErr w:type="spellStart"/>
            <w:r w:rsidRPr="00F56CD3">
              <w:rPr>
                <w:rFonts w:ascii="Times New Roman" w:eastAsia="Times New Roman" w:hAnsi="Times New Roman" w:cs="Times New Roman"/>
                <w:sz w:val="28"/>
                <w:szCs w:val="28"/>
                <w:lang w:val="uk-UA" w:eastAsia="ru-RU"/>
              </w:rPr>
              <w:t>досягну</w:t>
            </w:r>
            <w:r w:rsidR="00BD4D49" w:rsidRPr="00F56CD3">
              <w:rPr>
                <w:rFonts w:ascii="Times New Roman" w:eastAsia="Times New Roman" w:hAnsi="Times New Roman" w:cs="Times New Roman"/>
                <w:sz w:val="28"/>
                <w:szCs w:val="28"/>
                <w:lang w:val="uk-UA" w:eastAsia="ru-RU"/>
              </w:rPr>
              <w:t>-</w:t>
            </w:r>
            <w:r w:rsidRPr="00F56CD3">
              <w:rPr>
                <w:rFonts w:ascii="Times New Roman" w:eastAsia="Times New Roman" w:hAnsi="Times New Roman" w:cs="Times New Roman"/>
                <w:sz w:val="28"/>
                <w:szCs w:val="28"/>
                <w:lang w:val="uk-UA" w:eastAsia="ru-RU"/>
              </w:rPr>
              <w:t>ти</w:t>
            </w:r>
            <w:proofErr w:type="spellEnd"/>
            <w:r w:rsidRPr="00F56CD3">
              <w:rPr>
                <w:rFonts w:ascii="Times New Roman" w:eastAsia="Times New Roman" w:hAnsi="Times New Roman" w:cs="Times New Roman"/>
                <w:sz w:val="28"/>
                <w:szCs w:val="28"/>
                <w:lang w:val="uk-UA" w:eastAsia="ru-RU"/>
              </w:rPr>
              <w:t xml:space="preserve"> задекларованих </w:t>
            </w:r>
            <w:r w:rsidRPr="00F56CD3">
              <w:rPr>
                <w:rFonts w:ascii="Times New Roman" w:eastAsia="Times New Roman" w:hAnsi="Times New Roman" w:cs="Times New Roman"/>
                <w:sz w:val="28"/>
                <w:szCs w:val="28"/>
                <w:lang w:val="uk-UA" w:eastAsia="ru-RU"/>
              </w:rPr>
              <w:lastRenderedPageBreak/>
              <w:t xml:space="preserve">цілей  та </w:t>
            </w:r>
            <w:proofErr w:type="spellStart"/>
            <w:r w:rsidRPr="00F56CD3">
              <w:rPr>
                <w:rFonts w:ascii="Times New Roman" w:eastAsia="Times New Roman" w:hAnsi="Times New Roman" w:cs="Times New Roman"/>
                <w:sz w:val="28"/>
                <w:szCs w:val="28"/>
                <w:lang w:val="uk-UA" w:eastAsia="ru-RU"/>
              </w:rPr>
              <w:t>забезпе</w:t>
            </w:r>
            <w:r w:rsidR="00BD4D49" w:rsidRPr="00F56CD3">
              <w:rPr>
                <w:rFonts w:ascii="Times New Roman" w:eastAsia="Times New Roman" w:hAnsi="Times New Roman" w:cs="Times New Roman"/>
                <w:sz w:val="28"/>
                <w:szCs w:val="28"/>
                <w:lang w:val="uk-UA" w:eastAsia="ru-RU"/>
              </w:rPr>
              <w:t>-</w:t>
            </w:r>
            <w:proofErr w:type="spellEnd"/>
            <w:r w:rsidR="00BD4D49" w:rsidRPr="00F56CD3">
              <w:rPr>
                <w:rFonts w:ascii="Times New Roman" w:eastAsia="Times New Roman" w:hAnsi="Times New Roman" w:cs="Times New Roman"/>
                <w:sz w:val="28"/>
                <w:szCs w:val="28"/>
                <w:lang w:val="uk-UA" w:eastAsia="ru-RU"/>
              </w:rPr>
              <w:t xml:space="preserve">   </w:t>
            </w:r>
            <w:proofErr w:type="spellStart"/>
            <w:r w:rsidRPr="00F56CD3">
              <w:rPr>
                <w:rFonts w:ascii="Times New Roman" w:eastAsia="Times New Roman" w:hAnsi="Times New Roman" w:cs="Times New Roman"/>
                <w:sz w:val="28"/>
                <w:szCs w:val="28"/>
                <w:lang w:val="uk-UA" w:eastAsia="ru-RU"/>
              </w:rPr>
              <w:t>чить</w:t>
            </w:r>
            <w:proofErr w:type="spellEnd"/>
            <w:r w:rsidRPr="00F56CD3">
              <w:rPr>
                <w:rFonts w:ascii="Times New Roman" w:eastAsia="Times New Roman" w:hAnsi="Times New Roman" w:cs="Times New Roman"/>
                <w:sz w:val="28"/>
                <w:szCs w:val="28"/>
                <w:lang w:val="uk-UA" w:eastAsia="ru-RU"/>
              </w:rPr>
              <w:t xml:space="preserve"> приведення</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 нормативно-правових актів у сфері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раціонального використання, </w:t>
            </w:r>
            <w:proofErr w:type="spellStart"/>
            <w:r w:rsidRPr="00F56CD3">
              <w:rPr>
                <w:rFonts w:ascii="Times New Roman" w:eastAsia="Times New Roman" w:hAnsi="Times New Roman" w:cs="Times New Roman"/>
                <w:sz w:val="28"/>
                <w:szCs w:val="28"/>
                <w:lang w:val="uk-UA" w:eastAsia="ru-RU"/>
              </w:rPr>
              <w:t>відтворе</w:t>
            </w:r>
            <w:r w:rsidR="00BD4D49" w:rsidRPr="00F56CD3">
              <w:rPr>
                <w:rFonts w:ascii="Times New Roman" w:eastAsia="Times New Roman" w:hAnsi="Times New Roman" w:cs="Times New Roman"/>
                <w:sz w:val="28"/>
                <w:szCs w:val="28"/>
                <w:lang w:val="uk-UA" w:eastAsia="ru-RU"/>
              </w:rPr>
              <w:t>-</w:t>
            </w:r>
            <w:r w:rsidRPr="00F56CD3">
              <w:rPr>
                <w:rFonts w:ascii="Times New Roman" w:eastAsia="Times New Roman" w:hAnsi="Times New Roman" w:cs="Times New Roman"/>
                <w:sz w:val="28"/>
                <w:szCs w:val="28"/>
                <w:lang w:val="uk-UA" w:eastAsia="ru-RU"/>
              </w:rPr>
              <w:t>ння</w:t>
            </w:r>
            <w:proofErr w:type="spellEnd"/>
            <w:r w:rsidRPr="00F56CD3">
              <w:rPr>
                <w:rFonts w:ascii="Times New Roman" w:eastAsia="Times New Roman" w:hAnsi="Times New Roman" w:cs="Times New Roman"/>
                <w:sz w:val="28"/>
                <w:szCs w:val="28"/>
                <w:lang w:val="uk-UA" w:eastAsia="ru-RU"/>
              </w:rPr>
              <w:t xml:space="preserve"> і охорони </w:t>
            </w:r>
            <w:proofErr w:type="spellStart"/>
            <w:r w:rsidRPr="00F56CD3">
              <w:rPr>
                <w:rFonts w:ascii="Times New Roman" w:eastAsia="Times New Roman" w:hAnsi="Times New Roman" w:cs="Times New Roman"/>
                <w:sz w:val="28"/>
                <w:szCs w:val="28"/>
                <w:lang w:val="uk-UA" w:eastAsia="ru-RU"/>
              </w:rPr>
              <w:t>при</w:t>
            </w:r>
            <w:r w:rsidR="00BD4D49" w:rsidRPr="00F56CD3">
              <w:rPr>
                <w:rFonts w:ascii="Times New Roman" w:eastAsia="Times New Roman" w:hAnsi="Times New Roman" w:cs="Times New Roman"/>
                <w:sz w:val="28"/>
                <w:szCs w:val="28"/>
                <w:lang w:val="uk-UA" w:eastAsia="ru-RU"/>
              </w:rPr>
              <w:t>-</w:t>
            </w:r>
            <w:proofErr w:type="spellEnd"/>
            <w:r w:rsidR="00BD4D49" w:rsidRPr="00F56CD3">
              <w:rPr>
                <w:rFonts w:ascii="Times New Roman" w:eastAsia="Times New Roman" w:hAnsi="Times New Roman" w:cs="Times New Roman"/>
                <w:sz w:val="28"/>
                <w:szCs w:val="28"/>
                <w:lang w:val="uk-UA" w:eastAsia="ru-RU"/>
              </w:rPr>
              <w:t xml:space="preserve"> </w:t>
            </w:r>
            <w:proofErr w:type="spellStart"/>
            <w:r w:rsidRPr="00F56CD3">
              <w:rPr>
                <w:rFonts w:ascii="Times New Roman" w:eastAsia="Times New Roman" w:hAnsi="Times New Roman" w:cs="Times New Roman"/>
                <w:sz w:val="28"/>
                <w:szCs w:val="28"/>
                <w:lang w:val="uk-UA" w:eastAsia="ru-RU"/>
              </w:rPr>
              <w:t>родних</w:t>
            </w:r>
            <w:proofErr w:type="spellEnd"/>
            <w:r w:rsidRPr="00F56CD3">
              <w:rPr>
                <w:rFonts w:ascii="Times New Roman" w:eastAsia="Times New Roman" w:hAnsi="Times New Roman" w:cs="Times New Roman"/>
                <w:sz w:val="28"/>
                <w:szCs w:val="28"/>
                <w:lang w:val="uk-UA" w:eastAsia="ru-RU"/>
              </w:rPr>
              <w:t xml:space="preserve"> ресурсів у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відповідність до</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 законодавства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України</w:t>
            </w:r>
          </w:p>
        </w:tc>
      </w:tr>
      <w:tr w:rsidR="00762316" w:rsidRPr="00F56CD3" w:rsidTr="008946C8">
        <w:tc>
          <w:tcPr>
            <w:tcW w:w="3544" w:type="dxa"/>
            <w:gridSpan w:val="2"/>
            <w:tcBorders>
              <w:top w:val="single" w:sz="4" w:space="0" w:color="auto"/>
              <w:left w:val="nil"/>
              <w:bottom w:val="single" w:sz="4" w:space="0" w:color="auto"/>
              <w:right w:val="nil"/>
            </w:tcBorders>
            <w:tcMar>
              <w:top w:w="240" w:type="dxa"/>
              <w:left w:w="240" w:type="dxa"/>
              <w:bottom w:w="240" w:type="dxa"/>
              <w:right w:w="240" w:type="dxa"/>
            </w:tcMar>
            <w:vAlign w:val="bottom"/>
          </w:tcPr>
          <w:p w:rsidR="00762316" w:rsidRPr="00F56CD3" w:rsidRDefault="00762316" w:rsidP="009E03E8">
            <w:pPr>
              <w:wordWrap w:val="0"/>
              <w:spacing w:after="0" w:line="240" w:lineRule="auto"/>
              <w:jc w:val="both"/>
              <w:rPr>
                <w:rFonts w:ascii="Times New Roman" w:eastAsia="Times New Roman" w:hAnsi="Times New Roman" w:cs="Times New Roman"/>
                <w:sz w:val="28"/>
                <w:szCs w:val="28"/>
                <w:lang w:val="uk-UA" w:eastAsia="ru-RU"/>
              </w:rPr>
            </w:pPr>
          </w:p>
        </w:tc>
        <w:tc>
          <w:tcPr>
            <w:tcW w:w="3260" w:type="dxa"/>
            <w:tcBorders>
              <w:top w:val="single" w:sz="4" w:space="0" w:color="auto"/>
              <w:left w:val="nil"/>
              <w:bottom w:val="single" w:sz="4" w:space="0" w:color="auto"/>
              <w:right w:val="nil"/>
            </w:tcBorders>
            <w:tcMar>
              <w:top w:w="240" w:type="dxa"/>
              <w:left w:w="240" w:type="dxa"/>
              <w:bottom w:w="240" w:type="dxa"/>
              <w:right w:w="240" w:type="dxa"/>
            </w:tcMar>
            <w:vAlign w:val="bottom"/>
          </w:tcPr>
          <w:p w:rsidR="00762316" w:rsidRPr="00F56CD3" w:rsidRDefault="00762316" w:rsidP="009E03E8">
            <w:pPr>
              <w:wordWrap w:val="0"/>
              <w:spacing w:after="0" w:line="240" w:lineRule="auto"/>
              <w:jc w:val="both"/>
              <w:rPr>
                <w:rFonts w:ascii="Times New Roman" w:eastAsia="Times New Roman" w:hAnsi="Times New Roman" w:cs="Times New Roman"/>
                <w:sz w:val="28"/>
                <w:szCs w:val="28"/>
                <w:lang w:val="uk-UA" w:eastAsia="ru-RU"/>
              </w:rPr>
            </w:pPr>
          </w:p>
        </w:tc>
        <w:tc>
          <w:tcPr>
            <w:tcW w:w="2693" w:type="dxa"/>
            <w:tcBorders>
              <w:top w:val="single" w:sz="4" w:space="0" w:color="auto"/>
              <w:left w:val="nil"/>
              <w:bottom w:val="single" w:sz="4" w:space="0" w:color="auto"/>
              <w:right w:val="nil"/>
            </w:tcBorders>
            <w:tcMar>
              <w:top w:w="240" w:type="dxa"/>
              <w:left w:w="240" w:type="dxa"/>
              <w:bottom w:w="240" w:type="dxa"/>
              <w:right w:w="240" w:type="dxa"/>
            </w:tcMar>
            <w:vAlign w:val="bottom"/>
          </w:tcPr>
          <w:p w:rsidR="00762316" w:rsidRPr="00F56CD3" w:rsidRDefault="00762316" w:rsidP="009E03E8">
            <w:pPr>
              <w:wordWrap w:val="0"/>
              <w:spacing w:after="0" w:line="240" w:lineRule="auto"/>
              <w:ind w:right="-98"/>
              <w:jc w:val="both"/>
              <w:rPr>
                <w:rFonts w:ascii="Times New Roman" w:eastAsia="Times New Roman" w:hAnsi="Times New Roman" w:cs="Times New Roman"/>
                <w:sz w:val="28"/>
                <w:szCs w:val="28"/>
                <w:lang w:val="uk-UA" w:eastAsia="ru-RU"/>
              </w:rPr>
            </w:pPr>
          </w:p>
        </w:tc>
      </w:tr>
      <w:tr w:rsidR="00762316" w:rsidRPr="00F56CD3" w:rsidTr="00912DE5">
        <w:tc>
          <w:tcPr>
            <w:tcW w:w="2126" w:type="dxa"/>
            <w:tcBorders>
              <w:top w:val="single" w:sz="4" w:space="0" w:color="auto"/>
            </w:tcBorders>
            <w:tcMar>
              <w:top w:w="240" w:type="dxa"/>
              <w:left w:w="240" w:type="dxa"/>
              <w:bottom w:w="240" w:type="dxa"/>
              <w:right w:w="240" w:type="dxa"/>
            </w:tcMar>
            <w:hideMark/>
          </w:tcPr>
          <w:p w:rsidR="00BD4D49" w:rsidRPr="00F56CD3" w:rsidRDefault="00DE7A60" w:rsidP="00912DE5">
            <w:pPr>
              <w:wordWrap w:val="0"/>
              <w:spacing w:after="0" w:line="240" w:lineRule="auto"/>
              <w:ind w:left="-240" w:right="-240"/>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Альтернатива</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1 – </w:t>
            </w:r>
          </w:p>
          <w:p w:rsidR="00BD4D49" w:rsidRPr="00F56CD3" w:rsidRDefault="00DE7A60" w:rsidP="00912DE5">
            <w:pPr>
              <w:wordWrap w:val="0"/>
              <w:spacing w:after="0" w:line="240" w:lineRule="auto"/>
              <w:ind w:left="-240" w:right="-240"/>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Забезпечення </w:t>
            </w:r>
          </w:p>
          <w:p w:rsidR="00DE7A60" w:rsidRPr="00F56CD3" w:rsidRDefault="00DE7A60" w:rsidP="00912DE5">
            <w:pPr>
              <w:wordWrap w:val="0"/>
              <w:spacing w:after="0" w:line="240" w:lineRule="auto"/>
              <w:ind w:left="-240" w:right="-240"/>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регулювання    </w:t>
            </w:r>
          </w:p>
        </w:tc>
        <w:tc>
          <w:tcPr>
            <w:tcW w:w="4678" w:type="dxa"/>
            <w:gridSpan w:val="2"/>
            <w:tcBorders>
              <w:top w:val="single" w:sz="4" w:space="0" w:color="auto"/>
            </w:tcBorders>
            <w:tcMar>
              <w:top w:w="240" w:type="dxa"/>
              <w:left w:w="240" w:type="dxa"/>
              <w:bottom w:w="240" w:type="dxa"/>
              <w:right w:w="240" w:type="dxa"/>
            </w:tcMar>
            <w:vAlign w:val="bottom"/>
            <w:hideMark/>
          </w:tcPr>
          <w:p w:rsidR="00BD4D49" w:rsidRPr="00F56CD3" w:rsidRDefault="00DE7A60" w:rsidP="00BD4D49">
            <w:pPr>
              <w:wordWrap w:val="0"/>
              <w:spacing w:after="0" w:line="240" w:lineRule="auto"/>
              <w:ind w:left="-98" w:righ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Забезпечить повною мірою </w:t>
            </w:r>
            <w:proofErr w:type="spellStart"/>
            <w:r w:rsidRPr="00F56CD3">
              <w:rPr>
                <w:rFonts w:ascii="Times New Roman" w:eastAsia="Times New Roman" w:hAnsi="Times New Roman" w:cs="Times New Roman"/>
                <w:sz w:val="28"/>
                <w:szCs w:val="28"/>
                <w:lang w:val="uk-UA" w:eastAsia="ru-RU"/>
              </w:rPr>
              <w:t>постав</w:t>
            </w:r>
            <w:r w:rsidR="00BD4D49" w:rsidRPr="00F56CD3">
              <w:rPr>
                <w:rFonts w:ascii="Times New Roman" w:eastAsia="Times New Roman" w:hAnsi="Times New Roman" w:cs="Times New Roman"/>
                <w:sz w:val="28"/>
                <w:szCs w:val="28"/>
                <w:lang w:val="uk-UA" w:eastAsia="ru-RU"/>
              </w:rPr>
              <w:t>-</w:t>
            </w:r>
            <w:proofErr w:type="spellEnd"/>
          </w:p>
          <w:p w:rsidR="00DE7A60" w:rsidRPr="00F56CD3" w:rsidRDefault="00DE7A60" w:rsidP="00BD4D49">
            <w:pPr>
              <w:wordWrap w:val="0"/>
              <w:spacing w:after="0" w:line="240" w:lineRule="auto"/>
              <w:ind w:left="-98" w:righ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лені цілі:прийняття відповідного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рішення обласної ради надасть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змогу наповнення дохідної бази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місцевих бюджетів,вирішення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питань соціально-економічного</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 розвитку територіальних громад.</w:t>
            </w:r>
          </w:p>
        </w:tc>
        <w:tc>
          <w:tcPr>
            <w:tcW w:w="2693" w:type="dxa"/>
            <w:tcBorders>
              <w:top w:val="single" w:sz="4" w:space="0" w:color="auto"/>
            </w:tcBorders>
            <w:tcMar>
              <w:top w:w="240" w:type="dxa"/>
              <w:left w:w="240" w:type="dxa"/>
              <w:bottom w:w="240" w:type="dxa"/>
              <w:right w:w="240" w:type="dxa"/>
            </w:tcMar>
            <w:hideMark/>
          </w:tcPr>
          <w:p w:rsidR="00DE7A60" w:rsidRPr="00F56CD3" w:rsidRDefault="00DE7A60" w:rsidP="00912DE5">
            <w:pPr>
              <w:wordWrap w:val="0"/>
              <w:spacing w:after="0" w:line="240" w:lineRule="auto"/>
              <w:ind w:left="-98" w:right="-98"/>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Вплив зовнішніх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факторів на дію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регуляторного акта не очікується</w:t>
            </w:r>
          </w:p>
        </w:tc>
      </w:tr>
      <w:tr w:rsidR="00DE7A60" w:rsidRPr="00F56CD3" w:rsidTr="00912DE5">
        <w:tc>
          <w:tcPr>
            <w:tcW w:w="2126" w:type="dxa"/>
            <w:tcMar>
              <w:top w:w="240" w:type="dxa"/>
              <w:left w:w="240" w:type="dxa"/>
              <w:bottom w:w="240" w:type="dxa"/>
              <w:right w:w="240" w:type="dxa"/>
            </w:tcMar>
            <w:hideMark/>
          </w:tcPr>
          <w:p w:rsidR="00BD4D49" w:rsidRPr="00F56CD3" w:rsidRDefault="00912DE5" w:rsidP="00912DE5">
            <w:pPr>
              <w:wordWrap w:val="0"/>
              <w:spacing w:after="0" w:line="240" w:lineRule="auto"/>
              <w:ind w:left="-240" w:right="-240"/>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Альтернатива 2–</w:t>
            </w:r>
            <w:r w:rsidR="00BD4D49" w:rsidRPr="00F56CD3">
              <w:rPr>
                <w:rFonts w:ascii="Times New Roman" w:eastAsia="Times New Roman" w:hAnsi="Times New Roman" w:cs="Times New Roman"/>
                <w:sz w:val="28"/>
                <w:szCs w:val="28"/>
                <w:lang w:val="uk-UA" w:eastAsia="ru-RU"/>
              </w:rPr>
              <w:t xml:space="preserve"> Збереження </w:t>
            </w:r>
          </w:p>
          <w:p w:rsidR="00BD4D49" w:rsidRPr="00F56CD3" w:rsidRDefault="00BD4D49" w:rsidP="00912DE5">
            <w:pPr>
              <w:wordWrap w:val="0"/>
              <w:spacing w:after="0" w:line="240" w:lineRule="auto"/>
              <w:ind w:right="-240" w:hanging="240"/>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ситуації, яка є </w:t>
            </w:r>
          </w:p>
          <w:p w:rsidR="00DE7A60" w:rsidRPr="00F56CD3" w:rsidRDefault="00912DE5" w:rsidP="00912DE5">
            <w:pPr>
              <w:wordWrap w:val="0"/>
              <w:spacing w:after="0" w:line="240" w:lineRule="auto"/>
              <w:ind w:left="-98" w:right="-240" w:hanging="240"/>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  </w:t>
            </w:r>
            <w:r w:rsidR="00BD4D49" w:rsidRPr="00F56CD3">
              <w:rPr>
                <w:rFonts w:ascii="Times New Roman" w:eastAsia="Times New Roman" w:hAnsi="Times New Roman" w:cs="Times New Roman"/>
                <w:sz w:val="28"/>
                <w:szCs w:val="28"/>
                <w:lang w:val="uk-UA" w:eastAsia="ru-RU"/>
              </w:rPr>
              <w:t>на даний час</w:t>
            </w:r>
          </w:p>
        </w:tc>
        <w:tc>
          <w:tcPr>
            <w:tcW w:w="4678" w:type="dxa"/>
            <w:gridSpan w:val="2"/>
            <w:tcMar>
              <w:top w:w="240" w:type="dxa"/>
              <w:left w:w="240" w:type="dxa"/>
              <w:bottom w:w="240" w:type="dxa"/>
              <w:right w:w="240" w:type="dxa"/>
            </w:tcMar>
            <w:vAlign w:val="bottom"/>
            <w:hideMark/>
          </w:tcPr>
          <w:p w:rsidR="00DE7A60" w:rsidRPr="00F56CD3" w:rsidRDefault="00DE7A60" w:rsidP="00BD4D49">
            <w:pPr>
              <w:wordWrap w:val="0"/>
              <w:spacing w:after="0" w:line="240" w:lineRule="auto"/>
              <w:ind w:left="-98" w:righ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Не прийняття акта не вирішує </w:t>
            </w:r>
            <w:proofErr w:type="spellStart"/>
            <w:r w:rsidRPr="00F56CD3">
              <w:rPr>
                <w:rFonts w:ascii="Times New Roman" w:eastAsia="Times New Roman" w:hAnsi="Times New Roman" w:cs="Times New Roman"/>
                <w:sz w:val="28"/>
                <w:szCs w:val="28"/>
                <w:lang w:val="uk-UA" w:eastAsia="ru-RU"/>
              </w:rPr>
              <w:t>проб</w:t>
            </w:r>
            <w:r w:rsidR="00BD4D49" w:rsidRPr="00F56CD3">
              <w:rPr>
                <w:rFonts w:ascii="Times New Roman" w:eastAsia="Times New Roman" w:hAnsi="Times New Roman" w:cs="Times New Roman"/>
                <w:sz w:val="28"/>
                <w:szCs w:val="28"/>
                <w:lang w:val="uk-UA" w:eastAsia="ru-RU"/>
              </w:rPr>
              <w:t>-</w:t>
            </w:r>
            <w:r w:rsidRPr="00F56CD3">
              <w:rPr>
                <w:rFonts w:ascii="Times New Roman" w:eastAsia="Times New Roman" w:hAnsi="Times New Roman" w:cs="Times New Roman"/>
                <w:sz w:val="28"/>
                <w:szCs w:val="28"/>
                <w:lang w:val="uk-UA" w:eastAsia="ru-RU"/>
              </w:rPr>
              <w:t>леми</w:t>
            </w:r>
            <w:proofErr w:type="spellEnd"/>
            <w:r w:rsidRPr="00F56CD3">
              <w:rPr>
                <w:rFonts w:ascii="Times New Roman" w:eastAsia="Times New Roman" w:hAnsi="Times New Roman" w:cs="Times New Roman"/>
                <w:sz w:val="28"/>
                <w:szCs w:val="28"/>
                <w:lang w:val="uk-UA" w:eastAsia="ru-RU"/>
              </w:rPr>
              <w:t xml:space="preserve"> у сфері раціонального </w:t>
            </w:r>
            <w:proofErr w:type="spellStart"/>
            <w:r w:rsidRPr="00F56CD3">
              <w:rPr>
                <w:rFonts w:ascii="Times New Roman" w:eastAsia="Times New Roman" w:hAnsi="Times New Roman" w:cs="Times New Roman"/>
                <w:sz w:val="28"/>
                <w:szCs w:val="28"/>
                <w:lang w:val="uk-UA" w:eastAsia="ru-RU"/>
              </w:rPr>
              <w:t>викори</w:t>
            </w:r>
            <w:r w:rsidR="00BD4D49" w:rsidRPr="00F56CD3">
              <w:rPr>
                <w:rFonts w:ascii="Times New Roman" w:eastAsia="Times New Roman" w:hAnsi="Times New Roman" w:cs="Times New Roman"/>
                <w:sz w:val="28"/>
                <w:szCs w:val="28"/>
                <w:lang w:val="uk-UA" w:eastAsia="ru-RU"/>
              </w:rPr>
              <w:t>-</w:t>
            </w:r>
            <w:r w:rsidRPr="00F56CD3">
              <w:rPr>
                <w:rFonts w:ascii="Times New Roman" w:eastAsia="Times New Roman" w:hAnsi="Times New Roman" w:cs="Times New Roman"/>
                <w:sz w:val="28"/>
                <w:szCs w:val="28"/>
                <w:lang w:val="uk-UA" w:eastAsia="ru-RU"/>
              </w:rPr>
              <w:t>стання</w:t>
            </w:r>
            <w:proofErr w:type="spellEnd"/>
            <w:r w:rsidRPr="00F56CD3">
              <w:rPr>
                <w:rFonts w:ascii="Times New Roman" w:eastAsia="Times New Roman" w:hAnsi="Times New Roman" w:cs="Times New Roman"/>
                <w:sz w:val="28"/>
                <w:szCs w:val="28"/>
                <w:lang w:val="uk-UA" w:eastAsia="ru-RU"/>
              </w:rPr>
              <w:t xml:space="preserve">,відтворення і охорони </w:t>
            </w:r>
            <w:proofErr w:type="spellStart"/>
            <w:r w:rsidRPr="00F56CD3">
              <w:rPr>
                <w:rFonts w:ascii="Times New Roman" w:eastAsia="Times New Roman" w:hAnsi="Times New Roman" w:cs="Times New Roman"/>
                <w:sz w:val="28"/>
                <w:szCs w:val="28"/>
                <w:lang w:val="uk-UA" w:eastAsia="ru-RU"/>
              </w:rPr>
              <w:t>при</w:t>
            </w:r>
            <w:r w:rsidR="00BD4D49" w:rsidRPr="00F56CD3">
              <w:rPr>
                <w:rFonts w:ascii="Times New Roman" w:eastAsia="Times New Roman" w:hAnsi="Times New Roman" w:cs="Times New Roman"/>
                <w:sz w:val="28"/>
                <w:szCs w:val="28"/>
                <w:lang w:val="uk-UA" w:eastAsia="ru-RU"/>
              </w:rPr>
              <w:t>-</w:t>
            </w:r>
            <w:proofErr w:type="spellEnd"/>
            <w:r w:rsidR="00BD4D49" w:rsidRPr="00F56CD3">
              <w:rPr>
                <w:rFonts w:ascii="Times New Roman" w:eastAsia="Times New Roman" w:hAnsi="Times New Roman" w:cs="Times New Roman"/>
                <w:sz w:val="28"/>
                <w:szCs w:val="28"/>
                <w:lang w:val="uk-UA" w:eastAsia="ru-RU"/>
              </w:rPr>
              <w:t xml:space="preserve">  </w:t>
            </w:r>
            <w:proofErr w:type="spellStart"/>
            <w:r w:rsidRPr="00F56CD3">
              <w:rPr>
                <w:rFonts w:ascii="Times New Roman" w:eastAsia="Times New Roman" w:hAnsi="Times New Roman" w:cs="Times New Roman"/>
                <w:sz w:val="28"/>
                <w:szCs w:val="28"/>
                <w:lang w:val="uk-UA" w:eastAsia="ru-RU"/>
              </w:rPr>
              <w:t>родних</w:t>
            </w:r>
            <w:proofErr w:type="spellEnd"/>
            <w:r w:rsidRPr="00F56CD3">
              <w:rPr>
                <w:rFonts w:ascii="Times New Roman" w:eastAsia="Times New Roman" w:hAnsi="Times New Roman" w:cs="Times New Roman"/>
                <w:sz w:val="28"/>
                <w:szCs w:val="28"/>
                <w:lang w:val="uk-UA" w:eastAsia="ru-RU"/>
              </w:rPr>
              <w:t xml:space="preserve"> ресурсів</w:t>
            </w:r>
          </w:p>
        </w:tc>
        <w:tc>
          <w:tcPr>
            <w:tcW w:w="2693" w:type="dxa"/>
            <w:tcMar>
              <w:top w:w="240" w:type="dxa"/>
              <w:left w:w="240" w:type="dxa"/>
              <w:bottom w:w="240" w:type="dxa"/>
              <w:right w:w="240" w:type="dxa"/>
            </w:tcMar>
            <w:vAlign w:val="bottom"/>
            <w:hideMark/>
          </w:tcPr>
          <w:p w:rsidR="00DE7A60" w:rsidRPr="00F56CD3" w:rsidRDefault="00DE7A60" w:rsidP="00BD4D49">
            <w:pPr>
              <w:wordWrap w:val="0"/>
              <w:spacing w:after="0" w:line="240" w:lineRule="auto"/>
              <w:ind w:left="-98" w:right="-98"/>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 xml:space="preserve">Влип зовнішніх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 xml:space="preserve">факторів на дію </w:t>
            </w:r>
            <w:r w:rsidR="00BD4D49" w:rsidRPr="00F56CD3">
              <w:rPr>
                <w:rFonts w:ascii="Times New Roman" w:eastAsia="Times New Roman" w:hAnsi="Times New Roman" w:cs="Times New Roman"/>
                <w:sz w:val="28"/>
                <w:szCs w:val="28"/>
                <w:lang w:val="uk-UA" w:eastAsia="ru-RU"/>
              </w:rPr>
              <w:t xml:space="preserve">     </w:t>
            </w:r>
            <w:r w:rsidRPr="00F56CD3">
              <w:rPr>
                <w:rFonts w:ascii="Times New Roman" w:eastAsia="Times New Roman" w:hAnsi="Times New Roman" w:cs="Times New Roman"/>
                <w:sz w:val="28"/>
                <w:szCs w:val="28"/>
                <w:lang w:val="uk-UA" w:eastAsia="ru-RU"/>
              </w:rPr>
              <w:t>регуляторного акта не очікується</w:t>
            </w:r>
          </w:p>
        </w:tc>
      </w:tr>
    </w:tbl>
    <w:p w:rsidR="00BD4D49" w:rsidRPr="00F56CD3" w:rsidRDefault="00BD4D49" w:rsidP="00BD4D49">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DE7A60" w:rsidRPr="00F56CD3" w:rsidRDefault="00DE7A60" w:rsidP="00BD4D49">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5.Механізми та заходи,</w:t>
      </w:r>
      <w:r w:rsidR="009E1E49" w:rsidRPr="00F56CD3">
        <w:rPr>
          <w:rFonts w:ascii="Times New Roman" w:eastAsia="Times New Roman" w:hAnsi="Times New Roman" w:cs="Times New Roman"/>
          <w:b/>
          <w:bCs/>
          <w:color w:val="000000"/>
          <w:sz w:val="28"/>
          <w:szCs w:val="28"/>
          <w:bdr w:val="none" w:sz="0" w:space="0" w:color="auto" w:frame="1"/>
          <w:lang w:val="uk-UA" w:eastAsia="ru-RU"/>
        </w:rPr>
        <w:t xml:space="preserve"> </w:t>
      </w:r>
      <w:r w:rsidRPr="00F56CD3">
        <w:rPr>
          <w:rFonts w:ascii="Times New Roman" w:eastAsia="Times New Roman" w:hAnsi="Times New Roman" w:cs="Times New Roman"/>
          <w:b/>
          <w:bCs/>
          <w:color w:val="000000"/>
          <w:sz w:val="28"/>
          <w:szCs w:val="28"/>
          <w:bdr w:val="none" w:sz="0" w:space="0" w:color="auto" w:frame="1"/>
          <w:lang w:val="uk-UA" w:eastAsia="ru-RU"/>
        </w:rPr>
        <w:t>які забезпечать розв’язання визначеної проблеми</w:t>
      </w:r>
    </w:p>
    <w:p w:rsidR="00DE7A60" w:rsidRPr="00F56CD3" w:rsidRDefault="009E1E49"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Структурний підрозділ обласної державної адміністрації (обласної військової адміністрації) спільно із т</w:t>
      </w:r>
      <w:r w:rsidR="00DE7A60" w:rsidRPr="00F56CD3">
        <w:rPr>
          <w:rFonts w:ascii="Times New Roman" w:eastAsia="Times New Roman" w:hAnsi="Times New Roman" w:cs="Times New Roman"/>
          <w:color w:val="000000"/>
          <w:sz w:val="28"/>
          <w:szCs w:val="28"/>
          <w:lang w:val="uk-UA" w:eastAsia="ru-RU"/>
        </w:rPr>
        <w:t>ериторіальни</w:t>
      </w:r>
      <w:r w:rsidRPr="00F56CD3">
        <w:rPr>
          <w:rFonts w:ascii="Times New Roman" w:eastAsia="Times New Roman" w:hAnsi="Times New Roman" w:cs="Times New Roman"/>
          <w:color w:val="000000"/>
          <w:sz w:val="28"/>
          <w:szCs w:val="28"/>
          <w:lang w:val="uk-UA" w:eastAsia="ru-RU"/>
        </w:rPr>
        <w:t>м</w:t>
      </w:r>
      <w:r w:rsidR="00DE7A60" w:rsidRPr="00F56CD3">
        <w:rPr>
          <w:rFonts w:ascii="Times New Roman" w:eastAsia="Times New Roman" w:hAnsi="Times New Roman" w:cs="Times New Roman"/>
          <w:color w:val="000000"/>
          <w:sz w:val="28"/>
          <w:szCs w:val="28"/>
          <w:lang w:val="uk-UA" w:eastAsia="ru-RU"/>
        </w:rPr>
        <w:t xml:space="preserve"> орган</w:t>
      </w:r>
      <w:r w:rsidRPr="00F56CD3">
        <w:rPr>
          <w:rFonts w:ascii="Times New Roman" w:eastAsia="Times New Roman" w:hAnsi="Times New Roman" w:cs="Times New Roman"/>
          <w:color w:val="000000"/>
          <w:sz w:val="28"/>
          <w:szCs w:val="28"/>
          <w:lang w:val="uk-UA" w:eastAsia="ru-RU"/>
        </w:rPr>
        <w:t>ом</w:t>
      </w:r>
      <w:r w:rsidR="00DE7A60" w:rsidRPr="00F56CD3">
        <w:rPr>
          <w:rFonts w:ascii="Times New Roman" w:eastAsia="Times New Roman" w:hAnsi="Times New Roman" w:cs="Times New Roman"/>
          <w:color w:val="000000"/>
          <w:sz w:val="28"/>
          <w:szCs w:val="28"/>
          <w:lang w:val="uk-UA" w:eastAsia="ru-RU"/>
        </w:rPr>
        <w:t xml:space="preserve"> центрального органу виконавчої влади з питань лісового та мисливського господарства подає на встановлення в обласну раду ставки рентної плати за спеціальне використання лісових ресурсів.</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Прийняття даного рішення забезпечить платне використання лісових ресурсів місцевого значення у відповідності до вимог Лісового та Податкового кодексів України та постанови Кабінету Міністрів України від 23 травня 2007 року № 761.</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Основним завданням прийняття відповідного рішення є забезпечення державного контролю в галузі охорони, збереження, раціонального, невиснажливого використання лісових ресурсів місцевого значення, </w:t>
      </w:r>
      <w:r w:rsidRPr="00F56CD3">
        <w:rPr>
          <w:rFonts w:ascii="Times New Roman" w:eastAsia="Times New Roman" w:hAnsi="Times New Roman" w:cs="Times New Roman"/>
          <w:color w:val="000000"/>
          <w:sz w:val="28"/>
          <w:szCs w:val="28"/>
          <w:lang w:val="uk-UA" w:eastAsia="ru-RU"/>
        </w:rPr>
        <w:lastRenderedPageBreak/>
        <w:t>забезпечення відтворення відновлюваних властивостей лісу та наповнення місцевих бюджетів.</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Також, прийняття відповідного рішення дасть змогу збільшити дохідну базу місцевих бюджетів з сплати податків та зборів від заготівлі дикоростучих плодів та ягід та використання ділянок на умовах довгострокового тимчасового користування, допоможе в вирішені питань</w:t>
      </w:r>
      <w:r w:rsidR="005B71A8" w:rsidRPr="00F56CD3">
        <w:rPr>
          <w:rFonts w:ascii="Times New Roman" w:eastAsia="Times New Roman" w:hAnsi="Times New Roman" w:cs="Times New Roman"/>
          <w:color w:val="000000"/>
          <w:sz w:val="28"/>
          <w:szCs w:val="28"/>
          <w:lang w:val="uk-UA" w:eastAsia="ru-RU"/>
        </w:rPr>
        <w:t xml:space="preserve"> </w:t>
      </w:r>
      <w:r w:rsidRPr="00F56CD3">
        <w:rPr>
          <w:rFonts w:ascii="Times New Roman" w:eastAsia="Times New Roman" w:hAnsi="Times New Roman" w:cs="Times New Roman"/>
          <w:color w:val="000000"/>
          <w:sz w:val="28"/>
          <w:szCs w:val="28"/>
          <w:lang w:val="uk-UA" w:eastAsia="ru-RU"/>
        </w:rPr>
        <w:t>соціально-економічного розвитку територіальних громад та забезпечить збільшення доходів населення від заготівлі дикоростучих плодів та ягід.</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Для впровадження цього регуляторного акта необхідно здійснити такі організаційні заходи :</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1.Забезпечити інформування громадськості про вимоги регуляторного акта шляхом його оприлюднення в мережі Інтернет – на офіційному веб-сайті </w:t>
      </w:r>
      <w:r w:rsidR="009E1E49" w:rsidRPr="00F56CD3">
        <w:rPr>
          <w:rFonts w:ascii="Times New Roman" w:eastAsia="Times New Roman" w:hAnsi="Times New Roman" w:cs="Times New Roman"/>
          <w:color w:val="000000"/>
          <w:sz w:val="28"/>
          <w:szCs w:val="28"/>
          <w:lang w:val="uk-UA" w:eastAsia="ru-RU"/>
        </w:rPr>
        <w:t xml:space="preserve">Чернівецької обласної державної адміністрації (обласної військової адміністрації) та </w:t>
      </w:r>
      <w:r w:rsidRPr="00F56CD3">
        <w:rPr>
          <w:rFonts w:ascii="Times New Roman" w:eastAsia="Times New Roman" w:hAnsi="Times New Roman" w:cs="Times New Roman"/>
          <w:color w:val="000000"/>
          <w:sz w:val="28"/>
          <w:szCs w:val="28"/>
          <w:lang w:val="uk-UA" w:eastAsia="ru-RU"/>
        </w:rPr>
        <w:t>Південно</w:t>
      </w:r>
      <w:r w:rsidR="009E1E49" w:rsidRPr="00F56CD3">
        <w:rPr>
          <w:rFonts w:ascii="Times New Roman" w:eastAsia="Times New Roman" w:hAnsi="Times New Roman" w:cs="Times New Roman"/>
          <w:color w:val="000000"/>
          <w:sz w:val="28"/>
          <w:szCs w:val="28"/>
          <w:lang w:val="uk-UA" w:eastAsia="ru-RU"/>
        </w:rPr>
        <w:t>-Західного</w:t>
      </w:r>
      <w:r w:rsidR="00012B5D" w:rsidRPr="00F56CD3">
        <w:rPr>
          <w:rFonts w:ascii="Times New Roman" w:eastAsia="Times New Roman" w:hAnsi="Times New Roman" w:cs="Times New Roman"/>
          <w:color w:val="000000"/>
          <w:sz w:val="28"/>
          <w:szCs w:val="28"/>
          <w:lang w:val="uk-UA" w:eastAsia="ru-RU"/>
        </w:rPr>
        <w:t xml:space="preserve"> </w:t>
      </w:r>
      <w:r w:rsidRPr="00F56CD3">
        <w:rPr>
          <w:rFonts w:ascii="Times New Roman" w:eastAsia="Times New Roman" w:hAnsi="Times New Roman" w:cs="Times New Roman"/>
          <w:color w:val="000000"/>
          <w:sz w:val="28"/>
          <w:szCs w:val="28"/>
          <w:lang w:val="uk-UA" w:eastAsia="ru-RU"/>
        </w:rPr>
        <w:t>міжрегіонального управління лісового та мисливського господарства.</w:t>
      </w:r>
    </w:p>
    <w:p w:rsidR="00BD4D49" w:rsidRPr="00F56CD3" w:rsidRDefault="00BD4D49"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DE7A60" w:rsidRPr="00F56CD3" w:rsidRDefault="00DE7A60" w:rsidP="00BD4D4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D4D49" w:rsidRPr="00F56CD3" w:rsidRDefault="00BD4D49" w:rsidP="00BD4D49">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rsidR="00DE7A60" w:rsidRPr="00F56CD3" w:rsidRDefault="00DE7A60" w:rsidP="00BD4D49">
      <w:pPr>
        <w:shd w:val="clear" w:color="auto" w:fill="FFFFFF"/>
        <w:spacing w:after="225"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Для впровадження та виконання вимог регуляторного акта органи виконавчої влади, фізичні та юридичні особи не будуть нести додаткові витрати.</w:t>
      </w:r>
    </w:p>
    <w:p w:rsidR="00DE7A60" w:rsidRPr="00F56CD3" w:rsidRDefault="00DE7A60" w:rsidP="00BD4D49">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7.Обгрунтування запропонованого строку дії регуляторного акта</w:t>
      </w:r>
    </w:p>
    <w:p w:rsidR="00DE7A60" w:rsidRPr="00F56CD3" w:rsidRDefault="00DE7A60" w:rsidP="00BD4D49">
      <w:pPr>
        <w:shd w:val="clear" w:color="auto" w:fill="FFFFFF"/>
        <w:spacing w:after="225"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Термін дії рішення починається з моменту його прийняття і є необмеженим. Його дія може бути припинена в разі внесення змін до діючих нормативних документів та у випадку прийняття відповідної постанови Кабінету Міністрів України з цього питання.</w:t>
      </w:r>
    </w:p>
    <w:p w:rsidR="00DE7A60" w:rsidRPr="00F56CD3" w:rsidRDefault="00DE7A60" w:rsidP="00BD4D49">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8.Визначення показників результативності дії регуляторного акта</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Основними показниками результативності регуляторного акта є:</w:t>
      </w:r>
      <w:r w:rsidR="00BD4D49" w:rsidRPr="00F56CD3">
        <w:rPr>
          <w:rFonts w:ascii="Times New Roman" w:eastAsia="Times New Roman" w:hAnsi="Times New Roman" w:cs="Times New Roman"/>
          <w:color w:val="000000"/>
          <w:sz w:val="28"/>
          <w:szCs w:val="28"/>
          <w:lang w:val="uk-UA" w:eastAsia="ru-RU"/>
        </w:rPr>
        <w:t xml:space="preserve"> </w:t>
      </w:r>
      <w:r w:rsidRPr="00F56CD3">
        <w:rPr>
          <w:rFonts w:ascii="Times New Roman" w:eastAsia="Times New Roman" w:hAnsi="Times New Roman" w:cs="Times New Roman"/>
          <w:color w:val="000000"/>
          <w:sz w:val="28"/>
          <w:szCs w:val="28"/>
          <w:lang w:val="uk-UA" w:eastAsia="ru-RU"/>
        </w:rPr>
        <w:t xml:space="preserve"> кількість суб’єктів господарювання не обмежено.</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Документ безпосередньо має вплив на лісогосподарські підприємства, які є постійними лісокористувачами та власників лісів з однієї сторони, а з другої сторони – на юридичних та фізичних осіб – суб’єктів господарювання, зацікавлених в:</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 отриманні лімітів на спеціальне використання лісових ресурсів при здійсненні побічних лісових користувань, заготівлі другорядних лісових матеріалів;</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 отриманні лісових ділянок з метою використання корисних властивостей лісів на умовах довгострокового тимчасового користування лісами.</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lastRenderedPageBreak/>
        <w:t>Вплив регуляторного акту на суб’єктів господарювання та на державні лісогосподарські підприємства, власників лісів, виражений у дотриманні ними Лісового та Податкового кодексів України, здійсненні функцій контролю та охорони за лісами.</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Проведений перерахунок ставок рентної плати з врахуванням тенденцій ринку забезпечить додаткові надходження до місцевих бюджетів за спеціальне використання лісових ресурсів за здійснення побічних лісових користувань, заготівлю другорядних лісових матеріалів та використання корисних властивостей лісів на умовах довгострокового тимчасового користування.</w:t>
      </w:r>
    </w:p>
    <w:p w:rsidR="00BD4D49"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Рівень поінформованості суб’єктів господарювання та громадян з основними положеннями акта – високий. З цією метою регуляторний акт оприлюднено на офіційному веб-сайті </w:t>
      </w:r>
      <w:r w:rsidR="00012B5D" w:rsidRPr="00F56CD3">
        <w:rPr>
          <w:rFonts w:ascii="Times New Roman" w:eastAsia="Times New Roman" w:hAnsi="Times New Roman" w:cs="Times New Roman"/>
          <w:color w:val="000000"/>
          <w:sz w:val="28"/>
          <w:szCs w:val="28"/>
          <w:lang w:val="uk-UA" w:eastAsia="ru-RU"/>
        </w:rPr>
        <w:t xml:space="preserve">Чернівецької обласної державної адміністрації (обласної військової адміністрації) та Південно-Західного міжрегіонального управління лісового та мисливського господарства. </w:t>
      </w:r>
    </w:p>
    <w:p w:rsidR="00012B5D" w:rsidRPr="00F56CD3" w:rsidRDefault="00012B5D" w:rsidP="00BD4D4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BD4D49" w:rsidRPr="00F56CD3" w:rsidRDefault="00DE7A60" w:rsidP="00BD4D4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9.Визначення заходів, за допомогою яких здійснюватиметься</w:t>
      </w:r>
    </w:p>
    <w:p w:rsidR="00DE7A60" w:rsidRPr="00F56CD3" w:rsidRDefault="00DE7A60" w:rsidP="00BD4D49">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b/>
          <w:bCs/>
          <w:color w:val="000000"/>
          <w:sz w:val="28"/>
          <w:szCs w:val="28"/>
          <w:bdr w:val="none" w:sz="0" w:space="0" w:color="auto" w:frame="1"/>
          <w:lang w:val="uk-UA" w:eastAsia="ru-RU"/>
        </w:rPr>
        <w:t xml:space="preserve"> відстеження результативності дії регуляторного акта</w:t>
      </w:r>
    </w:p>
    <w:p w:rsidR="00DE7A60" w:rsidRPr="00F56CD3" w:rsidRDefault="00012B5D"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Південно-Західне міжрегіональне управління лісового та мисливського господарства</w:t>
      </w:r>
      <w:r w:rsidR="00DE7A60" w:rsidRPr="00F56CD3">
        <w:rPr>
          <w:rFonts w:ascii="Times New Roman" w:eastAsia="Times New Roman" w:hAnsi="Times New Roman" w:cs="Times New Roman"/>
          <w:color w:val="000000"/>
          <w:sz w:val="28"/>
          <w:szCs w:val="28"/>
          <w:lang w:val="uk-UA" w:eastAsia="ru-RU"/>
        </w:rPr>
        <w:t>, податкові і природоохоронні органи та органи місцевого самоврядування здійснюють постійний контроль за виконанням рішення обласної ради, розглядають в установленому порядку виявлені порушення чинного законодавства.</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 xml:space="preserve">Для відстеження результативності дії рішення будуть використовуватись статистичні дані та зауваження і пропозиції від лісокористувачів та громадськості. Зведена інформація щодо відстеження дії рішення обласної ради буде подаватись </w:t>
      </w:r>
      <w:r w:rsidR="00012B5D" w:rsidRPr="00F56CD3">
        <w:rPr>
          <w:rFonts w:ascii="Times New Roman" w:eastAsia="Times New Roman" w:hAnsi="Times New Roman" w:cs="Times New Roman"/>
          <w:color w:val="000000"/>
          <w:sz w:val="28"/>
          <w:szCs w:val="28"/>
          <w:lang w:val="uk-UA" w:eastAsia="ru-RU"/>
        </w:rPr>
        <w:t xml:space="preserve">Південно-Західним міжрегіональним управлінням лісового та мисливського господарства </w:t>
      </w:r>
      <w:r w:rsidRPr="00F56CD3">
        <w:rPr>
          <w:rFonts w:ascii="Times New Roman" w:eastAsia="Times New Roman" w:hAnsi="Times New Roman" w:cs="Times New Roman"/>
          <w:color w:val="000000"/>
          <w:sz w:val="28"/>
          <w:szCs w:val="28"/>
          <w:lang w:val="uk-UA" w:eastAsia="ru-RU"/>
        </w:rPr>
        <w:t>в обласну раду щороку до 1 лютого.</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Базове відстеження значень буде проведено в термін до 1 року з дня набрання чинності даного акту.</w:t>
      </w:r>
    </w:p>
    <w:p w:rsidR="00DE7A60" w:rsidRPr="00F56CD3" w:rsidRDefault="00DE7A60" w:rsidP="00BD4D4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F56CD3">
        <w:rPr>
          <w:rFonts w:ascii="Times New Roman" w:eastAsia="Times New Roman" w:hAnsi="Times New Roman" w:cs="Times New Roman"/>
          <w:color w:val="000000"/>
          <w:sz w:val="28"/>
          <w:szCs w:val="28"/>
          <w:lang w:val="uk-UA" w:eastAsia="ru-RU"/>
        </w:rPr>
        <w:t>Повторне відстеження значень результативності буде проведено через 1-2 роки з дня набрання чинності даного акту.</w:t>
      </w:r>
    </w:p>
    <w:p w:rsidR="00B57E7E" w:rsidRPr="00F56CD3" w:rsidRDefault="00B57E7E">
      <w:pPr>
        <w:rPr>
          <w:lang w:val="uk-UA"/>
        </w:rPr>
      </w:pPr>
    </w:p>
    <w:p w:rsidR="00BD4F37" w:rsidRPr="00F56CD3" w:rsidRDefault="00BD4F37" w:rsidP="009E03E8">
      <w:pPr>
        <w:spacing w:before="150" w:after="150" w:line="240" w:lineRule="auto"/>
        <w:jc w:val="center"/>
        <w:rPr>
          <w:rFonts w:ascii="Times New Roman" w:eastAsia="Times New Roman" w:hAnsi="Times New Roman" w:cs="Times New Roman"/>
          <w:b/>
          <w:bCs/>
          <w:sz w:val="28"/>
          <w:szCs w:val="28"/>
          <w:lang w:val="uk-UA" w:eastAsia="ru-RU"/>
        </w:rPr>
      </w:pPr>
    </w:p>
    <w:p w:rsidR="00BD4F37" w:rsidRPr="00F56CD3" w:rsidRDefault="00BD4F37" w:rsidP="009E03E8">
      <w:pPr>
        <w:spacing w:before="150" w:after="150" w:line="240" w:lineRule="auto"/>
        <w:jc w:val="center"/>
        <w:rPr>
          <w:rFonts w:ascii="Times New Roman" w:eastAsia="Times New Roman" w:hAnsi="Times New Roman" w:cs="Times New Roman"/>
          <w:b/>
          <w:bCs/>
          <w:sz w:val="28"/>
          <w:szCs w:val="28"/>
          <w:lang w:val="uk-UA" w:eastAsia="ru-RU"/>
        </w:rPr>
      </w:pPr>
    </w:p>
    <w:p w:rsidR="00BD4F37" w:rsidRPr="00F56CD3" w:rsidRDefault="00BD4F37" w:rsidP="009E03E8">
      <w:pPr>
        <w:spacing w:before="150" w:after="150" w:line="240" w:lineRule="auto"/>
        <w:jc w:val="center"/>
        <w:rPr>
          <w:rFonts w:ascii="Times New Roman" w:eastAsia="Times New Roman" w:hAnsi="Times New Roman" w:cs="Times New Roman"/>
          <w:b/>
          <w:bCs/>
          <w:sz w:val="28"/>
          <w:szCs w:val="28"/>
          <w:lang w:val="uk-UA" w:eastAsia="ru-RU"/>
        </w:rPr>
      </w:pPr>
    </w:p>
    <w:p w:rsidR="00BD4F37" w:rsidRPr="00F56CD3" w:rsidRDefault="00BD4F37" w:rsidP="009E03E8">
      <w:pPr>
        <w:spacing w:before="150" w:after="150" w:line="240" w:lineRule="auto"/>
        <w:jc w:val="center"/>
        <w:rPr>
          <w:rFonts w:ascii="Times New Roman" w:eastAsia="Times New Roman" w:hAnsi="Times New Roman" w:cs="Times New Roman"/>
          <w:b/>
          <w:bCs/>
          <w:sz w:val="28"/>
          <w:szCs w:val="28"/>
          <w:lang w:val="uk-UA" w:eastAsia="ru-RU"/>
        </w:rPr>
      </w:pPr>
    </w:p>
    <w:p w:rsidR="00BD4F37" w:rsidRPr="00F56CD3" w:rsidRDefault="00BD4F37" w:rsidP="009E03E8">
      <w:pPr>
        <w:spacing w:before="150" w:after="150" w:line="240" w:lineRule="auto"/>
        <w:jc w:val="center"/>
        <w:rPr>
          <w:rFonts w:ascii="Times New Roman" w:eastAsia="Times New Roman" w:hAnsi="Times New Roman" w:cs="Times New Roman"/>
          <w:b/>
          <w:bCs/>
          <w:sz w:val="28"/>
          <w:szCs w:val="28"/>
          <w:lang w:val="uk-UA" w:eastAsia="ru-RU"/>
        </w:rPr>
      </w:pPr>
    </w:p>
    <w:p w:rsidR="00BD4F37" w:rsidRPr="00F56CD3" w:rsidRDefault="00BD4F37" w:rsidP="009E03E8">
      <w:pPr>
        <w:spacing w:before="150" w:after="150" w:line="240" w:lineRule="auto"/>
        <w:jc w:val="center"/>
        <w:rPr>
          <w:rFonts w:ascii="Times New Roman" w:eastAsia="Times New Roman" w:hAnsi="Times New Roman" w:cs="Times New Roman"/>
          <w:b/>
          <w:bCs/>
          <w:sz w:val="28"/>
          <w:szCs w:val="28"/>
          <w:lang w:val="uk-UA" w:eastAsia="ru-RU"/>
        </w:rPr>
      </w:pPr>
    </w:p>
    <w:p w:rsidR="00BD4F37" w:rsidRPr="00F56CD3" w:rsidRDefault="00BD4F37" w:rsidP="009E03E8">
      <w:pPr>
        <w:spacing w:before="150" w:after="150" w:line="240" w:lineRule="auto"/>
        <w:jc w:val="center"/>
        <w:rPr>
          <w:rFonts w:ascii="Times New Roman" w:eastAsia="Times New Roman" w:hAnsi="Times New Roman" w:cs="Times New Roman"/>
          <w:b/>
          <w:bCs/>
          <w:sz w:val="28"/>
          <w:szCs w:val="28"/>
          <w:lang w:val="uk-UA" w:eastAsia="ru-RU"/>
        </w:rPr>
      </w:pPr>
    </w:p>
    <w:p w:rsidR="00BD4F37" w:rsidRPr="00F56CD3" w:rsidRDefault="00BD4F37" w:rsidP="009E03E8">
      <w:pPr>
        <w:spacing w:before="150" w:after="150" w:line="240" w:lineRule="auto"/>
        <w:jc w:val="center"/>
        <w:rPr>
          <w:rFonts w:ascii="Times New Roman" w:eastAsia="Times New Roman" w:hAnsi="Times New Roman" w:cs="Times New Roman"/>
          <w:b/>
          <w:bCs/>
          <w:sz w:val="28"/>
          <w:szCs w:val="28"/>
          <w:lang w:val="uk-UA" w:eastAsia="ru-RU"/>
        </w:rPr>
      </w:pPr>
    </w:p>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b/>
          <w:bCs/>
          <w:sz w:val="28"/>
          <w:szCs w:val="28"/>
          <w:lang w:val="uk-UA" w:eastAsia="ru-RU"/>
        </w:rPr>
        <w:lastRenderedPageBreak/>
        <w:t>ТЕСТ</w:t>
      </w:r>
      <w:r w:rsidRPr="00F56CD3">
        <w:rPr>
          <w:rFonts w:ascii="Times New Roman" w:eastAsia="Times New Roman" w:hAnsi="Times New Roman" w:cs="Times New Roman"/>
          <w:sz w:val="24"/>
          <w:szCs w:val="24"/>
          <w:lang w:val="uk-UA" w:eastAsia="ru-RU"/>
        </w:rPr>
        <w:br/>
      </w:r>
      <w:r w:rsidRPr="00F56CD3">
        <w:rPr>
          <w:rFonts w:ascii="Times New Roman" w:eastAsia="Times New Roman" w:hAnsi="Times New Roman" w:cs="Times New Roman"/>
          <w:b/>
          <w:bCs/>
          <w:sz w:val="28"/>
          <w:szCs w:val="28"/>
          <w:lang w:val="uk-UA" w:eastAsia="ru-RU"/>
        </w:rPr>
        <w:t>малого підприємництва (М-Тест)</w:t>
      </w:r>
    </w:p>
    <w:p w:rsidR="009E03E8" w:rsidRPr="00F56CD3" w:rsidRDefault="009E03E8" w:rsidP="009E03E8">
      <w:pPr>
        <w:spacing w:after="150" w:line="240" w:lineRule="auto"/>
        <w:ind w:firstLine="450"/>
        <w:jc w:val="both"/>
        <w:rPr>
          <w:rFonts w:ascii="Times New Roman" w:eastAsia="Times New Roman" w:hAnsi="Times New Roman" w:cs="Times New Roman"/>
          <w:sz w:val="28"/>
          <w:szCs w:val="28"/>
          <w:lang w:val="uk-UA" w:eastAsia="ru-RU"/>
        </w:rPr>
      </w:pPr>
      <w:bookmarkStart w:id="0" w:name="n200"/>
      <w:bookmarkEnd w:id="0"/>
      <w:r w:rsidRPr="00F56CD3">
        <w:rPr>
          <w:rFonts w:ascii="Times New Roman" w:eastAsia="Times New Roman" w:hAnsi="Times New Roman" w:cs="Times New Roman"/>
          <w:sz w:val="28"/>
          <w:szCs w:val="28"/>
          <w:lang w:val="uk-UA" w:eastAsia="ru-RU"/>
        </w:rPr>
        <w:t xml:space="preserve">1. Консультації з представниками </w:t>
      </w:r>
      <w:proofErr w:type="spellStart"/>
      <w:r w:rsidRPr="00F56CD3">
        <w:rPr>
          <w:rFonts w:ascii="Times New Roman" w:eastAsia="Times New Roman" w:hAnsi="Times New Roman" w:cs="Times New Roman"/>
          <w:sz w:val="28"/>
          <w:szCs w:val="28"/>
          <w:lang w:val="uk-UA" w:eastAsia="ru-RU"/>
        </w:rPr>
        <w:t>мікро-</w:t>
      </w:r>
      <w:proofErr w:type="spellEnd"/>
      <w:r w:rsidRPr="00F56CD3">
        <w:rPr>
          <w:rFonts w:ascii="Times New Roman" w:eastAsia="Times New Roman" w:hAnsi="Times New Roman" w:cs="Times New Roman"/>
          <w:sz w:val="28"/>
          <w:szCs w:val="28"/>
          <w:lang w:val="uk-UA" w:eastAsia="ru-RU"/>
        </w:rPr>
        <w:t xml:space="preserve"> та малого підприємництва щодо оцінки впливу  вищезазначеного регулювання</w:t>
      </w:r>
    </w:p>
    <w:p w:rsidR="009E03E8" w:rsidRPr="00F56CD3" w:rsidRDefault="009E03E8" w:rsidP="009E03E8">
      <w:pPr>
        <w:spacing w:after="150" w:line="240" w:lineRule="auto"/>
        <w:ind w:firstLine="450"/>
        <w:jc w:val="both"/>
        <w:rPr>
          <w:rFonts w:ascii="Times New Roman" w:eastAsia="Times New Roman" w:hAnsi="Times New Roman" w:cs="Times New Roman"/>
          <w:sz w:val="28"/>
          <w:szCs w:val="28"/>
          <w:lang w:val="uk-UA" w:eastAsia="ru-RU"/>
        </w:rPr>
      </w:pPr>
      <w:bookmarkStart w:id="1" w:name="n201"/>
      <w:bookmarkEnd w:id="1"/>
      <w:r w:rsidRPr="00F56CD3">
        <w:rPr>
          <w:rFonts w:ascii="Times New Roman" w:eastAsia="Times New Roman" w:hAnsi="Times New Roman" w:cs="Times New Roman"/>
          <w:sz w:val="28"/>
          <w:szCs w:val="28"/>
          <w:lang w:val="uk-UA"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“11” серпня 2023 р. По “21” серпня 2023 р.</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68"/>
        <w:gridCol w:w="3741"/>
        <w:gridCol w:w="1767"/>
        <w:gridCol w:w="2592"/>
      </w:tblGrid>
      <w:tr w:rsidR="009E03E8" w:rsidRPr="00F56CD3" w:rsidTr="009E03E8">
        <w:trPr>
          <w:jc w:val="center"/>
        </w:trPr>
        <w:tc>
          <w:tcPr>
            <w:tcW w:w="850" w:type="pct"/>
            <w:tcBorders>
              <w:top w:val="single" w:sz="6" w:space="0" w:color="000000"/>
              <w:left w:val="nil"/>
              <w:bottom w:val="single" w:sz="6" w:space="0" w:color="000000"/>
              <w:right w:val="single" w:sz="6" w:space="0" w:color="000000"/>
            </w:tcBorders>
            <w:hideMark/>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bookmarkStart w:id="2" w:name="n202"/>
            <w:bookmarkEnd w:id="2"/>
            <w:r w:rsidRPr="00F56CD3">
              <w:rPr>
                <w:rFonts w:ascii="Times New Roman" w:eastAsia="Times New Roman" w:hAnsi="Times New Roman" w:cs="Times New Roman"/>
                <w:sz w:val="24"/>
                <w:szCs w:val="24"/>
                <w:lang w:val="uk-UA" w:eastAsia="ru-RU"/>
              </w:rPr>
              <w:t>Порядковий номер</w:t>
            </w:r>
          </w:p>
        </w:tc>
        <w:tc>
          <w:tcPr>
            <w:tcW w:w="1950" w:type="pct"/>
            <w:tcBorders>
              <w:top w:val="single" w:sz="6" w:space="0" w:color="000000"/>
              <w:left w:val="single" w:sz="6" w:space="0" w:color="000000"/>
              <w:bottom w:val="single" w:sz="6" w:space="0" w:color="000000"/>
              <w:right w:val="single" w:sz="6" w:space="0" w:color="000000"/>
            </w:tcBorders>
            <w:hideMark/>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 xml:space="preserve">Вид консультації (публічні консультації прямі (круглі столи, наради, робочі зустрічі тощо), </w:t>
            </w:r>
            <w:proofErr w:type="spellStart"/>
            <w:r w:rsidRPr="00F56CD3">
              <w:rPr>
                <w:rFonts w:ascii="Times New Roman" w:eastAsia="Times New Roman" w:hAnsi="Times New Roman" w:cs="Times New Roman"/>
                <w:sz w:val="24"/>
                <w:szCs w:val="24"/>
                <w:lang w:val="uk-UA" w:eastAsia="ru-RU"/>
              </w:rPr>
              <w:t>інтернет-консультації</w:t>
            </w:r>
            <w:proofErr w:type="spellEnd"/>
            <w:r w:rsidRPr="00F56CD3">
              <w:rPr>
                <w:rFonts w:ascii="Times New Roman" w:eastAsia="Times New Roman" w:hAnsi="Times New Roman" w:cs="Times New Roman"/>
                <w:sz w:val="24"/>
                <w:szCs w:val="24"/>
                <w:lang w:val="uk-UA" w:eastAsia="ru-RU"/>
              </w:rPr>
              <w:t xml:space="preserve"> прямі (</w:t>
            </w:r>
            <w:proofErr w:type="spellStart"/>
            <w:r w:rsidRPr="00F56CD3">
              <w:rPr>
                <w:rFonts w:ascii="Times New Roman" w:eastAsia="Times New Roman" w:hAnsi="Times New Roman" w:cs="Times New Roman"/>
                <w:sz w:val="24"/>
                <w:szCs w:val="24"/>
                <w:lang w:val="uk-UA" w:eastAsia="ru-RU"/>
              </w:rPr>
              <w:t>інтернет-форуми</w:t>
            </w:r>
            <w:proofErr w:type="spellEnd"/>
            <w:r w:rsidRPr="00F56CD3">
              <w:rPr>
                <w:rFonts w:ascii="Times New Roman" w:eastAsia="Times New Roman" w:hAnsi="Times New Roman" w:cs="Times New Roman"/>
                <w:sz w:val="24"/>
                <w:szCs w:val="24"/>
                <w:lang w:val="uk-UA" w:eastAsia="ru-RU"/>
              </w:rPr>
              <w:t>, соціальні мережі тощо), запити (до підприємців, експертів, науковців тощо)</w:t>
            </w:r>
          </w:p>
        </w:tc>
        <w:tc>
          <w:tcPr>
            <w:tcW w:w="950" w:type="pct"/>
            <w:tcBorders>
              <w:top w:val="single" w:sz="6" w:space="0" w:color="000000"/>
              <w:left w:val="single" w:sz="6" w:space="0" w:color="000000"/>
              <w:bottom w:val="single" w:sz="6" w:space="0" w:color="000000"/>
              <w:right w:val="single" w:sz="6" w:space="0" w:color="000000"/>
            </w:tcBorders>
            <w:hideMark/>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Кількість учасників консультацій, осіб</w:t>
            </w:r>
          </w:p>
        </w:tc>
        <w:tc>
          <w:tcPr>
            <w:tcW w:w="1150" w:type="pct"/>
            <w:tcBorders>
              <w:top w:val="single" w:sz="6" w:space="0" w:color="000000"/>
              <w:left w:val="single" w:sz="6" w:space="0" w:color="000000"/>
              <w:bottom w:val="single" w:sz="6" w:space="0" w:color="000000"/>
              <w:right w:val="nil"/>
            </w:tcBorders>
            <w:hideMark/>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Основні результати консультацій (опис)</w:t>
            </w:r>
          </w:p>
        </w:tc>
      </w:tr>
      <w:tr w:rsidR="009E03E8" w:rsidRPr="00F56CD3" w:rsidTr="009E03E8">
        <w:trPr>
          <w:jc w:val="center"/>
        </w:trPr>
        <w:tc>
          <w:tcPr>
            <w:tcW w:w="850" w:type="pct"/>
            <w:tcBorders>
              <w:top w:val="single" w:sz="6" w:space="0" w:color="000000"/>
              <w:left w:val="nil"/>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1.</w:t>
            </w:r>
          </w:p>
        </w:tc>
        <w:tc>
          <w:tcPr>
            <w:tcW w:w="1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Робочі зустрічі</w:t>
            </w:r>
          </w:p>
        </w:tc>
        <w:tc>
          <w:tcPr>
            <w:tcW w:w="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5</w:t>
            </w:r>
          </w:p>
        </w:tc>
        <w:tc>
          <w:tcPr>
            <w:tcW w:w="1150" w:type="pct"/>
            <w:tcBorders>
              <w:top w:val="single" w:sz="6" w:space="0" w:color="000000"/>
              <w:left w:val="single" w:sz="6" w:space="0" w:color="000000"/>
              <w:bottom w:val="single" w:sz="6" w:space="0" w:color="000000"/>
              <w:right w:val="nil"/>
            </w:tcBorders>
          </w:tcPr>
          <w:p w:rsidR="009E03E8" w:rsidRPr="00F56CD3" w:rsidRDefault="0073517E"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Обговорення ставок рентної плати</w:t>
            </w:r>
          </w:p>
        </w:tc>
      </w:tr>
      <w:tr w:rsidR="009E03E8" w:rsidRPr="00F56CD3" w:rsidTr="009E03E8">
        <w:trPr>
          <w:jc w:val="center"/>
        </w:trPr>
        <w:tc>
          <w:tcPr>
            <w:tcW w:w="850" w:type="pct"/>
            <w:tcBorders>
              <w:top w:val="single" w:sz="6" w:space="0" w:color="000000"/>
              <w:left w:val="nil"/>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2.</w:t>
            </w:r>
          </w:p>
        </w:tc>
        <w:tc>
          <w:tcPr>
            <w:tcW w:w="1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proofErr w:type="spellStart"/>
            <w:r w:rsidRPr="00F56CD3">
              <w:rPr>
                <w:rFonts w:ascii="Times New Roman" w:eastAsia="Times New Roman" w:hAnsi="Times New Roman" w:cs="Times New Roman"/>
                <w:sz w:val="24"/>
                <w:szCs w:val="24"/>
                <w:lang w:val="uk-UA" w:eastAsia="ru-RU"/>
              </w:rPr>
              <w:t>Інтернет-консультації</w:t>
            </w:r>
            <w:proofErr w:type="spellEnd"/>
          </w:p>
        </w:tc>
        <w:tc>
          <w:tcPr>
            <w:tcW w:w="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3</w:t>
            </w:r>
          </w:p>
        </w:tc>
        <w:tc>
          <w:tcPr>
            <w:tcW w:w="1150" w:type="pct"/>
            <w:tcBorders>
              <w:top w:val="single" w:sz="6" w:space="0" w:color="000000"/>
              <w:left w:val="single" w:sz="6" w:space="0" w:color="000000"/>
              <w:bottom w:val="single" w:sz="6" w:space="0" w:color="000000"/>
              <w:right w:val="nil"/>
            </w:tcBorders>
          </w:tcPr>
          <w:p w:rsidR="009E03E8" w:rsidRPr="00F56CD3" w:rsidRDefault="0073517E"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Приведення ставок рентної плати до конкурентоспроможного рівня відповідно до сусідніх областей</w:t>
            </w:r>
          </w:p>
        </w:tc>
      </w:tr>
      <w:tr w:rsidR="009E03E8" w:rsidRPr="00F56CD3" w:rsidTr="009E03E8">
        <w:trPr>
          <w:jc w:val="center"/>
        </w:trPr>
        <w:tc>
          <w:tcPr>
            <w:tcW w:w="850" w:type="pct"/>
            <w:tcBorders>
              <w:top w:val="single" w:sz="6" w:space="0" w:color="000000"/>
              <w:left w:val="nil"/>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3.</w:t>
            </w:r>
          </w:p>
        </w:tc>
        <w:tc>
          <w:tcPr>
            <w:tcW w:w="1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Консультації у телефонному режимі</w:t>
            </w:r>
          </w:p>
        </w:tc>
        <w:tc>
          <w:tcPr>
            <w:tcW w:w="950" w:type="pct"/>
            <w:tcBorders>
              <w:top w:val="single" w:sz="6" w:space="0" w:color="000000"/>
              <w:left w:val="single" w:sz="6" w:space="0" w:color="000000"/>
              <w:bottom w:val="single" w:sz="6" w:space="0" w:color="000000"/>
              <w:right w:val="single" w:sz="6" w:space="0" w:color="000000"/>
            </w:tcBorders>
          </w:tcPr>
          <w:p w:rsidR="009E03E8" w:rsidRPr="00F56CD3" w:rsidRDefault="009E03E8"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7</w:t>
            </w:r>
          </w:p>
        </w:tc>
        <w:tc>
          <w:tcPr>
            <w:tcW w:w="1150" w:type="pct"/>
            <w:tcBorders>
              <w:top w:val="single" w:sz="6" w:space="0" w:color="000000"/>
              <w:left w:val="single" w:sz="6" w:space="0" w:color="000000"/>
              <w:bottom w:val="single" w:sz="6" w:space="0" w:color="000000"/>
              <w:right w:val="nil"/>
            </w:tcBorders>
          </w:tcPr>
          <w:p w:rsidR="009E03E8" w:rsidRPr="00F56CD3" w:rsidRDefault="0073517E" w:rsidP="009E03E8">
            <w:pPr>
              <w:spacing w:before="150" w:after="150" w:line="240" w:lineRule="auto"/>
              <w:jc w:val="center"/>
              <w:rPr>
                <w:rFonts w:ascii="Times New Roman" w:eastAsia="Times New Roman" w:hAnsi="Times New Roman" w:cs="Times New Roman"/>
                <w:sz w:val="24"/>
                <w:szCs w:val="24"/>
                <w:lang w:val="uk-UA" w:eastAsia="ru-RU"/>
              </w:rPr>
            </w:pPr>
            <w:r w:rsidRPr="00F56CD3">
              <w:rPr>
                <w:rFonts w:ascii="Times New Roman" w:eastAsia="Times New Roman" w:hAnsi="Times New Roman" w:cs="Times New Roman"/>
                <w:sz w:val="24"/>
                <w:szCs w:val="24"/>
                <w:lang w:val="uk-UA" w:eastAsia="ru-RU"/>
              </w:rPr>
              <w:t>Необхідність встановлення ставок рентної плати</w:t>
            </w:r>
          </w:p>
        </w:tc>
      </w:tr>
    </w:tbl>
    <w:p w:rsidR="0073517E" w:rsidRPr="00F56CD3" w:rsidRDefault="0073517E" w:rsidP="009E03E8">
      <w:pPr>
        <w:spacing w:after="150" w:line="240" w:lineRule="auto"/>
        <w:ind w:firstLine="450"/>
        <w:jc w:val="both"/>
        <w:rPr>
          <w:rFonts w:ascii="Times New Roman" w:eastAsia="Times New Roman" w:hAnsi="Times New Roman" w:cs="Times New Roman"/>
          <w:sz w:val="24"/>
          <w:szCs w:val="24"/>
          <w:lang w:val="uk-UA" w:eastAsia="ru-RU"/>
        </w:rPr>
      </w:pPr>
      <w:bookmarkStart w:id="3" w:name="n203"/>
      <w:bookmarkEnd w:id="3"/>
    </w:p>
    <w:p w:rsidR="009E03E8" w:rsidRPr="00F56CD3" w:rsidRDefault="009E03E8" w:rsidP="009E03E8">
      <w:pPr>
        <w:spacing w:after="150" w:line="240" w:lineRule="auto"/>
        <w:ind w:firstLine="450"/>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2. Вимірювання впливу регулювання на суб’єктів малого підприємництва (</w:t>
      </w:r>
      <w:proofErr w:type="spellStart"/>
      <w:r w:rsidRPr="00F56CD3">
        <w:rPr>
          <w:rFonts w:ascii="Times New Roman" w:eastAsia="Times New Roman" w:hAnsi="Times New Roman" w:cs="Times New Roman"/>
          <w:sz w:val="28"/>
          <w:szCs w:val="28"/>
          <w:lang w:val="uk-UA" w:eastAsia="ru-RU"/>
        </w:rPr>
        <w:t>мікро-</w:t>
      </w:r>
      <w:proofErr w:type="spellEnd"/>
      <w:r w:rsidRPr="00F56CD3">
        <w:rPr>
          <w:rFonts w:ascii="Times New Roman" w:eastAsia="Times New Roman" w:hAnsi="Times New Roman" w:cs="Times New Roman"/>
          <w:sz w:val="28"/>
          <w:szCs w:val="28"/>
          <w:lang w:val="uk-UA" w:eastAsia="ru-RU"/>
        </w:rPr>
        <w:t xml:space="preserve"> та малі):</w:t>
      </w:r>
    </w:p>
    <w:p w:rsidR="009E03E8" w:rsidRPr="00F56CD3" w:rsidRDefault="009E03E8" w:rsidP="009E03E8">
      <w:pPr>
        <w:shd w:val="clear" w:color="auto" w:fill="FFFFFF"/>
        <w:spacing w:after="225"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4" w:name="n204"/>
      <w:bookmarkEnd w:id="4"/>
      <w:r w:rsidRPr="00F56CD3">
        <w:rPr>
          <w:rFonts w:ascii="Times New Roman" w:eastAsia="Times New Roman" w:hAnsi="Times New Roman" w:cs="Times New Roman"/>
          <w:color w:val="000000"/>
          <w:sz w:val="28"/>
          <w:szCs w:val="28"/>
          <w:lang w:val="uk-UA" w:eastAsia="ru-RU"/>
        </w:rPr>
        <w:t>Кількість суб’єктів малого підприємництва, що підпадають під дію регулювання цього регуляторного акта визначити кількісно наразі неможливо, оскільки кількість суб’єктів підприємницької діяльності, що будуть здійснювати заготівлю лісових ресурсів залежить від ряду чинників, що неможливо спрогнозувати (погодні умови, що можуть впливати на врожайність дикорослих ягід та грибів, відсутність ринкового попиту, який щороку змінюється на продукти побічного користування, та інше).</w:t>
      </w:r>
    </w:p>
    <w:p w:rsidR="009E03E8" w:rsidRPr="00F56CD3" w:rsidRDefault="009E03E8" w:rsidP="00BD4F37">
      <w:pPr>
        <w:pStyle w:val="a6"/>
        <w:numPr>
          <w:ilvl w:val="0"/>
          <w:numId w:val="5"/>
        </w:numPr>
        <w:spacing w:after="150" w:line="240" w:lineRule="auto"/>
        <w:ind w:left="0" w:firstLine="720"/>
        <w:jc w:val="both"/>
        <w:rPr>
          <w:rFonts w:ascii="Times New Roman" w:eastAsia="Times New Roman" w:hAnsi="Times New Roman" w:cs="Times New Roman"/>
          <w:sz w:val="28"/>
          <w:szCs w:val="28"/>
          <w:lang w:val="uk-UA" w:eastAsia="ru-RU"/>
        </w:rPr>
      </w:pPr>
      <w:bookmarkStart w:id="5" w:name="n206"/>
      <w:bookmarkEnd w:id="5"/>
      <w:r w:rsidRPr="00F56CD3">
        <w:rPr>
          <w:rFonts w:ascii="Times New Roman" w:eastAsia="Times New Roman" w:hAnsi="Times New Roman" w:cs="Times New Roman"/>
          <w:sz w:val="28"/>
          <w:szCs w:val="28"/>
          <w:lang w:val="uk-UA" w:eastAsia="ru-RU"/>
        </w:rPr>
        <w:t>Розрахунок витрат суб’єктів малого підприємництва на виконання вимог регулювання</w:t>
      </w:r>
    </w:p>
    <w:p w:rsidR="0073517E" w:rsidRPr="00F56CD3" w:rsidRDefault="0073517E" w:rsidP="0073517E">
      <w:pPr>
        <w:pStyle w:val="a6"/>
        <w:spacing w:after="150" w:line="240" w:lineRule="auto"/>
        <w:ind w:left="1080"/>
        <w:jc w:val="both"/>
        <w:rPr>
          <w:rFonts w:ascii="Times New Roman" w:eastAsia="Times New Roman" w:hAnsi="Times New Roman" w:cs="Times New Roman"/>
          <w:sz w:val="28"/>
          <w:szCs w:val="28"/>
          <w:lang w:val="uk-UA" w:eastAsia="ru-RU"/>
        </w:rPr>
      </w:pPr>
    </w:p>
    <w:p w:rsidR="0073517E" w:rsidRPr="00F56CD3" w:rsidRDefault="0073517E" w:rsidP="00BD4F37">
      <w:pPr>
        <w:pStyle w:val="a6"/>
        <w:spacing w:after="150" w:line="240" w:lineRule="auto"/>
        <w:ind w:left="0" w:firstLine="709"/>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Витрати суб’єктів малого підприємництва на виконання вимог регулювання відсутні.</w:t>
      </w:r>
    </w:p>
    <w:p w:rsidR="0073517E" w:rsidRPr="00F56CD3" w:rsidRDefault="0073517E" w:rsidP="0073517E">
      <w:pPr>
        <w:pStyle w:val="a6"/>
        <w:spacing w:after="150" w:line="240" w:lineRule="auto"/>
        <w:jc w:val="both"/>
        <w:rPr>
          <w:rFonts w:ascii="Times New Roman" w:eastAsia="Times New Roman" w:hAnsi="Times New Roman" w:cs="Times New Roman"/>
          <w:sz w:val="24"/>
          <w:szCs w:val="24"/>
          <w:lang w:val="uk-UA" w:eastAsia="ru-RU"/>
        </w:rPr>
      </w:pPr>
    </w:p>
    <w:p w:rsidR="009E03E8" w:rsidRPr="00F56CD3" w:rsidRDefault="009E03E8" w:rsidP="009E03E8">
      <w:pPr>
        <w:spacing w:after="150" w:line="240" w:lineRule="auto"/>
        <w:ind w:left="450" w:right="450"/>
        <w:jc w:val="center"/>
        <w:rPr>
          <w:rFonts w:ascii="Times New Roman" w:eastAsia="Times New Roman" w:hAnsi="Times New Roman" w:cs="Times New Roman"/>
          <w:sz w:val="28"/>
          <w:szCs w:val="28"/>
          <w:lang w:val="uk-UA" w:eastAsia="ru-RU"/>
        </w:rPr>
      </w:pPr>
      <w:bookmarkStart w:id="6" w:name="n207"/>
      <w:bookmarkStart w:id="7" w:name="n208"/>
      <w:bookmarkEnd w:id="6"/>
      <w:bookmarkEnd w:id="7"/>
      <w:r w:rsidRPr="00F56CD3">
        <w:rPr>
          <w:rFonts w:ascii="Times New Roman" w:eastAsia="Times New Roman" w:hAnsi="Times New Roman" w:cs="Times New Roman"/>
          <w:sz w:val="28"/>
          <w:szCs w:val="28"/>
          <w:lang w:val="uk-UA" w:eastAsia="ru-RU"/>
        </w:rPr>
        <w:t>Бюджетні витрати на адміністрування регулювання суб’єктів малого підприємництва</w:t>
      </w:r>
    </w:p>
    <w:p w:rsidR="009E03E8" w:rsidRPr="00F56CD3" w:rsidRDefault="00BD4F37" w:rsidP="00BD4F37">
      <w:pPr>
        <w:spacing w:after="150" w:line="240" w:lineRule="auto"/>
        <w:ind w:firstLine="450"/>
        <w:jc w:val="both"/>
        <w:rPr>
          <w:rFonts w:ascii="Times New Roman" w:eastAsia="Times New Roman" w:hAnsi="Times New Roman" w:cs="Times New Roman"/>
          <w:sz w:val="28"/>
          <w:szCs w:val="28"/>
          <w:lang w:val="uk-UA" w:eastAsia="ru-RU"/>
        </w:rPr>
      </w:pPr>
      <w:bookmarkStart w:id="8" w:name="n209"/>
      <w:bookmarkEnd w:id="8"/>
      <w:r w:rsidRPr="00F56CD3">
        <w:rPr>
          <w:rFonts w:ascii="Times New Roman" w:eastAsia="Times New Roman" w:hAnsi="Times New Roman" w:cs="Times New Roman"/>
          <w:sz w:val="28"/>
          <w:szCs w:val="28"/>
          <w:lang w:val="uk-UA" w:eastAsia="ru-RU"/>
        </w:rPr>
        <w:t>Бюджетні</w:t>
      </w:r>
      <w:r w:rsidR="009E03E8" w:rsidRPr="00F56CD3">
        <w:rPr>
          <w:rFonts w:ascii="Times New Roman" w:eastAsia="Times New Roman" w:hAnsi="Times New Roman" w:cs="Times New Roman"/>
          <w:sz w:val="28"/>
          <w:szCs w:val="28"/>
          <w:lang w:val="uk-UA" w:eastAsia="ru-RU"/>
        </w:rPr>
        <w:t xml:space="preserve"> витрат</w:t>
      </w:r>
      <w:r w:rsidRPr="00F56CD3">
        <w:rPr>
          <w:rFonts w:ascii="Times New Roman" w:eastAsia="Times New Roman" w:hAnsi="Times New Roman" w:cs="Times New Roman"/>
          <w:sz w:val="28"/>
          <w:szCs w:val="28"/>
          <w:lang w:val="uk-UA" w:eastAsia="ru-RU"/>
        </w:rPr>
        <w:t>и</w:t>
      </w:r>
      <w:r w:rsidR="009E03E8" w:rsidRPr="00F56CD3">
        <w:rPr>
          <w:rFonts w:ascii="Times New Roman" w:eastAsia="Times New Roman" w:hAnsi="Times New Roman" w:cs="Times New Roman"/>
          <w:sz w:val="28"/>
          <w:szCs w:val="28"/>
          <w:lang w:val="uk-UA" w:eastAsia="ru-RU"/>
        </w:rPr>
        <w:t xml:space="preserve"> на адміністрування регулювання </w:t>
      </w:r>
      <w:r w:rsidR="00F8404F" w:rsidRPr="00F56CD3">
        <w:rPr>
          <w:rFonts w:ascii="Times New Roman" w:eastAsia="Times New Roman" w:hAnsi="Times New Roman" w:cs="Times New Roman"/>
          <w:sz w:val="28"/>
          <w:szCs w:val="28"/>
          <w:lang w:val="uk-UA" w:eastAsia="ru-RU"/>
        </w:rPr>
        <w:t>-</w:t>
      </w:r>
      <w:r w:rsidRPr="00F56CD3">
        <w:rPr>
          <w:rFonts w:ascii="Times New Roman" w:eastAsia="Times New Roman" w:hAnsi="Times New Roman" w:cs="Times New Roman"/>
          <w:sz w:val="28"/>
          <w:szCs w:val="28"/>
          <w:lang w:val="uk-UA" w:eastAsia="ru-RU"/>
        </w:rPr>
        <w:t xml:space="preserve"> відсутні</w:t>
      </w:r>
    </w:p>
    <w:p w:rsidR="009E03E8" w:rsidRPr="00F56CD3" w:rsidRDefault="009E03E8" w:rsidP="00BD4F37">
      <w:pPr>
        <w:spacing w:after="150" w:line="240" w:lineRule="auto"/>
        <w:ind w:left="450" w:right="450"/>
        <w:jc w:val="center"/>
        <w:rPr>
          <w:rFonts w:ascii="Times New Roman" w:eastAsia="Times New Roman" w:hAnsi="Times New Roman" w:cs="Times New Roman"/>
          <w:sz w:val="28"/>
          <w:szCs w:val="28"/>
          <w:lang w:val="uk-UA" w:eastAsia="ru-RU"/>
        </w:rPr>
      </w:pPr>
      <w:bookmarkStart w:id="9" w:name="n211"/>
      <w:bookmarkEnd w:id="9"/>
      <w:r w:rsidRPr="00F56CD3">
        <w:rPr>
          <w:rFonts w:ascii="Times New Roman" w:eastAsia="Times New Roman" w:hAnsi="Times New Roman" w:cs="Times New Roman"/>
          <w:sz w:val="24"/>
          <w:szCs w:val="24"/>
          <w:lang w:val="uk-UA" w:eastAsia="ru-RU"/>
        </w:rPr>
        <w:t>____________________________________________________</w:t>
      </w:r>
      <w:r w:rsidRPr="00F56CD3">
        <w:rPr>
          <w:rFonts w:ascii="Times New Roman" w:eastAsia="Times New Roman" w:hAnsi="Times New Roman" w:cs="Times New Roman"/>
          <w:sz w:val="24"/>
          <w:szCs w:val="24"/>
          <w:lang w:val="uk-UA" w:eastAsia="ru-RU"/>
        </w:rPr>
        <w:br/>
      </w:r>
      <w:bookmarkStart w:id="10" w:name="n216"/>
      <w:bookmarkEnd w:id="10"/>
      <w:r w:rsidRPr="00F56CD3">
        <w:rPr>
          <w:rFonts w:ascii="Times New Roman" w:eastAsia="Times New Roman" w:hAnsi="Times New Roman" w:cs="Times New Roman"/>
          <w:sz w:val="28"/>
          <w:szCs w:val="28"/>
          <w:lang w:val="uk-UA" w:eastAsia="ru-RU"/>
        </w:rPr>
        <w:t>4. Розрахунок сумарних витрат суб’єктів малого підприємництва, що виникають на виконання вимог регулювання</w:t>
      </w:r>
    </w:p>
    <w:p w:rsidR="00BD4F37" w:rsidRPr="00F56CD3" w:rsidRDefault="00F8404F" w:rsidP="00F8404F">
      <w:pPr>
        <w:spacing w:after="150" w:line="240" w:lineRule="auto"/>
        <w:ind w:left="450" w:right="450"/>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В</w:t>
      </w:r>
      <w:r w:rsidR="00BD4F37" w:rsidRPr="00F56CD3">
        <w:rPr>
          <w:rFonts w:ascii="Times New Roman" w:eastAsia="Times New Roman" w:hAnsi="Times New Roman" w:cs="Times New Roman"/>
          <w:sz w:val="28"/>
          <w:szCs w:val="28"/>
          <w:lang w:val="uk-UA" w:eastAsia="ru-RU"/>
        </w:rPr>
        <w:t>ідсутні</w:t>
      </w:r>
      <w:r w:rsidRPr="00F56CD3">
        <w:rPr>
          <w:rFonts w:ascii="Times New Roman" w:eastAsia="Times New Roman" w:hAnsi="Times New Roman" w:cs="Times New Roman"/>
          <w:sz w:val="28"/>
          <w:szCs w:val="28"/>
          <w:lang w:val="uk-UA" w:eastAsia="ru-RU"/>
        </w:rPr>
        <w:t>.</w:t>
      </w:r>
    </w:p>
    <w:p w:rsidR="009E03E8" w:rsidRPr="00F56CD3" w:rsidRDefault="00F56CD3" w:rsidP="009E03E8">
      <w:pPr>
        <w:spacing w:after="150" w:line="240" w:lineRule="auto"/>
        <w:ind w:firstLine="450"/>
        <w:jc w:val="both"/>
        <w:rPr>
          <w:rFonts w:ascii="Times New Roman" w:eastAsia="Times New Roman" w:hAnsi="Times New Roman" w:cs="Times New Roman"/>
          <w:sz w:val="28"/>
          <w:szCs w:val="28"/>
          <w:lang w:val="uk-UA" w:eastAsia="ru-RU"/>
        </w:rPr>
      </w:pPr>
      <w:bookmarkStart w:id="11" w:name="n217"/>
      <w:bookmarkStart w:id="12" w:name="n218"/>
      <w:bookmarkEnd w:id="11"/>
      <w:bookmarkEnd w:id="12"/>
      <w:r>
        <w:rPr>
          <w:rFonts w:ascii="Times New Roman" w:eastAsia="Times New Roman" w:hAnsi="Times New Roman" w:cs="Times New Roman"/>
          <w:sz w:val="28"/>
          <w:szCs w:val="28"/>
          <w:lang w:val="uk-UA" w:eastAsia="ru-RU"/>
        </w:rPr>
        <w:t xml:space="preserve">5. Розроблення </w:t>
      </w:r>
      <w:proofErr w:type="spellStart"/>
      <w:r>
        <w:rPr>
          <w:rFonts w:ascii="Times New Roman" w:eastAsia="Times New Roman" w:hAnsi="Times New Roman" w:cs="Times New Roman"/>
          <w:sz w:val="28"/>
          <w:szCs w:val="28"/>
          <w:lang w:val="uk-UA" w:eastAsia="ru-RU"/>
        </w:rPr>
        <w:t>кори</w:t>
      </w:r>
      <w:bookmarkStart w:id="13" w:name="_GoBack"/>
      <w:bookmarkEnd w:id="13"/>
      <w:r w:rsidR="009E03E8" w:rsidRPr="00F56CD3">
        <w:rPr>
          <w:rFonts w:ascii="Times New Roman" w:eastAsia="Times New Roman" w:hAnsi="Times New Roman" w:cs="Times New Roman"/>
          <w:sz w:val="28"/>
          <w:szCs w:val="28"/>
          <w:lang w:val="uk-UA" w:eastAsia="ru-RU"/>
        </w:rPr>
        <w:t>гуючих</w:t>
      </w:r>
      <w:proofErr w:type="spellEnd"/>
      <w:r w:rsidR="009E03E8" w:rsidRPr="00F56CD3">
        <w:rPr>
          <w:rFonts w:ascii="Times New Roman" w:eastAsia="Times New Roman" w:hAnsi="Times New Roman" w:cs="Times New Roman"/>
          <w:sz w:val="28"/>
          <w:szCs w:val="28"/>
          <w:lang w:val="uk-UA" w:eastAsia="ru-RU"/>
        </w:rPr>
        <w:t xml:space="preserve"> (пом’якшувальних) заходів для малого підприємництва щодо запропонованого регулювання</w:t>
      </w:r>
    </w:p>
    <w:p w:rsidR="00BD4F37" w:rsidRPr="00F56CD3" w:rsidRDefault="00BD4F37" w:rsidP="009E03E8">
      <w:pPr>
        <w:spacing w:after="150" w:line="240" w:lineRule="auto"/>
        <w:ind w:firstLine="450"/>
        <w:jc w:val="both"/>
        <w:rPr>
          <w:rFonts w:ascii="Times New Roman" w:eastAsia="Times New Roman" w:hAnsi="Times New Roman" w:cs="Times New Roman"/>
          <w:sz w:val="28"/>
          <w:szCs w:val="28"/>
          <w:lang w:val="uk-UA" w:eastAsia="ru-RU"/>
        </w:rPr>
      </w:pPr>
      <w:r w:rsidRPr="00F56CD3">
        <w:rPr>
          <w:rFonts w:ascii="Times New Roman" w:eastAsia="Times New Roman" w:hAnsi="Times New Roman" w:cs="Times New Roman"/>
          <w:sz w:val="28"/>
          <w:szCs w:val="28"/>
          <w:lang w:val="uk-UA" w:eastAsia="ru-RU"/>
        </w:rPr>
        <w:t>Оскільки відсутні в</w:t>
      </w:r>
      <w:r w:rsidRPr="00F56CD3">
        <w:rPr>
          <w:rFonts w:ascii="Times New Roman" w:eastAsia="Times New Roman" w:hAnsi="Times New Roman" w:cs="Times New Roman"/>
          <w:sz w:val="28"/>
          <w:szCs w:val="28"/>
          <w:lang w:val="uk-UA" w:eastAsia="ru-RU"/>
        </w:rPr>
        <w:t>итрати суб’єкт</w:t>
      </w:r>
      <w:r w:rsidRPr="00F56CD3">
        <w:rPr>
          <w:rFonts w:ascii="Times New Roman" w:eastAsia="Times New Roman" w:hAnsi="Times New Roman" w:cs="Times New Roman"/>
          <w:sz w:val="28"/>
          <w:szCs w:val="28"/>
          <w:lang w:val="uk-UA" w:eastAsia="ru-RU"/>
        </w:rPr>
        <w:t>ами</w:t>
      </w:r>
      <w:r w:rsidRPr="00F56CD3">
        <w:rPr>
          <w:rFonts w:ascii="Times New Roman" w:eastAsia="Times New Roman" w:hAnsi="Times New Roman" w:cs="Times New Roman"/>
          <w:sz w:val="28"/>
          <w:szCs w:val="28"/>
          <w:lang w:val="uk-UA" w:eastAsia="ru-RU"/>
        </w:rPr>
        <w:t xml:space="preserve"> малого підприємництва</w:t>
      </w:r>
      <w:r w:rsidRPr="00F56CD3">
        <w:rPr>
          <w:rFonts w:ascii="Times New Roman" w:eastAsia="Times New Roman" w:hAnsi="Times New Roman" w:cs="Times New Roman"/>
          <w:sz w:val="28"/>
          <w:szCs w:val="28"/>
          <w:lang w:val="uk-UA" w:eastAsia="ru-RU"/>
        </w:rPr>
        <w:t xml:space="preserve"> немає необхідності у запровадженні компенсаторних механізмів</w:t>
      </w:r>
    </w:p>
    <w:sectPr w:rsidR="00BD4F37" w:rsidRPr="00F56CD3" w:rsidSect="005D12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BD1"/>
    <w:multiLevelType w:val="multilevel"/>
    <w:tmpl w:val="F184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7108E"/>
    <w:multiLevelType w:val="hybridMultilevel"/>
    <w:tmpl w:val="05866126"/>
    <w:lvl w:ilvl="0" w:tplc="49662B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9025846"/>
    <w:multiLevelType w:val="hybridMultilevel"/>
    <w:tmpl w:val="EC18F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607EC7"/>
    <w:multiLevelType w:val="hybridMultilevel"/>
    <w:tmpl w:val="C1B02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D22E9"/>
    <w:multiLevelType w:val="multilevel"/>
    <w:tmpl w:val="0A3A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60"/>
    <w:rsid w:val="00012B5D"/>
    <w:rsid w:val="001054C7"/>
    <w:rsid w:val="00115320"/>
    <w:rsid w:val="001266B7"/>
    <w:rsid w:val="002F44B0"/>
    <w:rsid w:val="004601E9"/>
    <w:rsid w:val="004B516F"/>
    <w:rsid w:val="005607EB"/>
    <w:rsid w:val="005B71A8"/>
    <w:rsid w:val="005D12E6"/>
    <w:rsid w:val="0073517E"/>
    <w:rsid w:val="00762316"/>
    <w:rsid w:val="007F01A8"/>
    <w:rsid w:val="00893294"/>
    <w:rsid w:val="008946C8"/>
    <w:rsid w:val="00912DE5"/>
    <w:rsid w:val="00926628"/>
    <w:rsid w:val="009E03E8"/>
    <w:rsid w:val="009E1E49"/>
    <w:rsid w:val="00A215D0"/>
    <w:rsid w:val="00A32E3D"/>
    <w:rsid w:val="00B57E7E"/>
    <w:rsid w:val="00BD4D49"/>
    <w:rsid w:val="00BD4F37"/>
    <w:rsid w:val="00C45DBE"/>
    <w:rsid w:val="00D277D9"/>
    <w:rsid w:val="00DE7A60"/>
    <w:rsid w:val="00F56CD3"/>
    <w:rsid w:val="00F8404F"/>
    <w:rsid w:val="00FF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DE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E7A60"/>
    <w:rPr>
      <w:b/>
      <w:bCs/>
    </w:rPr>
  </w:style>
  <w:style w:type="paragraph" w:styleId="a4">
    <w:name w:val="Normal (Web)"/>
    <w:basedOn w:val="a"/>
    <w:uiPriority w:val="99"/>
    <w:semiHidden/>
    <w:unhideWhenUsed/>
    <w:rsid w:val="00DE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E7A60"/>
    <w:rPr>
      <w:color w:val="0000FF"/>
      <w:u w:val="single"/>
    </w:rPr>
  </w:style>
  <w:style w:type="paragraph" w:styleId="a6">
    <w:name w:val="List Paragraph"/>
    <w:basedOn w:val="a"/>
    <w:uiPriority w:val="34"/>
    <w:qFormat/>
    <w:rsid w:val="005607EB"/>
    <w:pPr>
      <w:ind w:left="720"/>
      <w:contextualSpacing/>
    </w:pPr>
  </w:style>
  <w:style w:type="paragraph" w:customStyle="1" w:styleId="rvps12">
    <w:name w:val="rvps12"/>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E03E8"/>
  </w:style>
  <w:style w:type="paragraph" w:customStyle="1" w:styleId="rvps2">
    <w:name w:val="rvps2"/>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E03E8"/>
  </w:style>
  <w:style w:type="paragraph" w:customStyle="1" w:styleId="rvps3">
    <w:name w:val="rvps3"/>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9E03E8"/>
  </w:style>
  <w:style w:type="paragraph" w:customStyle="1" w:styleId="rvps8">
    <w:name w:val="rvps8"/>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DE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E7A60"/>
    <w:rPr>
      <w:b/>
      <w:bCs/>
    </w:rPr>
  </w:style>
  <w:style w:type="paragraph" w:styleId="a4">
    <w:name w:val="Normal (Web)"/>
    <w:basedOn w:val="a"/>
    <w:uiPriority w:val="99"/>
    <w:semiHidden/>
    <w:unhideWhenUsed/>
    <w:rsid w:val="00DE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E7A60"/>
    <w:rPr>
      <w:color w:val="0000FF"/>
      <w:u w:val="single"/>
    </w:rPr>
  </w:style>
  <w:style w:type="paragraph" w:styleId="a6">
    <w:name w:val="List Paragraph"/>
    <w:basedOn w:val="a"/>
    <w:uiPriority w:val="34"/>
    <w:qFormat/>
    <w:rsid w:val="005607EB"/>
    <w:pPr>
      <w:ind w:left="720"/>
      <w:contextualSpacing/>
    </w:pPr>
  </w:style>
  <w:style w:type="paragraph" w:customStyle="1" w:styleId="rvps12">
    <w:name w:val="rvps12"/>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E03E8"/>
  </w:style>
  <w:style w:type="paragraph" w:customStyle="1" w:styleId="rvps2">
    <w:name w:val="rvps2"/>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E03E8"/>
  </w:style>
  <w:style w:type="paragraph" w:customStyle="1" w:styleId="rvps3">
    <w:name w:val="rvps3"/>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9E03E8"/>
  </w:style>
  <w:style w:type="paragraph" w:customStyle="1" w:styleId="rvps8">
    <w:name w:val="rvps8"/>
    <w:basedOn w:val="a"/>
    <w:rsid w:val="009E03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820">
      <w:bodyDiv w:val="1"/>
      <w:marLeft w:val="0"/>
      <w:marRight w:val="0"/>
      <w:marTop w:val="0"/>
      <w:marBottom w:val="0"/>
      <w:divBdr>
        <w:top w:val="none" w:sz="0" w:space="0" w:color="auto"/>
        <w:left w:val="none" w:sz="0" w:space="0" w:color="auto"/>
        <w:bottom w:val="none" w:sz="0" w:space="0" w:color="auto"/>
        <w:right w:val="none" w:sz="0" w:space="0" w:color="auto"/>
      </w:divBdr>
      <w:divsChild>
        <w:div w:id="893277662">
          <w:marLeft w:val="0"/>
          <w:marRight w:val="0"/>
          <w:marTop w:val="0"/>
          <w:marBottom w:val="0"/>
          <w:divBdr>
            <w:top w:val="none" w:sz="0" w:space="0" w:color="auto"/>
            <w:left w:val="none" w:sz="0" w:space="0" w:color="auto"/>
            <w:bottom w:val="none" w:sz="0" w:space="0" w:color="auto"/>
            <w:right w:val="none" w:sz="0" w:space="0" w:color="auto"/>
          </w:divBdr>
        </w:div>
        <w:div w:id="1093010784">
          <w:marLeft w:val="0"/>
          <w:marRight w:val="0"/>
          <w:marTop w:val="0"/>
          <w:marBottom w:val="0"/>
          <w:divBdr>
            <w:top w:val="none" w:sz="0" w:space="0" w:color="auto"/>
            <w:left w:val="none" w:sz="0" w:space="0" w:color="auto"/>
            <w:bottom w:val="none" w:sz="0" w:space="0" w:color="auto"/>
            <w:right w:val="none" w:sz="0" w:space="0" w:color="auto"/>
          </w:divBdr>
        </w:div>
        <w:div w:id="848102180">
          <w:marLeft w:val="0"/>
          <w:marRight w:val="0"/>
          <w:marTop w:val="0"/>
          <w:marBottom w:val="0"/>
          <w:divBdr>
            <w:top w:val="none" w:sz="0" w:space="0" w:color="auto"/>
            <w:left w:val="none" w:sz="0" w:space="0" w:color="auto"/>
            <w:bottom w:val="none" w:sz="0" w:space="0" w:color="auto"/>
            <w:right w:val="none" w:sz="0" w:space="0" w:color="auto"/>
          </w:divBdr>
        </w:div>
        <w:div w:id="650405638">
          <w:marLeft w:val="0"/>
          <w:marRight w:val="0"/>
          <w:marTop w:val="0"/>
          <w:marBottom w:val="0"/>
          <w:divBdr>
            <w:top w:val="none" w:sz="0" w:space="0" w:color="auto"/>
            <w:left w:val="none" w:sz="0" w:space="0" w:color="auto"/>
            <w:bottom w:val="none" w:sz="0" w:space="0" w:color="auto"/>
            <w:right w:val="none" w:sz="0" w:space="0" w:color="auto"/>
          </w:divBdr>
          <w:divsChild>
            <w:div w:id="524178933">
              <w:marLeft w:val="0"/>
              <w:marRight w:val="0"/>
              <w:marTop w:val="150"/>
              <w:marBottom w:val="150"/>
              <w:divBdr>
                <w:top w:val="none" w:sz="0" w:space="0" w:color="auto"/>
                <w:left w:val="none" w:sz="0" w:space="0" w:color="auto"/>
                <w:bottom w:val="none" w:sz="0" w:space="0" w:color="auto"/>
                <w:right w:val="none" w:sz="0" w:space="0" w:color="auto"/>
              </w:divBdr>
            </w:div>
          </w:divsChild>
        </w:div>
        <w:div w:id="1870297978">
          <w:marLeft w:val="0"/>
          <w:marRight w:val="0"/>
          <w:marTop w:val="0"/>
          <w:marBottom w:val="0"/>
          <w:divBdr>
            <w:top w:val="none" w:sz="0" w:space="0" w:color="auto"/>
            <w:left w:val="none" w:sz="0" w:space="0" w:color="auto"/>
            <w:bottom w:val="none" w:sz="0" w:space="0" w:color="auto"/>
            <w:right w:val="none" w:sz="0" w:space="0" w:color="auto"/>
          </w:divBdr>
        </w:div>
        <w:div w:id="840126944">
          <w:marLeft w:val="0"/>
          <w:marRight w:val="0"/>
          <w:marTop w:val="0"/>
          <w:marBottom w:val="0"/>
          <w:divBdr>
            <w:top w:val="none" w:sz="0" w:space="0" w:color="auto"/>
            <w:left w:val="none" w:sz="0" w:space="0" w:color="auto"/>
            <w:bottom w:val="none" w:sz="0" w:space="0" w:color="auto"/>
            <w:right w:val="none" w:sz="0" w:space="0" w:color="auto"/>
          </w:divBdr>
        </w:div>
        <w:div w:id="651254487">
          <w:marLeft w:val="0"/>
          <w:marRight w:val="0"/>
          <w:marTop w:val="0"/>
          <w:marBottom w:val="0"/>
          <w:divBdr>
            <w:top w:val="none" w:sz="0" w:space="0" w:color="auto"/>
            <w:left w:val="none" w:sz="0" w:space="0" w:color="auto"/>
            <w:bottom w:val="none" w:sz="0" w:space="0" w:color="auto"/>
            <w:right w:val="none" w:sz="0" w:space="0" w:color="auto"/>
          </w:divBdr>
        </w:div>
        <w:div w:id="2132476197">
          <w:marLeft w:val="0"/>
          <w:marRight w:val="0"/>
          <w:marTop w:val="0"/>
          <w:marBottom w:val="0"/>
          <w:divBdr>
            <w:top w:val="none" w:sz="0" w:space="0" w:color="auto"/>
            <w:left w:val="none" w:sz="0" w:space="0" w:color="auto"/>
            <w:bottom w:val="none" w:sz="0" w:space="0" w:color="auto"/>
            <w:right w:val="none" w:sz="0" w:space="0" w:color="auto"/>
          </w:divBdr>
        </w:div>
        <w:div w:id="1702826339">
          <w:marLeft w:val="0"/>
          <w:marRight w:val="0"/>
          <w:marTop w:val="0"/>
          <w:marBottom w:val="0"/>
          <w:divBdr>
            <w:top w:val="none" w:sz="0" w:space="0" w:color="auto"/>
            <w:left w:val="none" w:sz="0" w:space="0" w:color="auto"/>
            <w:bottom w:val="none" w:sz="0" w:space="0" w:color="auto"/>
            <w:right w:val="none" w:sz="0" w:space="0" w:color="auto"/>
          </w:divBdr>
          <w:divsChild>
            <w:div w:id="290325410">
              <w:marLeft w:val="0"/>
              <w:marRight w:val="0"/>
              <w:marTop w:val="150"/>
              <w:marBottom w:val="150"/>
              <w:divBdr>
                <w:top w:val="none" w:sz="0" w:space="0" w:color="auto"/>
                <w:left w:val="none" w:sz="0" w:space="0" w:color="auto"/>
                <w:bottom w:val="none" w:sz="0" w:space="0" w:color="auto"/>
                <w:right w:val="none" w:sz="0" w:space="0" w:color="auto"/>
              </w:divBdr>
            </w:div>
          </w:divsChild>
        </w:div>
        <w:div w:id="168446423">
          <w:marLeft w:val="0"/>
          <w:marRight w:val="0"/>
          <w:marTop w:val="0"/>
          <w:marBottom w:val="0"/>
          <w:divBdr>
            <w:top w:val="none" w:sz="0" w:space="0" w:color="auto"/>
            <w:left w:val="none" w:sz="0" w:space="0" w:color="auto"/>
            <w:bottom w:val="none" w:sz="0" w:space="0" w:color="auto"/>
            <w:right w:val="none" w:sz="0" w:space="0" w:color="auto"/>
          </w:divBdr>
        </w:div>
        <w:div w:id="1727339343">
          <w:marLeft w:val="0"/>
          <w:marRight w:val="0"/>
          <w:marTop w:val="0"/>
          <w:marBottom w:val="0"/>
          <w:divBdr>
            <w:top w:val="none" w:sz="0" w:space="0" w:color="auto"/>
            <w:left w:val="none" w:sz="0" w:space="0" w:color="auto"/>
            <w:bottom w:val="none" w:sz="0" w:space="0" w:color="auto"/>
            <w:right w:val="none" w:sz="0" w:space="0" w:color="auto"/>
          </w:divBdr>
        </w:div>
        <w:div w:id="781077204">
          <w:marLeft w:val="0"/>
          <w:marRight w:val="0"/>
          <w:marTop w:val="0"/>
          <w:marBottom w:val="0"/>
          <w:divBdr>
            <w:top w:val="none" w:sz="0" w:space="0" w:color="auto"/>
            <w:left w:val="none" w:sz="0" w:space="0" w:color="auto"/>
            <w:bottom w:val="none" w:sz="0" w:space="0" w:color="auto"/>
            <w:right w:val="none" w:sz="0" w:space="0" w:color="auto"/>
          </w:divBdr>
        </w:div>
        <w:div w:id="1215121687">
          <w:marLeft w:val="0"/>
          <w:marRight w:val="0"/>
          <w:marTop w:val="0"/>
          <w:marBottom w:val="0"/>
          <w:divBdr>
            <w:top w:val="none" w:sz="0" w:space="0" w:color="auto"/>
            <w:left w:val="none" w:sz="0" w:space="0" w:color="auto"/>
            <w:bottom w:val="none" w:sz="0" w:space="0" w:color="auto"/>
            <w:right w:val="none" w:sz="0" w:space="0" w:color="auto"/>
          </w:divBdr>
        </w:div>
        <w:div w:id="1153332278">
          <w:marLeft w:val="0"/>
          <w:marRight w:val="0"/>
          <w:marTop w:val="0"/>
          <w:marBottom w:val="0"/>
          <w:divBdr>
            <w:top w:val="none" w:sz="0" w:space="0" w:color="auto"/>
            <w:left w:val="none" w:sz="0" w:space="0" w:color="auto"/>
            <w:bottom w:val="none" w:sz="0" w:space="0" w:color="auto"/>
            <w:right w:val="none" w:sz="0" w:space="0" w:color="auto"/>
          </w:divBdr>
          <w:divsChild>
            <w:div w:id="1679382249">
              <w:marLeft w:val="0"/>
              <w:marRight w:val="0"/>
              <w:marTop w:val="150"/>
              <w:marBottom w:val="150"/>
              <w:divBdr>
                <w:top w:val="none" w:sz="0" w:space="0" w:color="auto"/>
                <w:left w:val="none" w:sz="0" w:space="0" w:color="auto"/>
                <w:bottom w:val="none" w:sz="0" w:space="0" w:color="auto"/>
                <w:right w:val="none" w:sz="0" w:space="0" w:color="auto"/>
              </w:divBdr>
            </w:div>
          </w:divsChild>
        </w:div>
        <w:div w:id="1412459384">
          <w:marLeft w:val="0"/>
          <w:marRight w:val="0"/>
          <w:marTop w:val="0"/>
          <w:marBottom w:val="0"/>
          <w:divBdr>
            <w:top w:val="none" w:sz="0" w:space="0" w:color="auto"/>
            <w:left w:val="none" w:sz="0" w:space="0" w:color="auto"/>
            <w:bottom w:val="none" w:sz="0" w:space="0" w:color="auto"/>
            <w:right w:val="none" w:sz="0" w:space="0" w:color="auto"/>
          </w:divBdr>
        </w:div>
        <w:div w:id="1994023413">
          <w:marLeft w:val="0"/>
          <w:marRight w:val="0"/>
          <w:marTop w:val="0"/>
          <w:marBottom w:val="0"/>
          <w:divBdr>
            <w:top w:val="none" w:sz="0" w:space="0" w:color="auto"/>
            <w:left w:val="none" w:sz="0" w:space="0" w:color="auto"/>
            <w:bottom w:val="none" w:sz="0" w:space="0" w:color="auto"/>
            <w:right w:val="none" w:sz="0" w:space="0" w:color="auto"/>
          </w:divBdr>
        </w:div>
        <w:div w:id="569270344">
          <w:marLeft w:val="0"/>
          <w:marRight w:val="0"/>
          <w:marTop w:val="0"/>
          <w:marBottom w:val="0"/>
          <w:divBdr>
            <w:top w:val="none" w:sz="0" w:space="0" w:color="auto"/>
            <w:left w:val="none" w:sz="0" w:space="0" w:color="auto"/>
            <w:bottom w:val="none" w:sz="0" w:space="0" w:color="auto"/>
            <w:right w:val="none" w:sz="0" w:space="0" w:color="auto"/>
          </w:divBdr>
          <w:divsChild>
            <w:div w:id="143619575">
              <w:marLeft w:val="0"/>
              <w:marRight w:val="0"/>
              <w:marTop w:val="150"/>
              <w:marBottom w:val="150"/>
              <w:divBdr>
                <w:top w:val="none" w:sz="0" w:space="0" w:color="auto"/>
                <w:left w:val="none" w:sz="0" w:space="0" w:color="auto"/>
                <w:bottom w:val="none" w:sz="0" w:space="0" w:color="auto"/>
                <w:right w:val="none" w:sz="0" w:space="0" w:color="auto"/>
              </w:divBdr>
            </w:div>
          </w:divsChild>
        </w:div>
        <w:div w:id="1548222902">
          <w:marLeft w:val="0"/>
          <w:marRight w:val="0"/>
          <w:marTop w:val="0"/>
          <w:marBottom w:val="0"/>
          <w:divBdr>
            <w:top w:val="none" w:sz="0" w:space="0" w:color="auto"/>
            <w:left w:val="none" w:sz="0" w:space="0" w:color="auto"/>
            <w:bottom w:val="none" w:sz="0" w:space="0" w:color="auto"/>
            <w:right w:val="none" w:sz="0" w:space="0" w:color="auto"/>
          </w:divBdr>
        </w:div>
        <w:div w:id="2084447645">
          <w:marLeft w:val="0"/>
          <w:marRight w:val="0"/>
          <w:marTop w:val="0"/>
          <w:marBottom w:val="0"/>
          <w:divBdr>
            <w:top w:val="none" w:sz="0" w:space="0" w:color="auto"/>
            <w:left w:val="none" w:sz="0" w:space="0" w:color="auto"/>
            <w:bottom w:val="none" w:sz="0" w:space="0" w:color="auto"/>
            <w:right w:val="none" w:sz="0" w:space="0" w:color="auto"/>
          </w:divBdr>
          <w:divsChild>
            <w:div w:id="1773159859">
              <w:marLeft w:val="0"/>
              <w:marRight w:val="0"/>
              <w:marTop w:val="150"/>
              <w:marBottom w:val="150"/>
              <w:divBdr>
                <w:top w:val="none" w:sz="0" w:space="0" w:color="auto"/>
                <w:left w:val="none" w:sz="0" w:space="0" w:color="auto"/>
                <w:bottom w:val="none" w:sz="0" w:space="0" w:color="auto"/>
                <w:right w:val="none" w:sz="0" w:space="0" w:color="auto"/>
              </w:divBdr>
            </w:div>
          </w:divsChild>
        </w:div>
        <w:div w:id="219943333">
          <w:marLeft w:val="0"/>
          <w:marRight w:val="0"/>
          <w:marTop w:val="0"/>
          <w:marBottom w:val="0"/>
          <w:divBdr>
            <w:top w:val="none" w:sz="0" w:space="0" w:color="auto"/>
            <w:left w:val="none" w:sz="0" w:space="0" w:color="auto"/>
            <w:bottom w:val="none" w:sz="0" w:space="0" w:color="auto"/>
            <w:right w:val="none" w:sz="0" w:space="0" w:color="auto"/>
          </w:divBdr>
        </w:div>
        <w:div w:id="2098361815">
          <w:marLeft w:val="0"/>
          <w:marRight w:val="0"/>
          <w:marTop w:val="0"/>
          <w:marBottom w:val="0"/>
          <w:divBdr>
            <w:top w:val="none" w:sz="0" w:space="0" w:color="auto"/>
            <w:left w:val="none" w:sz="0" w:space="0" w:color="auto"/>
            <w:bottom w:val="none" w:sz="0" w:space="0" w:color="auto"/>
            <w:right w:val="none" w:sz="0" w:space="0" w:color="auto"/>
          </w:divBdr>
        </w:div>
        <w:div w:id="1586453803">
          <w:marLeft w:val="0"/>
          <w:marRight w:val="0"/>
          <w:marTop w:val="0"/>
          <w:marBottom w:val="0"/>
          <w:divBdr>
            <w:top w:val="none" w:sz="0" w:space="0" w:color="auto"/>
            <w:left w:val="none" w:sz="0" w:space="0" w:color="auto"/>
            <w:bottom w:val="none" w:sz="0" w:space="0" w:color="auto"/>
            <w:right w:val="none" w:sz="0" w:space="0" w:color="auto"/>
          </w:divBdr>
        </w:div>
        <w:div w:id="154686984">
          <w:marLeft w:val="0"/>
          <w:marRight w:val="0"/>
          <w:marTop w:val="0"/>
          <w:marBottom w:val="0"/>
          <w:divBdr>
            <w:top w:val="none" w:sz="0" w:space="0" w:color="auto"/>
            <w:left w:val="none" w:sz="0" w:space="0" w:color="auto"/>
            <w:bottom w:val="none" w:sz="0" w:space="0" w:color="auto"/>
            <w:right w:val="none" w:sz="0" w:space="0" w:color="auto"/>
          </w:divBdr>
          <w:divsChild>
            <w:div w:id="10842588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8551628">
      <w:bodyDiv w:val="1"/>
      <w:marLeft w:val="0"/>
      <w:marRight w:val="0"/>
      <w:marTop w:val="0"/>
      <w:marBottom w:val="0"/>
      <w:divBdr>
        <w:top w:val="none" w:sz="0" w:space="0" w:color="auto"/>
        <w:left w:val="none" w:sz="0" w:space="0" w:color="auto"/>
        <w:bottom w:val="none" w:sz="0" w:space="0" w:color="auto"/>
        <w:right w:val="none" w:sz="0" w:space="0" w:color="auto"/>
      </w:divBdr>
    </w:div>
    <w:div w:id="714546722">
      <w:bodyDiv w:val="1"/>
      <w:marLeft w:val="0"/>
      <w:marRight w:val="0"/>
      <w:marTop w:val="0"/>
      <w:marBottom w:val="0"/>
      <w:divBdr>
        <w:top w:val="none" w:sz="0" w:space="0" w:color="auto"/>
        <w:left w:val="none" w:sz="0" w:space="0" w:color="auto"/>
        <w:bottom w:val="none" w:sz="0" w:space="0" w:color="auto"/>
        <w:right w:val="none" w:sz="0" w:space="0" w:color="auto"/>
      </w:divBdr>
    </w:div>
    <w:div w:id="1415324002">
      <w:bodyDiv w:val="1"/>
      <w:marLeft w:val="0"/>
      <w:marRight w:val="0"/>
      <w:marTop w:val="0"/>
      <w:marBottom w:val="0"/>
      <w:divBdr>
        <w:top w:val="none" w:sz="0" w:space="0" w:color="auto"/>
        <w:left w:val="none" w:sz="0" w:space="0" w:color="auto"/>
        <w:bottom w:val="none" w:sz="0" w:space="0" w:color="auto"/>
        <w:right w:val="none" w:sz="0" w:space="0" w:color="auto"/>
      </w:divBdr>
    </w:div>
    <w:div w:id="18471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ownloads\%D1%96%D1%81%D0%BE%D0%B2%D0%BE%D0%B3%D0%BE%20%D0%BA%D0%BE%D0%B4%D0%B5%D0%BA%D1%81%D1%83%20%D0%A3%D0%BA%D1%80%D0%B0%D1%97%D0%BD%D0%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10</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Admin555</dc:creator>
  <cp:lastModifiedBy>Admin555</cp:lastModifiedBy>
  <cp:revision>15</cp:revision>
  <cp:lastPrinted>2023-08-15T11:21:00Z</cp:lastPrinted>
  <dcterms:created xsi:type="dcterms:W3CDTF">2023-08-14T12:50:00Z</dcterms:created>
  <dcterms:modified xsi:type="dcterms:W3CDTF">2023-08-15T13:17:00Z</dcterms:modified>
</cp:coreProperties>
</file>