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92F1D" w:rsidRPr="00FC2933" w:rsidRDefault="00992F1D" w:rsidP="00992F1D">
      <w:pPr>
        <w:spacing w:line="480" w:lineRule="auto"/>
        <w:ind w:left="-360" w:right="-7" w:firstLine="180"/>
        <w:jc w:val="center"/>
        <w:rPr>
          <w:sz w:val="27"/>
          <w:szCs w:val="27"/>
        </w:rPr>
      </w:pPr>
      <w:r w:rsidRPr="00FC2933">
        <w:rPr>
          <w:sz w:val="27"/>
          <w:szCs w:val="27"/>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5.8pt" o:ole="" fillcolor="window">
            <v:imagedata r:id="rId8" o:title=""/>
          </v:shape>
          <o:OLEObject Type="Embed" ProgID="PBrush" ShapeID="_x0000_i1025" DrawAspect="Content" ObjectID="_1795938984" r:id="rId9">
            <o:FieldCodes>\s \* MERGEFORMAT</o:FieldCodes>
          </o:OLEObject>
        </w:object>
      </w:r>
    </w:p>
    <w:p w:rsidR="00992F1D" w:rsidRPr="00FC2933" w:rsidRDefault="00992F1D" w:rsidP="00992F1D">
      <w:pPr>
        <w:spacing w:line="360" w:lineRule="auto"/>
        <w:jc w:val="center"/>
        <w:rPr>
          <w:b/>
          <w:sz w:val="27"/>
          <w:szCs w:val="27"/>
        </w:rPr>
      </w:pPr>
      <w:r w:rsidRPr="00FC2933">
        <w:rPr>
          <w:b/>
          <w:sz w:val="27"/>
          <w:szCs w:val="27"/>
        </w:rPr>
        <w:t>УКРАЇНА</w:t>
      </w:r>
    </w:p>
    <w:p w:rsidR="00992F1D" w:rsidRPr="00FC2933" w:rsidRDefault="00992F1D" w:rsidP="00992F1D">
      <w:pPr>
        <w:spacing w:line="360" w:lineRule="auto"/>
        <w:jc w:val="center"/>
        <w:rPr>
          <w:sz w:val="27"/>
          <w:szCs w:val="27"/>
        </w:rPr>
      </w:pPr>
      <w:r w:rsidRPr="00FC2933">
        <w:rPr>
          <w:sz w:val="27"/>
          <w:szCs w:val="27"/>
        </w:rPr>
        <w:t>ЧЕРНІВЕЦЬКА ОБЛАСНА ДЕРЖАВНА АДМІНІСТРАЦІЯ</w:t>
      </w:r>
    </w:p>
    <w:p w:rsidR="00992F1D" w:rsidRPr="00FC2933" w:rsidRDefault="00992F1D" w:rsidP="00992F1D">
      <w:pPr>
        <w:spacing w:line="360" w:lineRule="auto"/>
        <w:jc w:val="center"/>
        <w:rPr>
          <w:b/>
          <w:sz w:val="27"/>
          <w:szCs w:val="27"/>
        </w:rPr>
      </w:pPr>
      <w:r w:rsidRPr="00FC2933">
        <w:rPr>
          <w:b/>
          <w:sz w:val="27"/>
          <w:szCs w:val="27"/>
        </w:rPr>
        <w:t>ЧЕРНІВЕЦЬКА ОБЛАСНА ВІЙСЬКОВА АДМІНІСТРАЦІЯ</w:t>
      </w:r>
    </w:p>
    <w:p w:rsidR="00992F1D" w:rsidRPr="00FC2933" w:rsidRDefault="00992F1D" w:rsidP="00992F1D">
      <w:pPr>
        <w:spacing w:line="360" w:lineRule="auto"/>
        <w:jc w:val="center"/>
        <w:rPr>
          <w:b/>
          <w:bCs/>
          <w:sz w:val="27"/>
          <w:szCs w:val="27"/>
        </w:rPr>
      </w:pPr>
      <w:r w:rsidRPr="00FC2933">
        <w:rPr>
          <w:b/>
          <w:sz w:val="27"/>
          <w:szCs w:val="27"/>
        </w:rPr>
        <w:t>РОЗПОРЯДЖЕННЯ</w:t>
      </w:r>
    </w:p>
    <w:p w:rsidR="00992F1D" w:rsidRPr="00FC2933" w:rsidRDefault="00992F1D" w:rsidP="00992F1D">
      <w:pPr>
        <w:rPr>
          <w:sz w:val="27"/>
          <w:szCs w:val="27"/>
        </w:rPr>
      </w:pPr>
      <w:r w:rsidRPr="00FC2933">
        <w:rPr>
          <w:sz w:val="27"/>
          <w:szCs w:val="27"/>
          <w:lang w:val="ru-RU"/>
        </w:rPr>
        <w:t>“___</w:t>
      </w:r>
      <w:proofErr w:type="gramStart"/>
      <w:r w:rsidRPr="00FC2933">
        <w:rPr>
          <w:sz w:val="27"/>
          <w:szCs w:val="27"/>
          <w:lang w:val="ru-RU"/>
        </w:rPr>
        <w:t>_”_</w:t>
      </w:r>
      <w:proofErr w:type="gramEnd"/>
      <w:r w:rsidRPr="00FC2933">
        <w:rPr>
          <w:sz w:val="27"/>
          <w:szCs w:val="27"/>
          <w:lang w:val="ru-RU"/>
        </w:rPr>
        <w:t>___</w:t>
      </w:r>
      <w:r w:rsidRPr="00FC2933">
        <w:rPr>
          <w:sz w:val="27"/>
          <w:szCs w:val="27"/>
        </w:rPr>
        <w:t>_______</w:t>
      </w:r>
      <w:r w:rsidRPr="00FC2933">
        <w:rPr>
          <w:sz w:val="27"/>
          <w:szCs w:val="27"/>
          <w:lang w:val="ru-RU"/>
        </w:rPr>
        <w:t>__20___</w:t>
      </w:r>
      <w:r w:rsidRPr="00FC2933">
        <w:rPr>
          <w:sz w:val="27"/>
          <w:szCs w:val="27"/>
        </w:rPr>
        <w:t>р.                                              №______________</w:t>
      </w:r>
    </w:p>
    <w:p w:rsidR="00D36F2B" w:rsidRPr="00FC2933" w:rsidRDefault="00D36F2B" w:rsidP="00131EC3">
      <w:pPr>
        <w:rPr>
          <w:b/>
          <w:sz w:val="27"/>
          <w:szCs w:val="27"/>
        </w:rPr>
      </w:pPr>
    </w:p>
    <w:p w:rsidR="00131EC3" w:rsidRPr="00FC2933" w:rsidRDefault="003C5924" w:rsidP="00131EC3">
      <w:pPr>
        <w:rPr>
          <w:b/>
          <w:sz w:val="27"/>
          <w:szCs w:val="27"/>
        </w:rPr>
      </w:pPr>
      <w:r w:rsidRPr="00FC2933">
        <w:rPr>
          <w:b/>
          <w:sz w:val="27"/>
          <w:szCs w:val="27"/>
        </w:rPr>
        <w:t xml:space="preserve">Про обласний бюджет </w:t>
      </w:r>
      <w:r w:rsidR="00723A8D" w:rsidRPr="00FC2933">
        <w:rPr>
          <w:b/>
          <w:sz w:val="27"/>
          <w:szCs w:val="27"/>
        </w:rPr>
        <w:t xml:space="preserve">Чернівецької </w:t>
      </w:r>
      <w:r w:rsidR="00131EC3" w:rsidRPr="00FC2933">
        <w:rPr>
          <w:b/>
          <w:sz w:val="27"/>
          <w:szCs w:val="27"/>
        </w:rPr>
        <w:t xml:space="preserve">  </w:t>
      </w:r>
    </w:p>
    <w:p w:rsidR="003C5924" w:rsidRPr="00FC2933" w:rsidRDefault="00131EC3" w:rsidP="00131EC3">
      <w:pPr>
        <w:rPr>
          <w:b/>
          <w:sz w:val="27"/>
          <w:szCs w:val="27"/>
        </w:rPr>
      </w:pPr>
      <w:r w:rsidRPr="00FC2933">
        <w:rPr>
          <w:b/>
          <w:sz w:val="27"/>
          <w:szCs w:val="27"/>
        </w:rPr>
        <w:t>о</w:t>
      </w:r>
      <w:r w:rsidR="00723A8D" w:rsidRPr="00FC2933">
        <w:rPr>
          <w:b/>
          <w:sz w:val="27"/>
          <w:szCs w:val="27"/>
        </w:rPr>
        <w:t>бласті</w:t>
      </w:r>
      <w:r w:rsidRPr="00FC2933">
        <w:rPr>
          <w:b/>
          <w:sz w:val="27"/>
          <w:szCs w:val="27"/>
        </w:rPr>
        <w:t xml:space="preserve"> </w:t>
      </w:r>
      <w:r w:rsidR="003C5924" w:rsidRPr="00FC2933">
        <w:rPr>
          <w:b/>
          <w:sz w:val="27"/>
          <w:szCs w:val="27"/>
        </w:rPr>
        <w:t>на 20</w:t>
      </w:r>
      <w:r w:rsidR="00992F1D" w:rsidRPr="00FC2933">
        <w:rPr>
          <w:b/>
          <w:sz w:val="27"/>
          <w:szCs w:val="27"/>
        </w:rPr>
        <w:t>2</w:t>
      </w:r>
      <w:r w:rsidR="005A7F0B">
        <w:rPr>
          <w:b/>
          <w:sz w:val="27"/>
          <w:szCs w:val="27"/>
        </w:rPr>
        <w:t>5</w:t>
      </w:r>
      <w:r w:rsidR="003C5924" w:rsidRPr="00FC2933">
        <w:rPr>
          <w:b/>
          <w:sz w:val="27"/>
          <w:szCs w:val="27"/>
        </w:rPr>
        <w:t xml:space="preserve"> рік</w:t>
      </w:r>
    </w:p>
    <w:p w:rsidR="003C5924" w:rsidRPr="00FC2933" w:rsidRDefault="002343E9" w:rsidP="00131EC3">
      <w:pPr>
        <w:rPr>
          <w:b/>
          <w:sz w:val="27"/>
          <w:szCs w:val="27"/>
          <w:u w:val="single"/>
        </w:rPr>
      </w:pPr>
      <w:r w:rsidRPr="00FC2933">
        <w:rPr>
          <w:sz w:val="27"/>
          <w:szCs w:val="27"/>
          <w:u w:val="single"/>
        </w:rPr>
        <w:t>241000000</w:t>
      </w:r>
      <w:r w:rsidR="00723A8D" w:rsidRPr="00FC2933">
        <w:rPr>
          <w:sz w:val="27"/>
          <w:szCs w:val="27"/>
          <w:u w:val="single"/>
        </w:rPr>
        <w:t>0</w:t>
      </w:r>
    </w:p>
    <w:p w:rsidR="002343E9" w:rsidRPr="00FC2933" w:rsidRDefault="002343E9" w:rsidP="00131EC3">
      <w:pPr>
        <w:rPr>
          <w:sz w:val="27"/>
          <w:szCs w:val="27"/>
        </w:rPr>
      </w:pPr>
      <w:r w:rsidRPr="00FC2933">
        <w:rPr>
          <w:sz w:val="27"/>
          <w:szCs w:val="27"/>
        </w:rPr>
        <w:t>код бюджету</w:t>
      </w:r>
    </w:p>
    <w:p w:rsidR="002343E9" w:rsidRPr="00FC2933" w:rsidRDefault="002343E9" w:rsidP="003C5924">
      <w:pPr>
        <w:jc w:val="center"/>
        <w:rPr>
          <w:sz w:val="27"/>
          <w:szCs w:val="27"/>
        </w:rPr>
      </w:pPr>
    </w:p>
    <w:p w:rsidR="00131EC3" w:rsidRPr="00FC2933" w:rsidRDefault="00F057A4" w:rsidP="00556D52">
      <w:pPr>
        <w:pStyle w:val="a8"/>
        <w:spacing w:after="120"/>
        <w:ind w:firstLine="851"/>
        <w:rPr>
          <w:sz w:val="27"/>
          <w:szCs w:val="27"/>
          <w:lang w:val="uk-UA"/>
        </w:rPr>
      </w:pPr>
      <w:r w:rsidRPr="00FC2933">
        <w:rPr>
          <w:sz w:val="27"/>
          <w:szCs w:val="27"/>
        </w:rPr>
        <w:t xml:space="preserve">Керуючись </w:t>
      </w:r>
      <w:r w:rsidRPr="00FC2933">
        <w:rPr>
          <w:sz w:val="27"/>
          <w:szCs w:val="27"/>
          <w:lang w:val="uk-UA"/>
        </w:rPr>
        <w:t xml:space="preserve"> підпунктом 5 пункту 22 розділу VI «Прикінцеві та перехідні положення» Бюджетного кодексу України, </w:t>
      </w:r>
      <w:r w:rsidR="00E63C0C" w:rsidRPr="00FC2933">
        <w:rPr>
          <w:sz w:val="27"/>
          <w:szCs w:val="27"/>
          <w:lang w:val="uk-UA"/>
        </w:rPr>
        <w:t>Законом України «Про Державний бюджет України на 202</w:t>
      </w:r>
      <w:r w:rsidR="00DB1EB6">
        <w:rPr>
          <w:sz w:val="27"/>
          <w:szCs w:val="27"/>
          <w:lang w:val="uk-UA"/>
        </w:rPr>
        <w:t>5</w:t>
      </w:r>
      <w:r w:rsidR="00E63C0C" w:rsidRPr="00FC2933">
        <w:rPr>
          <w:sz w:val="27"/>
          <w:szCs w:val="27"/>
          <w:lang w:val="uk-UA"/>
        </w:rPr>
        <w:t xml:space="preserve"> рік», </w:t>
      </w:r>
      <w:r w:rsidRPr="00FC2933">
        <w:rPr>
          <w:sz w:val="27"/>
          <w:szCs w:val="27"/>
          <w:lang w:val="uk-UA"/>
        </w:rPr>
        <w:t xml:space="preserve">частиною першою статті 41 Закону України «Про місцеві державні адміністрації», </w:t>
      </w:r>
      <w:r w:rsidR="00A505CB" w:rsidRPr="00EA6058">
        <w:rPr>
          <w:szCs w:val="28"/>
        </w:rPr>
        <w:t>частиною першою статті 4,</w:t>
      </w:r>
      <w:r w:rsidRPr="00FC2933">
        <w:rPr>
          <w:sz w:val="27"/>
          <w:szCs w:val="27"/>
          <w:lang w:val="uk-UA"/>
        </w:rPr>
        <w:t xml:space="preserve"> пунктом 8 частини </w:t>
      </w:r>
      <w:r w:rsidR="005A7F0B" w:rsidRPr="00EA6058">
        <w:rPr>
          <w:szCs w:val="28"/>
        </w:rPr>
        <w:t>сьомої</w:t>
      </w:r>
      <w:r w:rsidRPr="00FC2933">
        <w:rPr>
          <w:sz w:val="27"/>
          <w:szCs w:val="27"/>
          <w:lang w:val="uk-UA"/>
        </w:rPr>
        <w:t xml:space="preserve"> статті 15 </w:t>
      </w:r>
      <w:r w:rsidRPr="00FC2933">
        <w:rPr>
          <w:sz w:val="27"/>
          <w:szCs w:val="27"/>
        </w:rPr>
        <w:t xml:space="preserve">Закону України «Про </w:t>
      </w:r>
      <w:r w:rsidRPr="00FC2933">
        <w:rPr>
          <w:sz w:val="27"/>
          <w:szCs w:val="27"/>
          <w:lang w:val="uk-UA"/>
        </w:rPr>
        <w:t xml:space="preserve">правовий режим воєнного стану», </w:t>
      </w:r>
      <w:bookmarkStart w:id="1" w:name="_Hlk153880472"/>
      <w:r w:rsidRPr="00FC2933">
        <w:rPr>
          <w:sz w:val="27"/>
          <w:szCs w:val="27"/>
          <w:lang w:val="uk-UA"/>
        </w:rPr>
        <w:t>Указ</w:t>
      </w:r>
      <w:r w:rsidR="00FC2933">
        <w:rPr>
          <w:sz w:val="27"/>
          <w:szCs w:val="27"/>
          <w:lang w:val="uk-UA"/>
        </w:rPr>
        <w:t>о</w:t>
      </w:r>
      <w:r w:rsidRPr="00FC2933">
        <w:rPr>
          <w:sz w:val="27"/>
          <w:szCs w:val="27"/>
          <w:lang w:val="uk-UA"/>
        </w:rPr>
        <w:t xml:space="preserve">м Президента України від 24 лютого 2022 року </w:t>
      </w:r>
      <w:bookmarkEnd w:id="1"/>
      <w:r w:rsidRPr="00FC2933">
        <w:rPr>
          <w:sz w:val="27"/>
          <w:szCs w:val="27"/>
          <w:lang w:val="uk-UA"/>
        </w:rPr>
        <w:t>№ 64/2022 «Про введення воєнного стану в Україні» (із змінами)</w:t>
      </w:r>
      <w:r w:rsidR="00FC2933">
        <w:rPr>
          <w:sz w:val="27"/>
          <w:szCs w:val="27"/>
          <w:lang w:val="uk-UA"/>
        </w:rPr>
        <w:t xml:space="preserve">, </w:t>
      </w:r>
      <w:r w:rsidR="00FC2933" w:rsidRPr="00FC2933">
        <w:rPr>
          <w:sz w:val="27"/>
          <w:szCs w:val="27"/>
          <w:lang w:val="uk-UA"/>
        </w:rPr>
        <w:t>Указ</w:t>
      </w:r>
      <w:r w:rsidR="00FC2933">
        <w:rPr>
          <w:sz w:val="27"/>
          <w:szCs w:val="27"/>
          <w:lang w:val="uk-UA"/>
        </w:rPr>
        <w:t>о</w:t>
      </w:r>
      <w:r w:rsidR="00FC2933" w:rsidRPr="00FC2933">
        <w:rPr>
          <w:sz w:val="27"/>
          <w:szCs w:val="27"/>
          <w:lang w:val="uk-UA"/>
        </w:rPr>
        <w:t>м Президента України від 24 лютого 2022 року</w:t>
      </w:r>
      <w:r w:rsidRPr="00FC2933">
        <w:rPr>
          <w:sz w:val="27"/>
          <w:szCs w:val="27"/>
          <w:lang w:val="uk-UA"/>
        </w:rPr>
        <w:t xml:space="preserve"> </w:t>
      </w:r>
      <w:r w:rsidR="00FC2933">
        <w:rPr>
          <w:sz w:val="27"/>
          <w:szCs w:val="27"/>
          <w:lang w:val="uk-UA"/>
        </w:rPr>
        <w:t xml:space="preserve">            </w:t>
      </w:r>
      <w:r w:rsidRPr="00FC2933">
        <w:rPr>
          <w:sz w:val="27"/>
          <w:szCs w:val="27"/>
          <w:lang w:val="uk-UA"/>
        </w:rPr>
        <w:t xml:space="preserve">№ 68/2022 «Про утворення військових адміністрацій», постановою Кабінету Міністрів України від </w:t>
      </w:r>
      <w:r w:rsidR="00230A71" w:rsidRPr="00FC2933">
        <w:rPr>
          <w:sz w:val="27"/>
          <w:szCs w:val="27"/>
          <w:lang w:val="uk-UA"/>
        </w:rPr>
        <w:t>1</w:t>
      </w:r>
      <w:r w:rsidRPr="00FC2933">
        <w:rPr>
          <w:sz w:val="27"/>
          <w:szCs w:val="27"/>
          <w:lang w:val="uk-UA"/>
        </w:rPr>
        <w:t>1 березня 2022 року № 252 «</w:t>
      </w:r>
      <w:r w:rsidRPr="00FC2933">
        <w:rPr>
          <w:bCs/>
          <w:sz w:val="27"/>
          <w:szCs w:val="27"/>
          <w:shd w:val="clear" w:color="auto" w:fill="FFFFFF"/>
          <w:lang w:val="uk-UA"/>
        </w:rPr>
        <w:t>Деякі питання формування та виконання місцевих бюджетів у період воєнного стану»</w:t>
      </w:r>
      <w:r w:rsidR="006E2361" w:rsidRPr="00FC2933">
        <w:rPr>
          <w:sz w:val="27"/>
          <w:szCs w:val="27"/>
          <w:lang w:val="uk-UA"/>
        </w:rPr>
        <w:t xml:space="preserve"> (із змінами)</w:t>
      </w:r>
      <w:r w:rsidRPr="00FC2933">
        <w:rPr>
          <w:bCs/>
          <w:sz w:val="27"/>
          <w:szCs w:val="27"/>
          <w:shd w:val="clear" w:color="auto" w:fill="FFFFFF"/>
          <w:lang w:val="uk-UA"/>
        </w:rPr>
        <w:t xml:space="preserve">, </w:t>
      </w:r>
      <w:r w:rsidR="003A10D4" w:rsidRPr="00FC2933">
        <w:rPr>
          <w:sz w:val="27"/>
          <w:szCs w:val="27"/>
          <w:lang w:val="uk-UA"/>
        </w:rPr>
        <w:t>листом Міністерства фінансів України від</w:t>
      </w:r>
      <w:r w:rsidR="003A10D4" w:rsidRPr="00FC2933">
        <w:rPr>
          <w:color w:val="FF0000"/>
          <w:sz w:val="27"/>
          <w:szCs w:val="27"/>
          <w:lang w:val="uk-UA"/>
        </w:rPr>
        <w:t xml:space="preserve"> </w:t>
      </w:r>
      <w:r w:rsidR="00A83AAC" w:rsidRPr="00A3585F">
        <w:rPr>
          <w:sz w:val="27"/>
          <w:szCs w:val="27"/>
          <w:lang w:val="uk-UA"/>
        </w:rPr>
        <w:t>26</w:t>
      </w:r>
      <w:r w:rsidR="003A10D4" w:rsidRPr="00A3585F">
        <w:rPr>
          <w:sz w:val="27"/>
          <w:szCs w:val="27"/>
          <w:lang w:val="uk-UA"/>
        </w:rPr>
        <w:t xml:space="preserve"> листопада 202</w:t>
      </w:r>
      <w:r w:rsidR="00A83AAC" w:rsidRPr="00A3585F">
        <w:rPr>
          <w:sz w:val="27"/>
          <w:szCs w:val="27"/>
          <w:lang w:val="uk-UA"/>
        </w:rPr>
        <w:t>4</w:t>
      </w:r>
      <w:r w:rsidR="003A10D4" w:rsidRPr="00A3585F">
        <w:rPr>
          <w:sz w:val="27"/>
          <w:szCs w:val="27"/>
          <w:lang w:val="uk-UA"/>
        </w:rPr>
        <w:t xml:space="preserve"> року № 05110-08-6/3</w:t>
      </w:r>
      <w:r w:rsidR="00A83AAC" w:rsidRPr="00A3585F">
        <w:rPr>
          <w:sz w:val="27"/>
          <w:szCs w:val="27"/>
          <w:lang w:val="uk-UA"/>
        </w:rPr>
        <w:t>4248</w:t>
      </w:r>
      <w:r w:rsidR="003A10D4" w:rsidRPr="00A3585F">
        <w:rPr>
          <w:sz w:val="27"/>
          <w:szCs w:val="27"/>
          <w:lang w:val="uk-UA"/>
        </w:rPr>
        <w:t xml:space="preserve"> «Про показники міжбюджетних відносин та складання </w:t>
      </w:r>
      <w:proofErr w:type="spellStart"/>
      <w:r w:rsidR="003A10D4" w:rsidRPr="00A3585F">
        <w:rPr>
          <w:sz w:val="27"/>
          <w:szCs w:val="27"/>
          <w:lang w:val="uk-UA"/>
        </w:rPr>
        <w:t>проєктів</w:t>
      </w:r>
      <w:proofErr w:type="spellEnd"/>
      <w:r w:rsidR="003A10D4" w:rsidRPr="00A3585F">
        <w:rPr>
          <w:sz w:val="27"/>
          <w:szCs w:val="27"/>
          <w:lang w:val="uk-UA"/>
        </w:rPr>
        <w:t xml:space="preserve"> місцевих бюджетів на 202</w:t>
      </w:r>
      <w:r w:rsidR="00A83AAC" w:rsidRPr="00A3585F">
        <w:rPr>
          <w:sz w:val="27"/>
          <w:szCs w:val="27"/>
          <w:lang w:val="uk-UA"/>
        </w:rPr>
        <w:t>5</w:t>
      </w:r>
      <w:r w:rsidR="003A10D4" w:rsidRPr="00A3585F">
        <w:rPr>
          <w:sz w:val="27"/>
          <w:szCs w:val="27"/>
          <w:lang w:val="uk-UA"/>
        </w:rPr>
        <w:t xml:space="preserve"> рік», </w:t>
      </w:r>
      <w:r w:rsidRPr="00A3585F">
        <w:rPr>
          <w:sz w:val="27"/>
          <w:szCs w:val="27"/>
        </w:rPr>
        <w:t>розпорядженням</w:t>
      </w:r>
      <w:r w:rsidRPr="00FC2933">
        <w:rPr>
          <w:sz w:val="27"/>
          <w:szCs w:val="27"/>
          <w:lang w:val="uk-UA"/>
        </w:rPr>
        <w:t xml:space="preserve"> </w:t>
      </w:r>
      <w:r w:rsidRPr="00FC2933">
        <w:rPr>
          <w:sz w:val="27"/>
          <w:szCs w:val="27"/>
        </w:rPr>
        <w:t xml:space="preserve">Чернівецької </w:t>
      </w:r>
      <w:r w:rsidRPr="00FC2933">
        <w:rPr>
          <w:sz w:val="27"/>
          <w:szCs w:val="27"/>
          <w:lang w:val="uk-UA"/>
        </w:rPr>
        <w:t>обласної державної адміністрації (</w:t>
      </w:r>
      <w:r w:rsidRPr="00FC2933">
        <w:rPr>
          <w:sz w:val="27"/>
          <w:szCs w:val="27"/>
        </w:rPr>
        <w:t>обласної військової адміністрації</w:t>
      </w:r>
      <w:r w:rsidRPr="00FC2933">
        <w:rPr>
          <w:sz w:val="27"/>
          <w:szCs w:val="27"/>
          <w:lang w:val="uk-UA"/>
        </w:rPr>
        <w:t xml:space="preserve">) </w:t>
      </w:r>
      <w:r w:rsidRPr="00FC2933">
        <w:rPr>
          <w:sz w:val="27"/>
          <w:szCs w:val="27"/>
        </w:rPr>
        <w:t>від 25</w:t>
      </w:r>
      <w:r w:rsidRPr="00FC2933">
        <w:rPr>
          <w:sz w:val="27"/>
          <w:szCs w:val="27"/>
          <w:lang w:val="uk-UA"/>
        </w:rPr>
        <w:t> </w:t>
      </w:r>
      <w:r w:rsidRPr="00FC2933">
        <w:rPr>
          <w:sz w:val="27"/>
          <w:szCs w:val="27"/>
        </w:rPr>
        <w:t>лютого</w:t>
      </w:r>
      <w:r w:rsidRPr="00FC2933">
        <w:rPr>
          <w:sz w:val="27"/>
          <w:szCs w:val="27"/>
          <w:lang w:val="uk-UA"/>
        </w:rPr>
        <w:t> </w:t>
      </w:r>
      <w:r w:rsidRPr="00FC2933">
        <w:rPr>
          <w:sz w:val="27"/>
          <w:szCs w:val="27"/>
        </w:rPr>
        <w:t>2022</w:t>
      </w:r>
      <w:r w:rsidRPr="00FC2933">
        <w:rPr>
          <w:sz w:val="27"/>
          <w:szCs w:val="27"/>
          <w:lang w:val="uk-UA"/>
        </w:rPr>
        <w:t> </w:t>
      </w:r>
      <w:r w:rsidRPr="00FC2933">
        <w:rPr>
          <w:sz w:val="27"/>
          <w:szCs w:val="27"/>
        </w:rPr>
        <w:t>року</w:t>
      </w:r>
      <w:r w:rsidRPr="00FC2933">
        <w:rPr>
          <w:sz w:val="27"/>
          <w:szCs w:val="27"/>
          <w:lang w:val="uk-UA"/>
        </w:rPr>
        <w:t xml:space="preserve"> </w:t>
      </w:r>
      <w:r w:rsidRPr="00FC2933">
        <w:rPr>
          <w:sz w:val="27"/>
          <w:szCs w:val="27"/>
        </w:rPr>
        <w:t>№</w:t>
      </w:r>
      <w:r w:rsidR="00B01D66" w:rsidRPr="00FC2933">
        <w:rPr>
          <w:sz w:val="27"/>
          <w:szCs w:val="27"/>
          <w:lang w:val="uk-UA"/>
        </w:rPr>
        <w:t xml:space="preserve"> </w:t>
      </w:r>
      <w:r w:rsidRPr="00FC2933">
        <w:rPr>
          <w:sz w:val="27"/>
          <w:szCs w:val="27"/>
        </w:rPr>
        <w:t>361-р «Про Чернівецьку обласну військову адміністрацію</w:t>
      </w:r>
      <w:r w:rsidRPr="00FC2933">
        <w:rPr>
          <w:sz w:val="27"/>
          <w:szCs w:val="27"/>
          <w:lang w:val="uk-UA"/>
        </w:rPr>
        <w:t>»</w:t>
      </w:r>
      <w:r w:rsidR="00E66791">
        <w:rPr>
          <w:sz w:val="27"/>
          <w:szCs w:val="27"/>
          <w:lang w:val="uk-UA"/>
        </w:rPr>
        <w:t xml:space="preserve">, рішення колегії обласної державної адміністрації (обласної військової адміністрації) від 11 грудня            2024 року № 1/1 «Про </w:t>
      </w:r>
      <w:proofErr w:type="spellStart"/>
      <w:r w:rsidR="00E66791">
        <w:rPr>
          <w:sz w:val="27"/>
          <w:szCs w:val="27"/>
          <w:lang w:val="uk-UA"/>
        </w:rPr>
        <w:t>проєкт</w:t>
      </w:r>
      <w:proofErr w:type="spellEnd"/>
      <w:r w:rsidR="00E66791">
        <w:rPr>
          <w:sz w:val="27"/>
          <w:szCs w:val="27"/>
          <w:lang w:val="uk-UA"/>
        </w:rPr>
        <w:t xml:space="preserve"> обласного бюджету Чернівецької області на              2025 рік»</w:t>
      </w:r>
      <w:r w:rsidRPr="00FC2933">
        <w:rPr>
          <w:sz w:val="27"/>
          <w:szCs w:val="27"/>
        </w:rPr>
        <w:t>:</w:t>
      </w:r>
    </w:p>
    <w:p w:rsidR="007A7FE7" w:rsidRPr="00FC2933" w:rsidRDefault="004121D9" w:rsidP="00301597">
      <w:pPr>
        <w:pStyle w:val="a8"/>
        <w:widowControl w:val="0"/>
        <w:ind w:left="851" w:firstLine="0"/>
        <w:rPr>
          <w:sz w:val="27"/>
          <w:szCs w:val="27"/>
        </w:rPr>
      </w:pPr>
      <w:r w:rsidRPr="00FC2933">
        <w:rPr>
          <w:sz w:val="27"/>
          <w:szCs w:val="27"/>
        </w:rPr>
        <w:t>1</w:t>
      </w:r>
      <w:r w:rsidR="00301597" w:rsidRPr="00FC2933">
        <w:rPr>
          <w:sz w:val="27"/>
          <w:szCs w:val="27"/>
        </w:rPr>
        <w:t xml:space="preserve">. </w:t>
      </w:r>
      <w:r w:rsidR="007A7FE7" w:rsidRPr="00FC2933">
        <w:rPr>
          <w:sz w:val="27"/>
          <w:szCs w:val="27"/>
        </w:rPr>
        <w:t>Визначити</w:t>
      </w:r>
      <w:r w:rsidR="00370E1D" w:rsidRPr="00FC2933">
        <w:rPr>
          <w:sz w:val="27"/>
          <w:szCs w:val="27"/>
        </w:rPr>
        <w:t xml:space="preserve"> </w:t>
      </w:r>
      <w:r w:rsidR="00781805" w:rsidRPr="00FC2933">
        <w:rPr>
          <w:sz w:val="27"/>
          <w:szCs w:val="27"/>
        </w:rPr>
        <w:t>на 20</w:t>
      </w:r>
      <w:r w:rsidR="008B24AE" w:rsidRPr="00FC2933">
        <w:rPr>
          <w:sz w:val="27"/>
          <w:szCs w:val="27"/>
        </w:rPr>
        <w:t>2</w:t>
      </w:r>
      <w:r w:rsidR="00A505CB">
        <w:rPr>
          <w:sz w:val="27"/>
          <w:szCs w:val="27"/>
          <w:lang w:val="uk-UA"/>
        </w:rPr>
        <w:t>5</w:t>
      </w:r>
      <w:r w:rsidR="00781805" w:rsidRPr="00FC2933">
        <w:rPr>
          <w:sz w:val="27"/>
          <w:szCs w:val="27"/>
        </w:rPr>
        <w:t xml:space="preserve"> рік</w:t>
      </w:r>
      <w:r w:rsidR="007A7FE7" w:rsidRPr="00FC2933">
        <w:rPr>
          <w:sz w:val="27"/>
          <w:szCs w:val="27"/>
        </w:rPr>
        <w:t>:</w:t>
      </w:r>
    </w:p>
    <w:p w:rsidR="00EC64F1" w:rsidRPr="00246EF8" w:rsidRDefault="00EC64F1" w:rsidP="007A7FE7">
      <w:pPr>
        <w:pStyle w:val="a8"/>
        <w:widowControl w:val="0"/>
        <w:ind w:firstLine="851"/>
        <w:rPr>
          <w:sz w:val="27"/>
          <w:szCs w:val="27"/>
        </w:rPr>
      </w:pPr>
      <w:r w:rsidRPr="00337883">
        <w:rPr>
          <w:sz w:val="27"/>
          <w:szCs w:val="27"/>
        </w:rPr>
        <w:t>доход</w:t>
      </w:r>
      <w:r w:rsidR="007A7FE7" w:rsidRPr="00337883">
        <w:rPr>
          <w:sz w:val="27"/>
          <w:szCs w:val="27"/>
        </w:rPr>
        <w:t>и</w:t>
      </w:r>
      <w:r w:rsidRPr="00337883">
        <w:rPr>
          <w:sz w:val="27"/>
          <w:szCs w:val="27"/>
        </w:rPr>
        <w:t xml:space="preserve"> обласного бюджету </w:t>
      </w:r>
      <w:r w:rsidR="007A7FE7" w:rsidRPr="00337883">
        <w:rPr>
          <w:sz w:val="27"/>
          <w:szCs w:val="27"/>
        </w:rPr>
        <w:t>у</w:t>
      </w:r>
      <w:r w:rsidRPr="00337883">
        <w:rPr>
          <w:sz w:val="27"/>
          <w:szCs w:val="27"/>
        </w:rPr>
        <w:t xml:space="preserve"> сумі</w:t>
      </w:r>
      <w:r w:rsidRPr="00A505CB">
        <w:rPr>
          <w:color w:val="FF0000"/>
          <w:sz w:val="27"/>
          <w:szCs w:val="27"/>
        </w:rPr>
        <w:t xml:space="preserve"> </w:t>
      </w:r>
      <w:r w:rsidR="00B13BC4" w:rsidRPr="007E4450">
        <w:rPr>
          <w:sz w:val="27"/>
          <w:szCs w:val="27"/>
        </w:rPr>
        <w:t>1</w:t>
      </w:r>
      <w:r w:rsidR="008B276E" w:rsidRPr="007E4450">
        <w:rPr>
          <w:sz w:val="27"/>
          <w:szCs w:val="27"/>
        </w:rPr>
        <w:t xml:space="preserve"> млрд </w:t>
      </w:r>
      <w:r w:rsidR="007E4450" w:rsidRPr="007E4450">
        <w:rPr>
          <w:sz w:val="27"/>
          <w:szCs w:val="27"/>
          <w:lang w:val="uk-UA"/>
        </w:rPr>
        <w:t>452</w:t>
      </w:r>
      <w:r w:rsidR="008B276E" w:rsidRPr="007E4450">
        <w:rPr>
          <w:sz w:val="27"/>
          <w:szCs w:val="27"/>
        </w:rPr>
        <w:t xml:space="preserve"> млн </w:t>
      </w:r>
      <w:r w:rsidR="00C54286" w:rsidRPr="007E4450">
        <w:rPr>
          <w:sz w:val="27"/>
          <w:szCs w:val="27"/>
          <w:lang w:val="uk-UA"/>
        </w:rPr>
        <w:t>2</w:t>
      </w:r>
      <w:r w:rsidRPr="007E4450">
        <w:rPr>
          <w:sz w:val="27"/>
          <w:szCs w:val="27"/>
        </w:rPr>
        <w:t xml:space="preserve"> тис.</w:t>
      </w:r>
      <w:r w:rsidR="001B370A" w:rsidRPr="007E4450">
        <w:rPr>
          <w:sz w:val="27"/>
          <w:szCs w:val="27"/>
        </w:rPr>
        <w:t xml:space="preserve"> </w:t>
      </w:r>
      <w:r w:rsidR="007E4450" w:rsidRPr="007E4450">
        <w:rPr>
          <w:sz w:val="27"/>
          <w:szCs w:val="27"/>
          <w:lang w:val="uk-UA"/>
        </w:rPr>
        <w:t>52</w:t>
      </w:r>
      <w:r w:rsidR="00C54286" w:rsidRPr="007E4450">
        <w:rPr>
          <w:sz w:val="27"/>
          <w:szCs w:val="27"/>
          <w:lang w:val="uk-UA"/>
        </w:rPr>
        <w:t>0</w:t>
      </w:r>
      <w:r w:rsidR="008B276E" w:rsidRPr="007E4450">
        <w:rPr>
          <w:sz w:val="27"/>
          <w:szCs w:val="27"/>
        </w:rPr>
        <w:t xml:space="preserve"> </w:t>
      </w:r>
      <w:r w:rsidR="00FF0A25" w:rsidRPr="007E4450">
        <w:rPr>
          <w:sz w:val="27"/>
          <w:szCs w:val="27"/>
        </w:rPr>
        <w:t>грн</w:t>
      </w:r>
      <w:r w:rsidR="0037364A" w:rsidRPr="007E4450">
        <w:rPr>
          <w:sz w:val="27"/>
          <w:szCs w:val="27"/>
        </w:rPr>
        <w:t xml:space="preserve">, у тому числі </w:t>
      </w:r>
      <w:r w:rsidR="007A7FE7" w:rsidRPr="007E4450">
        <w:rPr>
          <w:sz w:val="27"/>
          <w:szCs w:val="27"/>
        </w:rPr>
        <w:t xml:space="preserve">доходи загального фонду – </w:t>
      </w:r>
      <w:r w:rsidR="00BD766C" w:rsidRPr="007E4450">
        <w:rPr>
          <w:sz w:val="27"/>
          <w:szCs w:val="27"/>
        </w:rPr>
        <w:t>1</w:t>
      </w:r>
      <w:r w:rsidR="008B276E" w:rsidRPr="007E4450">
        <w:rPr>
          <w:sz w:val="27"/>
          <w:szCs w:val="27"/>
        </w:rPr>
        <w:t xml:space="preserve"> млрд </w:t>
      </w:r>
      <w:r w:rsidR="007E4450" w:rsidRPr="007E4450">
        <w:rPr>
          <w:sz w:val="27"/>
          <w:szCs w:val="27"/>
          <w:lang w:val="uk-UA"/>
        </w:rPr>
        <w:t>334</w:t>
      </w:r>
      <w:r w:rsidR="008B276E" w:rsidRPr="007E4450">
        <w:rPr>
          <w:sz w:val="27"/>
          <w:szCs w:val="27"/>
        </w:rPr>
        <w:t xml:space="preserve"> млн </w:t>
      </w:r>
      <w:r w:rsidR="007E4450" w:rsidRPr="007E4450">
        <w:rPr>
          <w:sz w:val="27"/>
          <w:szCs w:val="27"/>
          <w:lang w:val="uk-UA"/>
        </w:rPr>
        <w:t>735</w:t>
      </w:r>
      <w:r w:rsidRPr="007E4450">
        <w:rPr>
          <w:sz w:val="27"/>
          <w:szCs w:val="27"/>
        </w:rPr>
        <w:t xml:space="preserve"> тис.</w:t>
      </w:r>
      <w:r w:rsidR="00FB1897" w:rsidRPr="007E4450">
        <w:rPr>
          <w:sz w:val="27"/>
          <w:szCs w:val="27"/>
        </w:rPr>
        <w:t xml:space="preserve"> </w:t>
      </w:r>
      <w:r w:rsidR="007E4450" w:rsidRPr="007E4450">
        <w:rPr>
          <w:sz w:val="27"/>
          <w:szCs w:val="27"/>
          <w:lang w:val="uk-UA"/>
        </w:rPr>
        <w:t>2</w:t>
      </w:r>
      <w:r w:rsidR="008B276E" w:rsidRPr="007E4450">
        <w:rPr>
          <w:sz w:val="27"/>
          <w:szCs w:val="27"/>
        </w:rPr>
        <w:t xml:space="preserve">00 </w:t>
      </w:r>
      <w:r w:rsidR="00FF0A25" w:rsidRPr="007E4450">
        <w:rPr>
          <w:sz w:val="27"/>
          <w:szCs w:val="27"/>
        </w:rPr>
        <w:t>грн</w:t>
      </w:r>
      <w:r w:rsidR="007A7FE7" w:rsidRPr="007E4450">
        <w:rPr>
          <w:sz w:val="27"/>
          <w:szCs w:val="27"/>
        </w:rPr>
        <w:t xml:space="preserve">, доходи спеціального фонду – </w:t>
      </w:r>
      <w:r w:rsidR="00C54286" w:rsidRPr="007E4450">
        <w:rPr>
          <w:sz w:val="27"/>
          <w:szCs w:val="27"/>
          <w:lang w:val="uk-UA"/>
        </w:rPr>
        <w:t>1</w:t>
      </w:r>
      <w:r w:rsidR="007E4450" w:rsidRPr="007E4450">
        <w:rPr>
          <w:sz w:val="27"/>
          <w:szCs w:val="27"/>
          <w:lang w:val="uk-UA"/>
        </w:rPr>
        <w:t>17</w:t>
      </w:r>
      <w:r w:rsidR="0046653B" w:rsidRPr="007E4450">
        <w:rPr>
          <w:sz w:val="27"/>
          <w:szCs w:val="27"/>
          <w:lang w:val="uk-UA"/>
        </w:rPr>
        <w:t xml:space="preserve"> </w:t>
      </w:r>
      <w:r w:rsidR="008B276E" w:rsidRPr="007E4450">
        <w:rPr>
          <w:sz w:val="27"/>
          <w:szCs w:val="27"/>
        </w:rPr>
        <w:t xml:space="preserve">млн </w:t>
      </w:r>
      <w:r w:rsidR="007E4450" w:rsidRPr="007E4450">
        <w:rPr>
          <w:sz w:val="27"/>
          <w:szCs w:val="27"/>
          <w:lang w:val="uk-UA"/>
        </w:rPr>
        <w:t>267</w:t>
      </w:r>
      <w:r w:rsidR="00FF0A25" w:rsidRPr="007E4450">
        <w:rPr>
          <w:sz w:val="27"/>
          <w:szCs w:val="27"/>
        </w:rPr>
        <w:t xml:space="preserve"> </w:t>
      </w:r>
      <w:r w:rsidR="0046017C" w:rsidRPr="007E4450">
        <w:rPr>
          <w:sz w:val="27"/>
          <w:szCs w:val="27"/>
        </w:rPr>
        <w:t>тис.</w:t>
      </w:r>
      <w:r w:rsidR="007E4450" w:rsidRPr="007E4450">
        <w:rPr>
          <w:sz w:val="27"/>
          <w:szCs w:val="27"/>
          <w:lang w:val="uk-UA"/>
        </w:rPr>
        <w:t xml:space="preserve"> 320</w:t>
      </w:r>
      <w:r w:rsidR="00FB1897" w:rsidRPr="007E4450">
        <w:rPr>
          <w:sz w:val="27"/>
          <w:szCs w:val="27"/>
        </w:rPr>
        <w:t xml:space="preserve"> </w:t>
      </w:r>
      <w:r w:rsidR="0046017C" w:rsidRPr="007E4450">
        <w:rPr>
          <w:sz w:val="27"/>
          <w:szCs w:val="27"/>
        </w:rPr>
        <w:t>грн</w:t>
      </w:r>
      <w:r w:rsidR="007A7FE7" w:rsidRPr="007E4450">
        <w:rPr>
          <w:sz w:val="27"/>
          <w:szCs w:val="27"/>
        </w:rPr>
        <w:t>, згідно</w:t>
      </w:r>
      <w:r w:rsidR="007A7FE7" w:rsidRPr="00246EF8">
        <w:rPr>
          <w:sz w:val="27"/>
          <w:szCs w:val="27"/>
        </w:rPr>
        <w:t xml:space="preserve"> з додатком 1 </w:t>
      </w:r>
      <w:r w:rsidR="00C6189D" w:rsidRPr="00246EF8">
        <w:rPr>
          <w:sz w:val="27"/>
          <w:szCs w:val="27"/>
        </w:rPr>
        <w:t xml:space="preserve">до </w:t>
      </w:r>
      <w:r w:rsidR="007A7FE7" w:rsidRPr="00246EF8">
        <w:rPr>
          <w:sz w:val="27"/>
          <w:szCs w:val="27"/>
        </w:rPr>
        <w:t xml:space="preserve">цього </w:t>
      </w:r>
      <w:proofErr w:type="spellStart"/>
      <w:r w:rsidR="007660F8" w:rsidRPr="00246EF8">
        <w:rPr>
          <w:sz w:val="27"/>
          <w:szCs w:val="27"/>
          <w:lang w:val="uk-UA"/>
        </w:rPr>
        <w:t>розпоряджен</w:t>
      </w:r>
      <w:proofErr w:type="spellEnd"/>
      <w:r w:rsidR="007A7FE7" w:rsidRPr="00246EF8">
        <w:rPr>
          <w:sz w:val="27"/>
          <w:szCs w:val="27"/>
        </w:rPr>
        <w:t>ня;</w:t>
      </w:r>
    </w:p>
    <w:p w:rsidR="007A7FE7" w:rsidRPr="006429A4" w:rsidRDefault="007A7FE7" w:rsidP="007A7FE7">
      <w:pPr>
        <w:pStyle w:val="a8"/>
        <w:widowControl w:val="0"/>
        <w:ind w:firstLine="851"/>
        <w:rPr>
          <w:sz w:val="27"/>
          <w:szCs w:val="27"/>
        </w:rPr>
      </w:pPr>
      <w:r w:rsidRPr="00337883">
        <w:rPr>
          <w:sz w:val="27"/>
          <w:szCs w:val="27"/>
        </w:rPr>
        <w:t>видатки обласного бюджету у сумі</w:t>
      </w:r>
      <w:r w:rsidRPr="00A505CB">
        <w:rPr>
          <w:color w:val="FF0000"/>
          <w:sz w:val="27"/>
          <w:szCs w:val="27"/>
        </w:rPr>
        <w:t xml:space="preserve"> </w:t>
      </w:r>
      <w:r w:rsidR="008B276E" w:rsidRPr="003E1E67">
        <w:rPr>
          <w:sz w:val="27"/>
          <w:szCs w:val="27"/>
        </w:rPr>
        <w:t xml:space="preserve">1 млрд </w:t>
      </w:r>
      <w:r w:rsidR="003E1E67" w:rsidRPr="003E1E67">
        <w:rPr>
          <w:sz w:val="27"/>
          <w:szCs w:val="27"/>
          <w:lang w:val="uk-UA"/>
        </w:rPr>
        <w:t>452</w:t>
      </w:r>
      <w:r w:rsidR="008B276E" w:rsidRPr="003E1E67">
        <w:rPr>
          <w:sz w:val="27"/>
          <w:szCs w:val="27"/>
        </w:rPr>
        <w:t xml:space="preserve"> млн </w:t>
      </w:r>
      <w:r w:rsidR="00C54286" w:rsidRPr="003E1E67">
        <w:rPr>
          <w:sz w:val="27"/>
          <w:szCs w:val="27"/>
          <w:lang w:val="uk-UA"/>
        </w:rPr>
        <w:t>2</w:t>
      </w:r>
      <w:r w:rsidR="008B276E" w:rsidRPr="003E1E67">
        <w:rPr>
          <w:sz w:val="27"/>
          <w:szCs w:val="27"/>
        </w:rPr>
        <w:t xml:space="preserve"> тис. </w:t>
      </w:r>
      <w:r w:rsidR="003E1E67" w:rsidRPr="003E1E67">
        <w:rPr>
          <w:sz w:val="27"/>
          <w:szCs w:val="27"/>
          <w:lang w:val="uk-UA"/>
        </w:rPr>
        <w:t>52</w:t>
      </w:r>
      <w:r w:rsidR="00C54286" w:rsidRPr="003E1E67">
        <w:rPr>
          <w:sz w:val="27"/>
          <w:szCs w:val="27"/>
          <w:lang w:val="uk-UA"/>
        </w:rPr>
        <w:t>0</w:t>
      </w:r>
      <w:r w:rsidR="008B276E" w:rsidRPr="003E1E67">
        <w:rPr>
          <w:sz w:val="27"/>
          <w:szCs w:val="27"/>
        </w:rPr>
        <w:t xml:space="preserve"> грн</w:t>
      </w:r>
      <w:r w:rsidRPr="003E1E67">
        <w:rPr>
          <w:sz w:val="27"/>
          <w:szCs w:val="27"/>
        </w:rPr>
        <w:t>, в</w:t>
      </w:r>
      <w:r w:rsidRPr="00337883">
        <w:rPr>
          <w:sz w:val="27"/>
          <w:szCs w:val="27"/>
        </w:rPr>
        <w:t xml:space="preserve"> тому числі видатки загального фонду</w:t>
      </w:r>
      <w:r w:rsidRPr="00A505CB">
        <w:rPr>
          <w:color w:val="FF0000"/>
          <w:sz w:val="27"/>
          <w:szCs w:val="27"/>
        </w:rPr>
        <w:t xml:space="preserve"> </w:t>
      </w:r>
      <w:r w:rsidRPr="00337883">
        <w:rPr>
          <w:sz w:val="27"/>
          <w:szCs w:val="27"/>
        </w:rPr>
        <w:t>–</w:t>
      </w:r>
      <w:r w:rsidRPr="00A505CB">
        <w:rPr>
          <w:color w:val="FF0000"/>
          <w:sz w:val="27"/>
          <w:szCs w:val="27"/>
        </w:rPr>
        <w:t xml:space="preserve"> </w:t>
      </w:r>
      <w:r w:rsidR="00B13BC4" w:rsidRPr="00E17303">
        <w:rPr>
          <w:sz w:val="27"/>
          <w:szCs w:val="27"/>
        </w:rPr>
        <w:t>1</w:t>
      </w:r>
      <w:r w:rsidR="008B276E" w:rsidRPr="00E17303">
        <w:rPr>
          <w:sz w:val="27"/>
          <w:szCs w:val="27"/>
        </w:rPr>
        <w:t xml:space="preserve"> млрд </w:t>
      </w:r>
      <w:r w:rsidR="007C6851" w:rsidRPr="00E17303">
        <w:rPr>
          <w:sz w:val="27"/>
          <w:szCs w:val="27"/>
          <w:lang w:val="uk-UA"/>
        </w:rPr>
        <w:t>278</w:t>
      </w:r>
      <w:r w:rsidR="008B276E" w:rsidRPr="00E17303">
        <w:rPr>
          <w:sz w:val="27"/>
          <w:szCs w:val="27"/>
        </w:rPr>
        <w:t xml:space="preserve"> млн </w:t>
      </w:r>
      <w:r w:rsidR="007C6851" w:rsidRPr="00E17303">
        <w:rPr>
          <w:sz w:val="27"/>
          <w:szCs w:val="27"/>
          <w:lang w:val="uk-UA"/>
        </w:rPr>
        <w:t>485</w:t>
      </w:r>
      <w:r w:rsidR="00B91FBA" w:rsidRPr="00E17303">
        <w:rPr>
          <w:sz w:val="27"/>
          <w:szCs w:val="27"/>
        </w:rPr>
        <w:t xml:space="preserve"> </w:t>
      </w:r>
      <w:r w:rsidRPr="00E17303">
        <w:rPr>
          <w:sz w:val="27"/>
          <w:szCs w:val="27"/>
        </w:rPr>
        <w:t>тис.</w:t>
      </w:r>
      <w:r w:rsidR="00FB1897" w:rsidRPr="00E17303">
        <w:rPr>
          <w:sz w:val="27"/>
          <w:szCs w:val="27"/>
        </w:rPr>
        <w:t xml:space="preserve"> </w:t>
      </w:r>
      <w:r w:rsidR="007C6851" w:rsidRPr="00E17303">
        <w:rPr>
          <w:sz w:val="27"/>
          <w:szCs w:val="27"/>
          <w:lang w:val="uk-UA"/>
        </w:rPr>
        <w:t>2</w:t>
      </w:r>
      <w:r w:rsidR="00C54286" w:rsidRPr="00E17303">
        <w:rPr>
          <w:sz w:val="27"/>
          <w:szCs w:val="27"/>
          <w:lang w:val="uk-UA"/>
        </w:rPr>
        <w:t xml:space="preserve">00 </w:t>
      </w:r>
      <w:r w:rsidRPr="00E17303">
        <w:rPr>
          <w:sz w:val="27"/>
          <w:szCs w:val="27"/>
        </w:rPr>
        <w:t>грн,</w:t>
      </w:r>
      <w:r w:rsidRPr="00E17303">
        <w:rPr>
          <w:color w:val="FF0000"/>
          <w:sz w:val="27"/>
          <w:szCs w:val="27"/>
        </w:rPr>
        <w:t xml:space="preserve"> </w:t>
      </w:r>
      <w:r w:rsidRPr="00E17303">
        <w:rPr>
          <w:sz w:val="27"/>
          <w:szCs w:val="27"/>
        </w:rPr>
        <w:t xml:space="preserve">видатки спеціального фонду – </w:t>
      </w:r>
      <w:r w:rsidR="00C54286" w:rsidRPr="00E17303">
        <w:rPr>
          <w:sz w:val="27"/>
          <w:szCs w:val="27"/>
          <w:lang w:val="uk-UA"/>
        </w:rPr>
        <w:t>17</w:t>
      </w:r>
      <w:r w:rsidR="006429A4" w:rsidRPr="00E17303">
        <w:rPr>
          <w:sz w:val="27"/>
          <w:szCs w:val="27"/>
          <w:lang w:val="uk-UA"/>
        </w:rPr>
        <w:t>3</w:t>
      </w:r>
      <w:r w:rsidR="005A64CC" w:rsidRPr="00E17303">
        <w:rPr>
          <w:sz w:val="27"/>
          <w:szCs w:val="27"/>
        </w:rPr>
        <w:t xml:space="preserve"> млн </w:t>
      </w:r>
      <w:r w:rsidR="004007A6" w:rsidRPr="00E17303">
        <w:rPr>
          <w:sz w:val="27"/>
          <w:szCs w:val="27"/>
          <w:lang w:val="uk-UA"/>
        </w:rPr>
        <w:t>5</w:t>
      </w:r>
      <w:r w:rsidR="006429A4" w:rsidRPr="00E17303">
        <w:rPr>
          <w:sz w:val="27"/>
          <w:szCs w:val="27"/>
          <w:lang w:val="uk-UA"/>
        </w:rPr>
        <w:t>1</w:t>
      </w:r>
      <w:r w:rsidR="006F0E87" w:rsidRPr="00E17303">
        <w:rPr>
          <w:sz w:val="27"/>
          <w:szCs w:val="27"/>
          <w:lang w:val="uk-UA"/>
        </w:rPr>
        <w:t>7</w:t>
      </w:r>
      <w:r w:rsidRPr="00E17303">
        <w:rPr>
          <w:sz w:val="27"/>
          <w:szCs w:val="27"/>
        </w:rPr>
        <w:t xml:space="preserve"> тис.</w:t>
      </w:r>
      <w:r w:rsidR="00FB1897" w:rsidRPr="00E17303">
        <w:rPr>
          <w:sz w:val="27"/>
          <w:szCs w:val="27"/>
        </w:rPr>
        <w:t xml:space="preserve"> </w:t>
      </w:r>
      <w:r w:rsidR="006429A4" w:rsidRPr="00E17303">
        <w:rPr>
          <w:sz w:val="27"/>
          <w:szCs w:val="27"/>
          <w:lang w:val="uk-UA"/>
        </w:rPr>
        <w:t xml:space="preserve">320 </w:t>
      </w:r>
      <w:r w:rsidRPr="00E17303">
        <w:rPr>
          <w:sz w:val="27"/>
          <w:szCs w:val="27"/>
        </w:rPr>
        <w:t>грн;</w:t>
      </w:r>
    </w:p>
    <w:p w:rsidR="007A7FE7" w:rsidRPr="001842FE" w:rsidRDefault="007A7FE7" w:rsidP="007A7FE7">
      <w:pPr>
        <w:pStyle w:val="a8"/>
        <w:widowControl w:val="0"/>
        <w:ind w:firstLine="851"/>
        <w:rPr>
          <w:sz w:val="27"/>
          <w:szCs w:val="27"/>
        </w:rPr>
      </w:pPr>
      <w:r w:rsidRPr="006429A4">
        <w:rPr>
          <w:sz w:val="27"/>
          <w:szCs w:val="27"/>
        </w:rPr>
        <w:t>повернення кредитів до спеціального фонду</w:t>
      </w:r>
      <w:r w:rsidRPr="001842FE">
        <w:rPr>
          <w:sz w:val="27"/>
          <w:szCs w:val="27"/>
        </w:rPr>
        <w:t xml:space="preserve"> обласного бюджету у сумі </w:t>
      </w:r>
      <w:r w:rsidR="00F42B17" w:rsidRPr="001842FE">
        <w:rPr>
          <w:sz w:val="27"/>
          <w:szCs w:val="27"/>
          <w:lang w:val="ru-RU"/>
        </w:rPr>
        <w:t xml:space="preserve"> </w:t>
      </w:r>
      <w:r w:rsidR="00FC2933" w:rsidRPr="001842FE">
        <w:rPr>
          <w:sz w:val="27"/>
          <w:szCs w:val="27"/>
          <w:lang w:val="ru-RU"/>
        </w:rPr>
        <w:t xml:space="preserve">               </w:t>
      </w:r>
      <w:r w:rsidR="00C26212" w:rsidRPr="001842FE">
        <w:rPr>
          <w:sz w:val="27"/>
          <w:szCs w:val="27"/>
        </w:rPr>
        <w:t>1</w:t>
      </w:r>
      <w:r w:rsidR="00A2571E" w:rsidRPr="001842FE">
        <w:rPr>
          <w:sz w:val="27"/>
          <w:szCs w:val="27"/>
          <w:lang w:val="uk-UA"/>
        </w:rPr>
        <w:t xml:space="preserve"> млн 5</w:t>
      </w:r>
      <w:r w:rsidR="00DC48A0" w:rsidRPr="001842FE">
        <w:rPr>
          <w:sz w:val="27"/>
          <w:szCs w:val="27"/>
        </w:rPr>
        <w:t>0</w:t>
      </w:r>
      <w:r w:rsidR="00591016" w:rsidRPr="001842FE">
        <w:rPr>
          <w:sz w:val="27"/>
          <w:szCs w:val="27"/>
        </w:rPr>
        <w:t>0,0</w:t>
      </w:r>
      <w:r w:rsidRPr="001842FE">
        <w:rPr>
          <w:sz w:val="27"/>
          <w:szCs w:val="27"/>
        </w:rPr>
        <w:t xml:space="preserve"> тис.</w:t>
      </w:r>
      <w:r w:rsidR="00FB1897" w:rsidRPr="001842FE">
        <w:rPr>
          <w:sz w:val="27"/>
          <w:szCs w:val="27"/>
        </w:rPr>
        <w:t xml:space="preserve"> </w:t>
      </w:r>
      <w:r w:rsidRPr="001842FE">
        <w:rPr>
          <w:sz w:val="27"/>
          <w:szCs w:val="27"/>
        </w:rPr>
        <w:t>грн</w:t>
      </w:r>
      <w:r w:rsidR="00105E84" w:rsidRPr="001842FE">
        <w:rPr>
          <w:bCs/>
          <w:sz w:val="27"/>
          <w:szCs w:val="27"/>
        </w:rPr>
        <w:t xml:space="preserve"> згідно з додатком 4 до цього р</w:t>
      </w:r>
      <w:r w:rsidR="008B276E" w:rsidRPr="001842FE">
        <w:rPr>
          <w:bCs/>
          <w:sz w:val="27"/>
          <w:szCs w:val="27"/>
        </w:rPr>
        <w:t>озпорядж</w:t>
      </w:r>
      <w:r w:rsidR="00105E84" w:rsidRPr="001842FE">
        <w:rPr>
          <w:bCs/>
          <w:sz w:val="27"/>
          <w:szCs w:val="27"/>
        </w:rPr>
        <w:t>ення</w:t>
      </w:r>
      <w:r w:rsidRPr="001842FE">
        <w:rPr>
          <w:sz w:val="27"/>
          <w:szCs w:val="27"/>
        </w:rPr>
        <w:t>;</w:t>
      </w:r>
    </w:p>
    <w:p w:rsidR="007A7FE7" w:rsidRPr="001842FE" w:rsidRDefault="007A7FE7" w:rsidP="007A7FE7">
      <w:pPr>
        <w:pStyle w:val="a8"/>
        <w:widowControl w:val="0"/>
        <w:ind w:firstLine="851"/>
        <w:rPr>
          <w:sz w:val="27"/>
          <w:szCs w:val="27"/>
        </w:rPr>
      </w:pPr>
      <w:r w:rsidRPr="001842FE">
        <w:rPr>
          <w:sz w:val="27"/>
          <w:szCs w:val="27"/>
        </w:rPr>
        <w:lastRenderedPageBreak/>
        <w:t xml:space="preserve">надання кредитів </w:t>
      </w:r>
      <w:r w:rsidR="00C6189D" w:rsidRPr="001842FE">
        <w:rPr>
          <w:sz w:val="27"/>
          <w:szCs w:val="27"/>
        </w:rPr>
        <w:t xml:space="preserve">із спеціального фонду обласного бюджету – </w:t>
      </w:r>
      <w:r w:rsidR="00C26212" w:rsidRPr="001842FE">
        <w:rPr>
          <w:sz w:val="27"/>
          <w:szCs w:val="27"/>
        </w:rPr>
        <w:t>1</w:t>
      </w:r>
      <w:r w:rsidR="00591016" w:rsidRPr="001842FE">
        <w:rPr>
          <w:sz w:val="27"/>
          <w:szCs w:val="27"/>
        </w:rPr>
        <w:t xml:space="preserve"> </w:t>
      </w:r>
      <w:r w:rsidR="005A64CC" w:rsidRPr="001842FE">
        <w:rPr>
          <w:sz w:val="27"/>
          <w:szCs w:val="27"/>
        </w:rPr>
        <w:t>млн</w:t>
      </w:r>
      <w:r w:rsidR="00706D91" w:rsidRPr="001842FE">
        <w:rPr>
          <w:sz w:val="27"/>
          <w:szCs w:val="27"/>
          <w:lang w:val="uk-UA"/>
        </w:rPr>
        <w:t xml:space="preserve"> </w:t>
      </w:r>
      <w:r w:rsidR="00FC2933" w:rsidRPr="001842FE">
        <w:rPr>
          <w:sz w:val="27"/>
          <w:szCs w:val="27"/>
          <w:lang w:val="uk-UA"/>
        </w:rPr>
        <w:t xml:space="preserve">                 </w:t>
      </w:r>
      <w:r w:rsidR="00706D91" w:rsidRPr="001842FE">
        <w:rPr>
          <w:sz w:val="27"/>
          <w:szCs w:val="27"/>
          <w:lang w:val="uk-UA"/>
        </w:rPr>
        <w:t>500,0 тис.</w:t>
      </w:r>
      <w:r w:rsidR="00FB1897" w:rsidRPr="001842FE">
        <w:rPr>
          <w:sz w:val="27"/>
          <w:szCs w:val="27"/>
        </w:rPr>
        <w:t xml:space="preserve"> </w:t>
      </w:r>
      <w:r w:rsidR="00C6189D" w:rsidRPr="001842FE">
        <w:rPr>
          <w:sz w:val="27"/>
          <w:szCs w:val="27"/>
        </w:rPr>
        <w:t>грн</w:t>
      </w:r>
      <w:r w:rsidR="00105E84" w:rsidRPr="001842FE">
        <w:rPr>
          <w:bCs/>
          <w:sz w:val="27"/>
          <w:szCs w:val="27"/>
        </w:rPr>
        <w:t xml:space="preserve"> згідно з додатком 4 до цього </w:t>
      </w:r>
      <w:r w:rsidR="008B276E" w:rsidRPr="001842FE">
        <w:rPr>
          <w:bCs/>
          <w:sz w:val="27"/>
          <w:szCs w:val="27"/>
        </w:rPr>
        <w:t>розпорядження</w:t>
      </w:r>
      <w:r w:rsidR="00C6189D" w:rsidRPr="001842FE">
        <w:rPr>
          <w:sz w:val="27"/>
          <w:szCs w:val="27"/>
        </w:rPr>
        <w:t>;</w:t>
      </w:r>
    </w:p>
    <w:p w:rsidR="00DE0CBE" w:rsidRPr="001D73BF" w:rsidRDefault="00E821D2" w:rsidP="00C6189D">
      <w:pPr>
        <w:pStyle w:val="a8"/>
        <w:widowControl w:val="0"/>
        <w:ind w:firstLine="851"/>
        <w:rPr>
          <w:bCs/>
          <w:sz w:val="27"/>
          <w:szCs w:val="27"/>
        </w:rPr>
      </w:pPr>
      <w:r w:rsidRPr="00337883">
        <w:rPr>
          <w:sz w:val="27"/>
          <w:szCs w:val="27"/>
        </w:rPr>
        <w:t xml:space="preserve">профіцит </w:t>
      </w:r>
      <w:r w:rsidR="004121D9" w:rsidRPr="00337883">
        <w:rPr>
          <w:sz w:val="27"/>
          <w:szCs w:val="27"/>
        </w:rPr>
        <w:t xml:space="preserve">за </w:t>
      </w:r>
      <w:r w:rsidR="00C6189D" w:rsidRPr="00337883">
        <w:rPr>
          <w:sz w:val="27"/>
          <w:szCs w:val="27"/>
        </w:rPr>
        <w:t>загальн</w:t>
      </w:r>
      <w:r w:rsidR="004121D9" w:rsidRPr="00337883">
        <w:rPr>
          <w:sz w:val="27"/>
          <w:szCs w:val="27"/>
        </w:rPr>
        <w:t>им</w:t>
      </w:r>
      <w:r w:rsidR="00C6189D" w:rsidRPr="00337883">
        <w:rPr>
          <w:sz w:val="27"/>
          <w:szCs w:val="27"/>
        </w:rPr>
        <w:t xml:space="preserve"> фонд</w:t>
      </w:r>
      <w:r w:rsidR="004121D9" w:rsidRPr="00337883">
        <w:rPr>
          <w:sz w:val="27"/>
          <w:szCs w:val="27"/>
        </w:rPr>
        <w:t>ом</w:t>
      </w:r>
      <w:r w:rsidR="00C6189D" w:rsidRPr="00337883">
        <w:rPr>
          <w:sz w:val="27"/>
          <w:szCs w:val="27"/>
        </w:rPr>
        <w:t xml:space="preserve"> </w:t>
      </w:r>
      <w:r w:rsidRPr="00337883">
        <w:rPr>
          <w:sz w:val="27"/>
          <w:szCs w:val="27"/>
        </w:rPr>
        <w:t>обласного бюджету</w:t>
      </w:r>
      <w:r w:rsidRPr="00337883">
        <w:rPr>
          <w:b/>
          <w:sz w:val="27"/>
          <w:szCs w:val="27"/>
        </w:rPr>
        <w:t xml:space="preserve"> </w:t>
      </w:r>
      <w:r w:rsidRPr="00337883">
        <w:rPr>
          <w:sz w:val="27"/>
          <w:szCs w:val="27"/>
        </w:rPr>
        <w:t>у сумі</w:t>
      </w:r>
      <w:r w:rsidRPr="00A505CB">
        <w:rPr>
          <w:color w:val="FF0000"/>
          <w:sz w:val="27"/>
          <w:szCs w:val="27"/>
        </w:rPr>
        <w:t xml:space="preserve"> </w:t>
      </w:r>
      <w:bookmarkStart w:id="2" w:name="_Hlk152943392"/>
      <w:r w:rsidR="006429A4" w:rsidRPr="001D73BF">
        <w:rPr>
          <w:sz w:val="27"/>
          <w:szCs w:val="27"/>
          <w:lang w:val="uk-UA"/>
        </w:rPr>
        <w:t>56</w:t>
      </w:r>
      <w:r w:rsidR="005A64CC" w:rsidRPr="001D73BF">
        <w:rPr>
          <w:sz w:val="27"/>
          <w:szCs w:val="27"/>
        </w:rPr>
        <w:t xml:space="preserve"> млн                     </w:t>
      </w:r>
      <w:r w:rsidR="006429A4" w:rsidRPr="001D73BF">
        <w:rPr>
          <w:sz w:val="27"/>
          <w:szCs w:val="27"/>
          <w:lang w:val="uk-UA"/>
        </w:rPr>
        <w:t>25</w:t>
      </w:r>
      <w:r w:rsidR="00C54286" w:rsidRPr="001D73BF">
        <w:rPr>
          <w:sz w:val="27"/>
          <w:szCs w:val="27"/>
          <w:lang w:val="uk-UA"/>
        </w:rPr>
        <w:t>0</w:t>
      </w:r>
      <w:r w:rsidR="00DE0CBE" w:rsidRPr="001D73BF">
        <w:rPr>
          <w:sz w:val="27"/>
          <w:szCs w:val="27"/>
        </w:rPr>
        <w:t xml:space="preserve"> </w:t>
      </w:r>
      <w:r w:rsidRPr="001D73BF">
        <w:rPr>
          <w:sz w:val="27"/>
          <w:szCs w:val="27"/>
        </w:rPr>
        <w:t>тис.</w:t>
      </w:r>
      <w:r w:rsidR="00FB1897" w:rsidRPr="001D73BF">
        <w:rPr>
          <w:sz w:val="27"/>
          <w:szCs w:val="27"/>
        </w:rPr>
        <w:t xml:space="preserve"> </w:t>
      </w:r>
      <w:r w:rsidRPr="001D73BF">
        <w:rPr>
          <w:sz w:val="27"/>
          <w:szCs w:val="27"/>
        </w:rPr>
        <w:t>гр</w:t>
      </w:r>
      <w:r w:rsidR="00C61FFA" w:rsidRPr="001D73BF">
        <w:rPr>
          <w:sz w:val="27"/>
          <w:szCs w:val="27"/>
        </w:rPr>
        <w:t>н</w:t>
      </w:r>
      <w:r w:rsidR="00C6189D" w:rsidRPr="001D73BF">
        <w:rPr>
          <w:sz w:val="27"/>
          <w:szCs w:val="27"/>
        </w:rPr>
        <w:t>,</w:t>
      </w:r>
      <w:bookmarkEnd w:id="2"/>
      <w:r w:rsidR="00C6189D" w:rsidRPr="001D73BF">
        <w:rPr>
          <w:sz w:val="27"/>
          <w:szCs w:val="27"/>
        </w:rPr>
        <w:t xml:space="preserve"> напрямком використання якого визначити </w:t>
      </w:r>
      <w:r w:rsidR="00C6189D" w:rsidRPr="001D73BF">
        <w:rPr>
          <w:bCs/>
          <w:sz w:val="27"/>
          <w:szCs w:val="27"/>
        </w:rPr>
        <w:t>передачу коштів із загального фонду бюджету до бюджету розвитку (спеціального фонду),</w:t>
      </w:r>
      <w:r w:rsidR="00C6189D" w:rsidRPr="001D73BF">
        <w:rPr>
          <w:sz w:val="27"/>
          <w:szCs w:val="27"/>
        </w:rPr>
        <w:t xml:space="preserve"> згідно з </w:t>
      </w:r>
      <w:r w:rsidR="00DE0CBE" w:rsidRPr="001D73BF">
        <w:rPr>
          <w:bCs/>
          <w:sz w:val="27"/>
          <w:szCs w:val="27"/>
        </w:rPr>
        <w:t>додатк</w:t>
      </w:r>
      <w:r w:rsidR="00C6189D" w:rsidRPr="001D73BF">
        <w:rPr>
          <w:bCs/>
          <w:sz w:val="27"/>
          <w:szCs w:val="27"/>
        </w:rPr>
        <w:t xml:space="preserve">ом </w:t>
      </w:r>
      <w:r w:rsidR="00F82302" w:rsidRPr="001D73BF">
        <w:rPr>
          <w:bCs/>
          <w:sz w:val="27"/>
          <w:szCs w:val="27"/>
        </w:rPr>
        <w:t>2</w:t>
      </w:r>
      <w:r w:rsidR="00C6189D" w:rsidRPr="001D73BF">
        <w:rPr>
          <w:bCs/>
          <w:sz w:val="27"/>
          <w:szCs w:val="27"/>
        </w:rPr>
        <w:t xml:space="preserve"> до цього </w:t>
      </w:r>
      <w:r w:rsidR="008B276E" w:rsidRPr="001D73BF">
        <w:rPr>
          <w:bCs/>
          <w:sz w:val="27"/>
          <w:szCs w:val="27"/>
        </w:rPr>
        <w:t>розпорядження</w:t>
      </w:r>
      <w:r w:rsidR="00C6189D" w:rsidRPr="001D73BF">
        <w:rPr>
          <w:bCs/>
          <w:sz w:val="27"/>
          <w:szCs w:val="27"/>
        </w:rPr>
        <w:t>;</w:t>
      </w:r>
    </w:p>
    <w:p w:rsidR="00E821D2" w:rsidRPr="001D73BF" w:rsidRDefault="00E821D2" w:rsidP="00247070">
      <w:pPr>
        <w:widowControl w:val="0"/>
        <w:ind w:firstLine="851"/>
        <w:jc w:val="both"/>
        <w:rPr>
          <w:bCs/>
          <w:sz w:val="27"/>
          <w:szCs w:val="27"/>
        </w:rPr>
      </w:pPr>
      <w:r w:rsidRPr="001D73BF">
        <w:rPr>
          <w:bCs/>
          <w:sz w:val="27"/>
          <w:szCs w:val="27"/>
        </w:rPr>
        <w:t xml:space="preserve">дефіцит </w:t>
      </w:r>
      <w:r w:rsidR="004121D9" w:rsidRPr="001D73BF">
        <w:rPr>
          <w:bCs/>
          <w:sz w:val="27"/>
          <w:szCs w:val="27"/>
        </w:rPr>
        <w:t xml:space="preserve">за </w:t>
      </w:r>
      <w:r w:rsidRPr="001D73BF">
        <w:rPr>
          <w:bCs/>
          <w:sz w:val="27"/>
          <w:szCs w:val="27"/>
        </w:rPr>
        <w:t>спеціальн</w:t>
      </w:r>
      <w:r w:rsidR="004121D9" w:rsidRPr="001D73BF">
        <w:rPr>
          <w:bCs/>
          <w:sz w:val="27"/>
          <w:szCs w:val="27"/>
        </w:rPr>
        <w:t>им</w:t>
      </w:r>
      <w:r w:rsidRPr="001D73BF">
        <w:rPr>
          <w:bCs/>
          <w:sz w:val="27"/>
          <w:szCs w:val="27"/>
        </w:rPr>
        <w:t xml:space="preserve"> фонд</w:t>
      </w:r>
      <w:r w:rsidR="004121D9" w:rsidRPr="001D73BF">
        <w:rPr>
          <w:bCs/>
          <w:sz w:val="27"/>
          <w:szCs w:val="27"/>
        </w:rPr>
        <w:t>ом</w:t>
      </w:r>
      <w:r w:rsidRPr="001D73BF">
        <w:rPr>
          <w:bCs/>
          <w:sz w:val="27"/>
          <w:szCs w:val="27"/>
        </w:rPr>
        <w:t xml:space="preserve"> обласного бюджету у сумі </w:t>
      </w:r>
      <w:r w:rsidR="006429A4" w:rsidRPr="001D73BF">
        <w:rPr>
          <w:sz w:val="27"/>
          <w:szCs w:val="27"/>
        </w:rPr>
        <w:t>56</w:t>
      </w:r>
      <w:r w:rsidR="00C54286" w:rsidRPr="001D73BF">
        <w:rPr>
          <w:sz w:val="27"/>
          <w:szCs w:val="27"/>
        </w:rPr>
        <w:t xml:space="preserve"> млн                     </w:t>
      </w:r>
      <w:r w:rsidR="006429A4" w:rsidRPr="001D73BF">
        <w:rPr>
          <w:sz w:val="27"/>
          <w:szCs w:val="27"/>
        </w:rPr>
        <w:t>25</w:t>
      </w:r>
      <w:r w:rsidR="00C54286" w:rsidRPr="001D73BF">
        <w:rPr>
          <w:sz w:val="27"/>
          <w:szCs w:val="27"/>
        </w:rPr>
        <w:t>0 тис. грн,</w:t>
      </w:r>
      <w:r w:rsidRPr="001D73BF">
        <w:rPr>
          <w:bCs/>
          <w:sz w:val="27"/>
          <w:szCs w:val="27"/>
        </w:rPr>
        <w:t xml:space="preserve"> джерелом покриття якого визначити надходження коштів із загального фонду до бюджету розвитку (спеціального фонду)</w:t>
      </w:r>
      <w:r w:rsidR="00C6189D" w:rsidRPr="001D73BF">
        <w:rPr>
          <w:bCs/>
          <w:sz w:val="27"/>
          <w:szCs w:val="27"/>
        </w:rPr>
        <w:t xml:space="preserve">, </w:t>
      </w:r>
      <w:r w:rsidR="00431EFA" w:rsidRPr="001D73BF">
        <w:rPr>
          <w:sz w:val="27"/>
          <w:szCs w:val="27"/>
        </w:rPr>
        <w:t xml:space="preserve">згідно з </w:t>
      </w:r>
      <w:r w:rsidR="00431EFA" w:rsidRPr="001D73BF">
        <w:rPr>
          <w:bCs/>
          <w:sz w:val="27"/>
          <w:szCs w:val="27"/>
        </w:rPr>
        <w:t xml:space="preserve">додатком 2 до цього </w:t>
      </w:r>
      <w:r w:rsidR="008B276E" w:rsidRPr="001D73BF">
        <w:rPr>
          <w:bCs/>
          <w:sz w:val="27"/>
          <w:szCs w:val="27"/>
        </w:rPr>
        <w:t>розпорядження</w:t>
      </w:r>
      <w:r w:rsidR="0026732B" w:rsidRPr="001D73BF">
        <w:rPr>
          <w:bCs/>
          <w:sz w:val="27"/>
          <w:szCs w:val="27"/>
        </w:rPr>
        <w:t>;</w:t>
      </w:r>
    </w:p>
    <w:p w:rsidR="0026732B" w:rsidRPr="00246EF8" w:rsidRDefault="0026732B" w:rsidP="00247070">
      <w:pPr>
        <w:widowControl w:val="0"/>
        <w:ind w:firstLine="851"/>
        <w:jc w:val="both"/>
        <w:rPr>
          <w:sz w:val="27"/>
          <w:szCs w:val="27"/>
        </w:rPr>
      </w:pPr>
      <w:r w:rsidRPr="00246EF8">
        <w:rPr>
          <w:bCs/>
          <w:sz w:val="27"/>
          <w:szCs w:val="27"/>
        </w:rPr>
        <w:t>оборотний касовий залишок</w:t>
      </w:r>
      <w:r w:rsidRPr="00246EF8">
        <w:rPr>
          <w:sz w:val="27"/>
          <w:szCs w:val="27"/>
        </w:rPr>
        <w:t xml:space="preserve"> бюджетних коштів обласного бюджету у </w:t>
      </w:r>
      <w:r w:rsidR="0095442F" w:rsidRPr="00246EF8">
        <w:rPr>
          <w:sz w:val="27"/>
          <w:szCs w:val="27"/>
        </w:rPr>
        <w:t>розмірі</w:t>
      </w:r>
      <w:r w:rsidRPr="00246EF8">
        <w:rPr>
          <w:sz w:val="27"/>
          <w:szCs w:val="27"/>
        </w:rPr>
        <w:t xml:space="preserve"> 5</w:t>
      </w:r>
      <w:r w:rsidR="005A64CC" w:rsidRPr="00246EF8">
        <w:rPr>
          <w:sz w:val="27"/>
          <w:szCs w:val="27"/>
        </w:rPr>
        <w:t>,</w:t>
      </w:r>
      <w:r w:rsidRPr="00246EF8">
        <w:rPr>
          <w:sz w:val="27"/>
          <w:szCs w:val="27"/>
        </w:rPr>
        <w:t xml:space="preserve">0 </w:t>
      </w:r>
      <w:r w:rsidR="005A64CC" w:rsidRPr="00246EF8">
        <w:rPr>
          <w:sz w:val="27"/>
          <w:szCs w:val="27"/>
        </w:rPr>
        <w:t>млн</w:t>
      </w:r>
      <w:r w:rsidRPr="00246EF8">
        <w:rPr>
          <w:sz w:val="27"/>
          <w:szCs w:val="27"/>
        </w:rPr>
        <w:t xml:space="preserve"> грн, що становить</w:t>
      </w:r>
      <w:r w:rsidRPr="00A505CB">
        <w:rPr>
          <w:color w:val="FF0000"/>
          <w:sz w:val="27"/>
          <w:szCs w:val="27"/>
        </w:rPr>
        <w:t xml:space="preserve"> </w:t>
      </w:r>
      <w:r w:rsidR="00E61907" w:rsidRPr="001D73BF">
        <w:rPr>
          <w:sz w:val="27"/>
          <w:szCs w:val="27"/>
        </w:rPr>
        <w:t>0,</w:t>
      </w:r>
      <w:r w:rsidR="00C72ED7" w:rsidRPr="001D73BF">
        <w:rPr>
          <w:sz w:val="27"/>
          <w:szCs w:val="27"/>
        </w:rPr>
        <w:t>4</w:t>
      </w:r>
      <w:r w:rsidRPr="001D73BF">
        <w:rPr>
          <w:sz w:val="27"/>
          <w:szCs w:val="27"/>
        </w:rPr>
        <w:t xml:space="preserve"> відсотк</w:t>
      </w:r>
      <w:r w:rsidR="00E61907" w:rsidRPr="001D73BF">
        <w:rPr>
          <w:sz w:val="27"/>
          <w:szCs w:val="27"/>
        </w:rPr>
        <w:t>а</w:t>
      </w:r>
      <w:r w:rsidRPr="00A505CB">
        <w:rPr>
          <w:color w:val="FF0000"/>
          <w:sz w:val="27"/>
          <w:szCs w:val="27"/>
        </w:rPr>
        <w:t xml:space="preserve"> </w:t>
      </w:r>
      <w:r w:rsidRPr="00246EF8">
        <w:rPr>
          <w:sz w:val="27"/>
          <w:szCs w:val="27"/>
        </w:rPr>
        <w:t xml:space="preserve">видатків загального фонду </w:t>
      </w:r>
      <w:r w:rsidR="00065127">
        <w:rPr>
          <w:sz w:val="27"/>
          <w:szCs w:val="27"/>
        </w:rPr>
        <w:t>обласн</w:t>
      </w:r>
      <w:r w:rsidRPr="00246EF8">
        <w:rPr>
          <w:sz w:val="27"/>
          <w:szCs w:val="27"/>
        </w:rPr>
        <w:t>ого бюджету, визначених цим пунктом;</w:t>
      </w:r>
    </w:p>
    <w:p w:rsidR="0026732B" w:rsidRPr="00246EF8" w:rsidRDefault="0026732B" w:rsidP="00556D52">
      <w:pPr>
        <w:widowControl w:val="0"/>
        <w:spacing w:after="120"/>
        <w:ind w:firstLine="851"/>
        <w:jc w:val="both"/>
        <w:rPr>
          <w:sz w:val="27"/>
          <w:szCs w:val="27"/>
        </w:rPr>
      </w:pPr>
      <w:r w:rsidRPr="00246EF8">
        <w:rPr>
          <w:sz w:val="27"/>
          <w:szCs w:val="27"/>
        </w:rPr>
        <w:t xml:space="preserve">резервний фонд обласного бюджету у </w:t>
      </w:r>
      <w:r w:rsidR="00230A71" w:rsidRPr="00246EF8">
        <w:rPr>
          <w:sz w:val="27"/>
          <w:szCs w:val="27"/>
        </w:rPr>
        <w:t>сум</w:t>
      </w:r>
      <w:r w:rsidR="0095442F" w:rsidRPr="00246EF8">
        <w:rPr>
          <w:sz w:val="27"/>
          <w:szCs w:val="27"/>
        </w:rPr>
        <w:t>і</w:t>
      </w:r>
      <w:r w:rsidRPr="00246EF8">
        <w:rPr>
          <w:sz w:val="27"/>
          <w:szCs w:val="27"/>
        </w:rPr>
        <w:t xml:space="preserve"> </w:t>
      </w:r>
      <w:r w:rsidR="00246EF8" w:rsidRPr="00246EF8">
        <w:rPr>
          <w:sz w:val="27"/>
          <w:szCs w:val="27"/>
        </w:rPr>
        <w:t>14</w:t>
      </w:r>
      <w:r w:rsidR="005A64CC" w:rsidRPr="00246EF8">
        <w:rPr>
          <w:sz w:val="27"/>
          <w:szCs w:val="27"/>
        </w:rPr>
        <w:t xml:space="preserve"> млн </w:t>
      </w:r>
      <w:r w:rsidR="000436D3" w:rsidRPr="00246EF8">
        <w:rPr>
          <w:sz w:val="27"/>
          <w:szCs w:val="27"/>
        </w:rPr>
        <w:t>8</w:t>
      </w:r>
      <w:r w:rsidR="00246EF8" w:rsidRPr="00246EF8">
        <w:rPr>
          <w:sz w:val="27"/>
          <w:szCs w:val="27"/>
        </w:rPr>
        <w:t>6</w:t>
      </w:r>
      <w:r w:rsidR="00B21D14" w:rsidRPr="00246EF8">
        <w:rPr>
          <w:sz w:val="27"/>
          <w:szCs w:val="27"/>
        </w:rPr>
        <w:t>5</w:t>
      </w:r>
      <w:r w:rsidRPr="00246EF8">
        <w:rPr>
          <w:sz w:val="27"/>
          <w:szCs w:val="27"/>
        </w:rPr>
        <w:t xml:space="preserve"> тис. </w:t>
      </w:r>
      <w:r w:rsidR="00246EF8" w:rsidRPr="00246EF8">
        <w:rPr>
          <w:sz w:val="27"/>
          <w:szCs w:val="27"/>
        </w:rPr>
        <w:t>3</w:t>
      </w:r>
      <w:r w:rsidR="005A64CC" w:rsidRPr="00246EF8">
        <w:rPr>
          <w:sz w:val="27"/>
          <w:szCs w:val="27"/>
        </w:rPr>
        <w:t xml:space="preserve">00 </w:t>
      </w:r>
      <w:r w:rsidRPr="00246EF8">
        <w:rPr>
          <w:sz w:val="27"/>
          <w:szCs w:val="27"/>
        </w:rPr>
        <w:t>грн, що становить</w:t>
      </w:r>
      <w:r w:rsidRPr="00A505CB">
        <w:rPr>
          <w:color w:val="FF0000"/>
          <w:sz w:val="27"/>
          <w:szCs w:val="27"/>
        </w:rPr>
        <w:t xml:space="preserve"> </w:t>
      </w:r>
      <w:r w:rsidR="001D73BF" w:rsidRPr="001D73BF">
        <w:rPr>
          <w:sz w:val="27"/>
          <w:szCs w:val="27"/>
        </w:rPr>
        <w:t>1</w:t>
      </w:r>
      <w:r w:rsidR="00B21D14" w:rsidRPr="001D73BF">
        <w:rPr>
          <w:sz w:val="27"/>
          <w:szCs w:val="27"/>
        </w:rPr>
        <w:t>,</w:t>
      </w:r>
      <w:r w:rsidR="000436D3" w:rsidRPr="001D73BF">
        <w:rPr>
          <w:sz w:val="27"/>
          <w:szCs w:val="27"/>
        </w:rPr>
        <w:t>2</w:t>
      </w:r>
      <w:r w:rsidRPr="001D73BF">
        <w:rPr>
          <w:sz w:val="27"/>
          <w:szCs w:val="27"/>
        </w:rPr>
        <w:t xml:space="preserve"> відсотк</w:t>
      </w:r>
      <w:r w:rsidR="00F374DE" w:rsidRPr="001D73BF">
        <w:rPr>
          <w:sz w:val="27"/>
          <w:szCs w:val="27"/>
        </w:rPr>
        <w:t>а</w:t>
      </w:r>
      <w:r w:rsidRPr="00A505CB">
        <w:rPr>
          <w:color w:val="FF0000"/>
          <w:sz w:val="27"/>
          <w:szCs w:val="27"/>
        </w:rPr>
        <w:t xml:space="preserve"> </w:t>
      </w:r>
      <w:r w:rsidRPr="00246EF8">
        <w:rPr>
          <w:sz w:val="27"/>
          <w:szCs w:val="27"/>
        </w:rPr>
        <w:t xml:space="preserve">видатків загального фонду </w:t>
      </w:r>
      <w:r w:rsidR="00065127">
        <w:rPr>
          <w:sz w:val="27"/>
          <w:szCs w:val="27"/>
        </w:rPr>
        <w:t>обласн</w:t>
      </w:r>
      <w:r w:rsidRPr="00246EF8">
        <w:rPr>
          <w:sz w:val="27"/>
          <w:szCs w:val="27"/>
        </w:rPr>
        <w:t>ого бюджету, визначених цим пунктом.</w:t>
      </w:r>
    </w:p>
    <w:p w:rsidR="00046145" w:rsidRPr="00A505CB" w:rsidRDefault="00FF11A4" w:rsidP="00556D52">
      <w:pPr>
        <w:widowControl w:val="0"/>
        <w:spacing w:after="120"/>
        <w:ind w:firstLine="851"/>
        <w:jc w:val="both"/>
        <w:rPr>
          <w:sz w:val="27"/>
          <w:szCs w:val="27"/>
        </w:rPr>
      </w:pPr>
      <w:r w:rsidRPr="00A505CB">
        <w:rPr>
          <w:sz w:val="27"/>
          <w:szCs w:val="27"/>
        </w:rPr>
        <w:t>2</w:t>
      </w:r>
      <w:r w:rsidR="00046145" w:rsidRPr="00A505CB">
        <w:rPr>
          <w:sz w:val="27"/>
          <w:szCs w:val="27"/>
        </w:rPr>
        <w:t xml:space="preserve">. </w:t>
      </w:r>
      <w:r w:rsidR="00431EFA" w:rsidRPr="00A505CB">
        <w:rPr>
          <w:sz w:val="27"/>
          <w:szCs w:val="27"/>
        </w:rPr>
        <w:t>Затвердити бюджетні призначення головним розпорядникам коштів обласного бюджету на</w:t>
      </w:r>
      <w:r w:rsidR="00046145" w:rsidRPr="00A505CB">
        <w:rPr>
          <w:sz w:val="27"/>
          <w:szCs w:val="27"/>
        </w:rPr>
        <w:t xml:space="preserve"> 20</w:t>
      </w:r>
      <w:r w:rsidR="008B24AE" w:rsidRPr="00A505CB">
        <w:rPr>
          <w:sz w:val="27"/>
          <w:szCs w:val="27"/>
        </w:rPr>
        <w:t>2</w:t>
      </w:r>
      <w:r w:rsidR="00A505CB" w:rsidRPr="00A505CB">
        <w:rPr>
          <w:sz w:val="27"/>
          <w:szCs w:val="27"/>
        </w:rPr>
        <w:t>5</w:t>
      </w:r>
      <w:r w:rsidR="00046145" w:rsidRPr="00A505CB">
        <w:rPr>
          <w:sz w:val="27"/>
          <w:szCs w:val="27"/>
        </w:rPr>
        <w:t xml:space="preserve"> рік </w:t>
      </w:r>
      <w:r w:rsidR="00105E84" w:rsidRPr="00A505CB">
        <w:rPr>
          <w:bCs/>
          <w:sz w:val="27"/>
          <w:szCs w:val="27"/>
        </w:rPr>
        <w:t>у розрізі відповідальних виконавців за бюджетними програмами</w:t>
      </w:r>
      <w:r w:rsidR="00105E84" w:rsidRPr="00A505CB">
        <w:rPr>
          <w:sz w:val="27"/>
          <w:szCs w:val="27"/>
        </w:rPr>
        <w:t xml:space="preserve"> </w:t>
      </w:r>
      <w:r w:rsidR="00431EFA" w:rsidRPr="00A505CB">
        <w:rPr>
          <w:sz w:val="27"/>
          <w:szCs w:val="27"/>
        </w:rPr>
        <w:t>згідно з додатк</w:t>
      </w:r>
      <w:r w:rsidR="005C02FF" w:rsidRPr="00A505CB">
        <w:rPr>
          <w:sz w:val="27"/>
          <w:szCs w:val="27"/>
        </w:rPr>
        <w:t>а</w:t>
      </w:r>
      <w:r w:rsidR="00431EFA" w:rsidRPr="00A505CB">
        <w:rPr>
          <w:sz w:val="27"/>
          <w:szCs w:val="27"/>
        </w:rPr>
        <w:t>м</w:t>
      </w:r>
      <w:r w:rsidR="005C02FF" w:rsidRPr="00A505CB">
        <w:rPr>
          <w:sz w:val="27"/>
          <w:szCs w:val="27"/>
        </w:rPr>
        <w:t>и</w:t>
      </w:r>
      <w:r w:rsidR="00431EFA" w:rsidRPr="00A505CB">
        <w:rPr>
          <w:sz w:val="27"/>
          <w:szCs w:val="27"/>
        </w:rPr>
        <w:t xml:space="preserve"> 3</w:t>
      </w:r>
      <w:r w:rsidR="005C02FF" w:rsidRPr="00A505CB">
        <w:rPr>
          <w:sz w:val="27"/>
          <w:szCs w:val="27"/>
        </w:rPr>
        <w:t xml:space="preserve"> і 4</w:t>
      </w:r>
      <w:r w:rsidR="00105E84" w:rsidRPr="00A505CB">
        <w:rPr>
          <w:sz w:val="27"/>
          <w:szCs w:val="27"/>
        </w:rPr>
        <w:t xml:space="preserve"> до цього р</w:t>
      </w:r>
      <w:r w:rsidR="004F6CA4" w:rsidRPr="00A505CB">
        <w:rPr>
          <w:sz w:val="27"/>
          <w:szCs w:val="27"/>
        </w:rPr>
        <w:t>озпорядже</w:t>
      </w:r>
      <w:r w:rsidR="00105E84" w:rsidRPr="00A505CB">
        <w:rPr>
          <w:sz w:val="27"/>
          <w:szCs w:val="27"/>
        </w:rPr>
        <w:t>ння</w:t>
      </w:r>
      <w:r w:rsidR="00046145" w:rsidRPr="00A505CB">
        <w:rPr>
          <w:sz w:val="27"/>
          <w:szCs w:val="27"/>
        </w:rPr>
        <w:t>.</w:t>
      </w:r>
    </w:p>
    <w:p w:rsidR="00745E04" w:rsidRPr="00A505CB" w:rsidRDefault="00FF11A4" w:rsidP="00556D52">
      <w:pPr>
        <w:widowControl w:val="0"/>
        <w:spacing w:after="120"/>
        <w:ind w:firstLine="851"/>
        <w:jc w:val="both"/>
        <w:rPr>
          <w:sz w:val="27"/>
          <w:szCs w:val="27"/>
        </w:rPr>
      </w:pPr>
      <w:r w:rsidRPr="00A505CB">
        <w:rPr>
          <w:sz w:val="27"/>
          <w:szCs w:val="27"/>
        </w:rPr>
        <w:t>3</w:t>
      </w:r>
      <w:r w:rsidR="00F3688C" w:rsidRPr="00A505CB">
        <w:rPr>
          <w:sz w:val="27"/>
          <w:szCs w:val="27"/>
        </w:rPr>
        <w:t xml:space="preserve">. Затвердити </w:t>
      </w:r>
      <w:r w:rsidR="00431EFA" w:rsidRPr="00A505CB">
        <w:rPr>
          <w:sz w:val="27"/>
          <w:szCs w:val="27"/>
        </w:rPr>
        <w:t>на 20</w:t>
      </w:r>
      <w:r w:rsidR="008B24AE" w:rsidRPr="00A505CB">
        <w:rPr>
          <w:sz w:val="27"/>
          <w:szCs w:val="27"/>
        </w:rPr>
        <w:t>2</w:t>
      </w:r>
      <w:r w:rsidR="00A505CB" w:rsidRPr="00A505CB">
        <w:rPr>
          <w:sz w:val="27"/>
          <w:szCs w:val="27"/>
        </w:rPr>
        <w:t>5</w:t>
      </w:r>
      <w:r w:rsidR="00431EFA" w:rsidRPr="00A505CB">
        <w:rPr>
          <w:sz w:val="27"/>
          <w:szCs w:val="27"/>
        </w:rPr>
        <w:t xml:space="preserve"> рік </w:t>
      </w:r>
      <w:r w:rsidR="00F3688C" w:rsidRPr="00A505CB">
        <w:rPr>
          <w:sz w:val="27"/>
          <w:szCs w:val="27"/>
        </w:rPr>
        <w:t>міжбюджетн</w:t>
      </w:r>
      <w:r w:rsidR="00431EFA" w:rsidRPr="00A505CB">
        <w:rPr>
          <w:sz w:val="27"/>
          <w:szCs w:val="27"/>
        </w:rPr>
        <w:t>і</w:t>
      </w:r>
      <w:r w:rsidR="00F3688C" w:rsidRPr="00A505CB">
        <w:rPr>
          <w:sz w:val="27"/>
          <w:szCs w:val="27"/>
        </w:rPr>
        <w:t xml:space="preserve"> трансферт</w:t>
      </w:r>
      <w:r w:rsidR="00431EFA" w:rsidRPr="00A505CB">
        <w:rPr>
          <w:sz w:val="27"/>
          <w:szCs w:val="27"/>
        </w:rPr>
        <w:t>и</w:t>
      </w:r>
      <w:r w:rsidR="00F3688C" w:rsidRPr="00A505CB">
        <w:rPr>
          <w:sz w:val="27"/>
          <w:szCs w:val="27"/>
        </w:rPr>
        <w:t xml:space="preserve"> </w:t>
      </w:r>
      <w:r w:rsidR="00C11AC8" w:rsidRPr="00A505CB">
        <w:rPr>
          <w:sz w:val="27"/>
          <w:szCs w:val="27"/>
        </w:rPr>
        <w:t xml:space="preserve">згідно з </w:t>
      </w:r>
      <w:r w:rsidR="00230A71" w:rsidRPr="00A505CB">
        <w:rPr>
          <w:sz w:val="27"/>
          <w:szCs w:val="27"/>
        </w:rPr>
        <w:t xml:space="preserve">                   </w:t>
      </w:r>
      <w:r w:rsidR="00C11AC8" w:rsidRPr="00A505CB">
        <w:rPr>
          <w:sz w:val="27"/>
          <w:szCs w:val="27"/>
        </w:rPr>
        <w:t xml:space="preserve">додатком 5 до цього </w:t>
      </w:r>
      <w:r w:rsidR="008B276E" w:rsidRPr="00A505CB">
        <w:rPr>
          <w:bCs/>
          <w:sz w:val="27"/>
          <w:szCs w:val="27"/>
        </w:rPr>
        <w:t>розпорядження</w:t>
      </w:r>
      <w:r w:rsidR="005B603B" w:rsidRPr="00A505CB">
        <w:rPr>
          <w:sz w:val="27"/>
          <w:szCs w:val="27"/>
        </w:rPr>
        <w:t xml:space="preserve">. </w:t>
      </w:r>
    </w:p>
    <w:p w:rsidR="00917A21" w:rsidRPr="00A505CB" w:rsidRDefault="00FF11A4" w:rsidP="00556D52">
      <w:pPr>
        <w:widowControl w:val="0"/>
        <w:spacing w:after="120"/>
        <w:ind w:firstLine="851"/>
        <w:jc w:val="both"/>
        <w:rPr>
          <w:sz w:val="27"/>
          <w:szCs w:val="27"/>
        </w:rPr>
      </w:pPr>
      <w:r w:rsidRPr="00A505CB">
        <w:rPr>
          <w:sz w:val="27"/>
          <w:szCs w:val="27"/>
        </w:rPr>
        <w:t>4</w:t>
      </w:r>
      <w:r w:rsidR="00F0260D" w:rsidRPr="00A505CB">
        <w:rPr>
          <w:sz w:val="27"/>
          <w:szCs w:val="27"/>
        </w:rPr>
        <w:t xml:space="preserve">. Затвердити </w:t>
      </w:r>
      <w:r w:rsidR="00C11AC8" w:rsidRPr="00A505CB">
        <w:rPr>
          <w:sz w:val="27"/>
          <w:szCs w:val="27"/>
        </w:rPr>
        <w:t>на 20</w:t>
      </w:r>
      <w:r w:rsidR="0090731F" w:rsidRPr="00A505CB">
        <w:rPr>
          <w:sz w:val="27"/>
          <w:szCs w:val="27"/>
        </w:rPr>
        <w:t>2</w:t>
      </w:r>
      <w:r w:rsidR="00A505CB" w:rsidRPr="00A505CB">
        <w:rPr>
          <w:sz w:val="27"/>
          <w:szCs w:val="27"/>
        </w:rPr>
        <w:t>5</w:t>
      </w:r>
      <w:r w:rsidR="00C11AC8" w:rsidRPr="00A505CB">
        <w:rPr>
          <w:sz w:val="27"/>
          <w:szCs w:val="27"/>
        </w:rPr>
        <w:t xml:space="preserve"> рік </w:t>
      </w:r>
      <w:r w:rsidR="00BA5D19" w:rsidRPr="00A505CB">
        <w:rPr>
          <w:sz w:val="27"/>
          <w:szCs w:val="27"/>
        </w:rPr>
        <w:t xml:space="preserve">обсяг капітальних вкладень обласного бюджету у розрізі інвестиційних </w:t>
      </w:r>
      <w:proofErr w:type="spellStart"/>
      <w:r w:rsidR="00BA5D19" w:rsidRPr="00A505CB">
        <w:rPr>
          <w:sz w:val="27"/>
          <w:szCs w:val="27"/>
        </w:rPr>
        <w:t>про</w:t>
      </w:r>
      <w:r w:rsidR="00FC2933" w:rsidRPr="00A505CB">
        <w:rPr>
          <w:sz w:val="27"/>
          <w:szCs w:val="27"/>
        </w:rPr>
        <w:t>є</w:t>
      </w:r>
      <w:r w:rsidR="00BA5D19" w:rsidRPr="00A505CB">
        <w:rPr>
          <w:sz w:val="27"/>
          <w:szCs w:val="27"/>
        </w:rPr>
        <w:t>ктів</w:t>
      </w:r>
      <w:proofErr w:type="spellEnd"/>
      <w:r w:rsidR="00BA5D19" w:rsidRPr="00A505CB">
        <w:rPr>
          <w:sz w:val="27"/>
          <w:szCs w:val="27"/>
        </w:rPr>
        <w:t xml:space="preserve"> </w:t>
      </w:r>
      <w:r w:rsidR="00C11AC8" w:rsidRPr="00A505CB">
        <w:rPr>
          <w:sz w:val="27"/>
          <w:szCs w:val="27"/>
        </w:rPr>
        <w:t xml:space="preserve">згідно з додатком </w:t>
      </w:r>
      <w:r w:rsidR="0022520F" w:rsidRPr="00A505CB">
        <w:rPr>
          <w:sz w:val="27"/>
          <w:szCs w:val="27"/>
        </w:rPr>
        <w:t>6</w:t>
      </w:r>
      <w:r w:rsidR="00C11AC8" w:rsidRPr="00A505CB">
        <w:rPr>
          <w:sz w:val="27"/>
          <w:szCs w:val="27"/>
        </w:rPr>
        <w:t xml:space="preserve"> до цього </w:t>
      </w:r>
      <w:r w:rsidR="008B276E" w:rsidRPr="00A505CB">
        <w:rPr>
          <w:bCs/>
          <w:sz w:val="27"/>
          <w:szCs w:val="27"/>
        </w:rPr>
        <w:t>розпорядження</w:t>
      </w:r>
      <w:r w:rsidR="00F0260D" w:rsidRPr="00A505CB">
        <w:rPr>
          <w:sz w:val="27"/>
          <w:szCs w:val="27"/>
        </w:rPr>
        <w:t>.</w:t>
      </w:r>
    </w:p>
    <w:p w:rsidR="00046145" w:rsidRPr="00A505CB" w:rsidRDefault="00C01D49" w:rsidP="00556D52">
      <w:pPr>
        <w:widowControl w:val="0"/>
        <w:spacing w:after="120"/>
        <w:ind w:firstLine="851"/>
        <w:jc w:val="both"/>
        <w:rPr>
          <w:sz w:val="27"/>
          <w:szCs w:val="27"/>
        </w:rPr>
      </w:pPr>
      <w:r w:rsidRPr="00A505CB">
        <w:rPr>
          <w:bCs/>
          <w:sz w:val="27"/>
          <w:szCs w:val="27"/>
        </w:rPr>
        <w:t>5</w:t>
      </w:r>
      <w:r w:rsidR="00046145" w:rsidRPr="00A505CB">
        <w:rPr>
          <w:bCs/>
          <w:sz w:val="27"/>
          <w:szCs w:val="27"/>
        </w:rPr>
        <w:t>.</w:t>
      </w:r>
      <w:r w:rsidR="00046145" w:rsidRPr="00A505CB">
        <w:rPr>
          <w:sz w:val="27"/>
          <w:szCs w:val="27"/>
        </w:rPr>
        <w:t xml:space="preserve"> Затвердити </w:t>
      </w:r>
      <w:r w:rsidR="009D226C" w:rsidRPr="00A505CB">
        <w:rPr>
          <w:sz w:val="27"/>
          <w:szCs w:val="27"/>
        </w:rPr>
        <w:t xml:space="preserve">розподіл витрат </w:t>
      </w:r>
      <w:r w:rsidR="00A034D4" w:rsidRPr="00A505CB">
        <w:rPr>
          <w:sz w:val="27"/>
          <w:szCs w:val="27"/>
        </w:rPr>
        <w:t xml:space="preserve">обласного бюджету </w:t>
      </w:r>
      <w:r w:rsidR="00046145" w:rsidRPr="00A505CB">
        <w:rPr>
          <w:bCs/>
          <w:sz w:val="27"/>
          <w:szCs w:val="27"/>
        </w:rPr>
        <w:t xml:space="preserve">на </w:t>
      </w:r>
      <w:r w:rsidR="00A034D4" w:rsidRPr="00A505CB">
        <w:rPr>
          <w:bCs/>
          <w:sz w:val="27"/>
          <w:szCs w:val="27"/>
        </w:rPr>
        <w:t>реалізацію</w:t>
      </w:r>
      <w:r w:rsidR="00046145" w:rsidRPr="00A505CB">
        <w:rPr>
          <w:bCs/>
          <w:sz w:val="27"/>
          <w:szCs w:val="27"/>
        </w:rPr>
        <w:t xml:space="preserve"> місцевих</w:t>
      </w:r>
      <w:r w:rsidR="009D226C" w:rsidRPr="00A505CB">
        <w:rPr>
          <w:bCs/>
          <w:sz w:val="27"/>
          <w:szCs w:val="27"/>
        </w:rPr>
        <w:t xml:space="preserve">/регіональних </w:t>
      </w:r>
      <w:r w:rsidR="00046145" w:rsidRPr="00A505CB">
        <w:rPr>
          <w:bCs/>
          <w:sz w:val="27"/>
          <w:szCs w:val="27"/>
        </w:rPr>
        <w:t>програм</w:t>
      </w:r>
      <w:r w:rsidR="00046145" w:rsidRPr="00A505CB">
        <w:rPr>
          <w:bCs/>
          <w:color w:val="FF0000"/>
          <w:sz w:val="27"/>
          <w:szCs w:val="27"/>
        </w:rPr>
        <w:t xml:space="preserve"> </w:t>
      </w:r>
      <w:r w:rsidR="00A034D4" w:rsidRPr="001D73BF">
        <w:rPr>
          <w:bCs/>
          <w:sz w:val="27"/>
          <w:szCs w:val="27"/>
        </w:rPr>
        <w:t xml:space="preserve">у сумі </w:t>
      </w:r>
      <w:r w:rsidR="00A976A2" w:rsidRPr="001D73BF">
        <w:rPr>
          <w:bCs/>
          <w:sz w:val="27"/>
          <w:szCs w:val="27"/>
        </w:rPr>
        <w:t>2</w:t>
      </w:r>
      <w:r w:rsidR="001D73BF" w:rsidRPr="001D73BF">
        <w:rPr>
          <w:bCs/>
          <w:sz w:val="27"/>
          <w:szCs w:val="27"/>
        </w:rPr>
        <w:t>39</w:t>
      </w:r>
      <w:r w:rsidR="005A64CC" w:rsidRPr="001D73BF">
        <w:rPr>
          <w:bCs/>
          <w:sz w:val="27"/>
          <w:szCs w:val="27"/>
        </w:rPr>
        <w:t xml:space="preserve"> млн </w:t>
      </w:r>
      <w:r w:rsidR="001D73BF" w:rsidRPr="001D73BF">
        <w:rPr>
          <w:bCs/>
          <w:sz w:val="27"/>
          <w:szCs w:val="27"/>
        </w:rPr>
        <w:t>19</w:t>
      </w:r>
      <w:r w:rsidR="00A976A2" w:rsidRPr="001D73BF">
        <w:rPr>
          <w:bCs/>
          <w:sz w:val="27"/>
          <w:szCs w:val="27"/>
        </w:rPr>
        <w:t>4</w:t>
      </w:r>
      <w:r w:rsidR="00A034D4" w:rsidRPr="001D73BF">
        <w:rPr>
          <w:bCs/>
          <w:sz w:val="27"/>
          <w:szCs w:val="27"/>
        </w:rPr>
        <w:t xml:space="preserve"> тис.</w:t>
      </w:r>
      <w:r w:rsidR="00FB1897" w:rsidRPr="001D73BF">
        <w:rPr>
          <w:bCs/>
          <w:sz w:val="27"/>
          <w:szCs w:val="27"/>
        </w:rPr>
        <w:t xml:space="preserve"> </w:t>
      </w:r>
      <w:r w:rsidR="001D73BF" w:rsidRPr="001D73BF">
        <w:rPr>
          <w:bCs/>
          <w:sz w:val="27"/>
          <w:szCs w:val="27"/>
        </w:rPr>
        <w:t>1</w:t>
      </w:r>
      <w:r w:rsidR="004905E5" w:rsidRPr="001D73BF">
        <w:rPr>
          <w:bCs/>
          <w:sz w:val="27"/>
          <w:szCs w:val="27"/>
        </w:rPr>
        <w:t>0</w:t>
      </w:r>
      <w:r w:rsidR="005A64CC" w:rsidRPr="001D73BF">
        <w:rPr>
          <w:bCs/>
          <w:sz w:val="27"/>
          <w:szCs w:val="27"/>
        </w:rPr>
        <w:t xml:space="preserve">0 </w:t>
      </w:r>
      <w:r w:rsidR="00A034D4" w:rsidRPr="001D73BF">
        <w:rPr>
          <w:bCs/>
          <w:sz w:val="27"/>
          <w:szCs w:val="27"/>
        </w:rPr>
        <w:t xml:space="preserve">грн </w:t>
      </w:r>
      <w:r w:rsidR="00046145" w:rsidRPr="001D73BF">
        <w:rPr>
          <w:sz w:val="27"/>
          <w:szCs w:val="27"/>
        </w:rPr>
        <w:t>згідно</w:t>
      </w:r>
      <w:r w:rsidR="00046145" w:rsidRPr="00A505CB">
        <w:rPr>
          <w:sz w:val="27"/>
          <w:szCs w:val="27"/>
        </w:rPr>
        <w:t xml:space="preserve"> з додатком 7 до цього </w:t>
      </w:r>
      <w:r w:rsidR="008B276E" w:rsidRPr="00A505CB">
        <w:rPr>
          <w:bCs/>
          <w:sz w:val="27"/>
          <w:szCs w:val="27"/>
        </w:rPr>
        <w:t>розпорядження</w:t>
      </w:r>
      <w:r w:rsidR="00046145" w:rsidRPr="00A505CB">
        <w:rPr>
          <w:sz w:val="27"/>
          <w:szCs w:val="27"/>
        </w:rPr>
        <w:t>.</w:t>
      </w:r>
      <w:r w:rsidR="00FC6B4C" w:rsidRPr="00A505CB">
        <w:rPr>
          <w:sz w:val="27"/>
          <w:szCs w:val="27"/>
        </w:rPr>
        <w:t xml:space="preserve"> </w:t>
      </w:r>
      <w:r w:rsidR="00046145" w:rsidRPr="00A505CB">
        <w:rPr>
          <w:sz w:val="27"/>
          <w:szCs w:val="27"/>
        </w:rPr>
        <w:t>Установити, що у 20</w:t>
      </w:r>
      <w:r w:rsidR="0090731F" w:rsidRPr="00A505CB">
        <w:rPr>
          <w:sz w:val="27"/>
          <w:szCs w:val="27"/>
        </w:rPr>
        <w:t>2</w:t>
      </w:r>
      <w:r w:rsidR="00A505CB">
        <w:rPr>
          <w:sz w:val="27"/>
          <w:szCs w:val="27"/>
        </w:rPr>
        <w:t>5</w:t>
      </w:r>
      <w:r w:rsidR="00046145" w:rsidRPr="00A505CB">
        <w:rPr>
          <w:sz w:val="27"/>
          <w:szCs w:val="27"/>
        </w:rPr>
        <w:t xml:space="preserve"> році</w:t>
      </w:r>
      <w:r w:rsidR="008814F4" w:rsidRPr="00A505CB">
        <w:rPr>
          <w:sz w:val="27"/>
          <w:szCs w:val="27"/>
        </w:rPr>
        <w:t xml:space="preserve"> ф</w:t>
      </w:r>
      <w:r w:rsidR="00046145" w:rsidRPr="00A505CB">
        <w:rPr>
          <w:sz w:val="27"/>
          <w:szCs w:val="27"/>
        </w:rPr>
        <w:t xml:space="preserve">інансування заходів місцевих програм </w:t>
      </w:r>
      <w:r w:rsidR="002A2693" w:rsidRPr="00A505CB">
        <w:rPr>
          <w:sz w:val="27"/>
          <w:szCs w:val="27"/>
        </w:rPr>
        <w:t>здійснює</w:t>
      </w:r>
      <w:r w:rsidR="00046145" w:rsidRPr="00A505CB">
        <w:rPr>
          <w:sz w:val="27"/>
          <w:szCs w:val="27"/>
        </w:rPr>
        <w:t xml:space="preserve">ться </w:t>
      </w:r>
      <w:r w:rsidR="009D7E02" w:rsidRPr="00A505CB">
        <w:rPr>
          <w:sz w:val="27"/>
          <w:szCs w:val="27"/>
        </w:rPr>
        <w:t>за порядками</w:t>
      </w:r>
      <w:r w:rsidR="001F20DF" w:rsidRPr="00A505CB">
        <w:rPr>
          <w:sz w:val="27"/>
          <w:szCs w:val="27"/>
        </w:rPr>
        <w:t>,</w:t>
      </w:r>
      <w:r w:rsidR="00046145" w:rsidRPr="00A505CB">
        <w:rPr>
          <w:sz w:val="27"/>
          <w:szCs w:val="27"/>
        </w:rPr>
        <w:t xml:space="preserve"> затверджен</w:t>
      </w:r>
      <w:r w:rsidR="009D7E02" w:rsidRPr="00A505CB">
        <w:rPr>
          <w:sz w:val="27"/>
          <w:szCs w:val="27"/>
        </w:rPr>
        <w:t>ими</w:t>
      </w:r>
      <w:r w:rsidR="00046145" w:rsidRPr="00A505CB">
        <w:rPr>
          <w:sz w:val="27"/>
          <w:szCs w:val="27"/>
        </w:rPr>
        <w:t xml:space="preserve"> </w:t>
      </w:r>
      <w:r w:rsidR="00123F59" w:rsidRPr="00A505CB">
        <w:rPr>
          <w:sz w:val="27"/>
          <w:szCs w:val="27"/>
        </w:rPr>
        <w:t>обл</w:t>
      </w:r>
      <w:r w:rsidR="009D7E02" w:rsidRPr="00A505CB">
        <w:rPr>
          <w:sz w:val="27"/>
          <w:szCs w:val="27"/>
        </w:rPr>
        <w:t xml:space="preserve">асною </w:t>
      </w:r>
      <w:r w:rsidR="00123F59" w:rsidRPr="00A505CB">
        <w:rPr>
          <w:sz w:val="27"/>
          <w:szCs w:val="27"/>
        </w:rPr>
        <w:t>держ</w:t>
      </w:r>
      <w:r w:rsidR="009D7E02" w:rsidRPr="00A505CB">
        <w:rPr>
          <w:sz w:val="27"/>
          <w:szCs w:val="27"/>
        </w:rPr>
        <w:t xml:space="preserve">авною </w:t>
      </w:r>
      <w:r w:rsidR="00123F59" w:rsidRPr="00A505CB">
        <w:rPr>
          <w:sz w:val="27"/>
          <w:szCs w:val="27"/>
        </w:rPr>
        <w:t>адміністраці</w:t>
      </w:r>
      <w:r w:rsidR="009D7E02" w:rsidRPr="00A505CB">
        <w:rPr>
          <w:sz w:val="27"/>
          <w:szCs w:val="27"/>
        </w:rPr>
        <w:t>єю</w:t>
      </w:r>
      <w:r w:rsidR="005A64CC" w:rsidRPr="00A505CB">
        <w:rPr>
          <w:sz w:val="27"/>
          <w:szCs w:val="27"/>
        </w:rPr>
        <w:t xml:space="preserve"> (обласною військовою адміністрацією)</w:t>
      </w:r>
      <w:r w:rsidR="009D7E02" w:rsidRPr="00A505CB">
        <w:rPr>
          <w:sz w:val="27"/>
          <w:szCs w:val="27"/>
        </w:rPr>
        <w:t xml:space="preserve"> </w:t>
      </w:r>
      <w:r w:rsidR="005A64CC" w:rsidRPr="00A505CB">
        <w:rPr>
          <w:sz w:val="27"/>
          <w:szCs w:val="27"/>
        </w:rPr>
        <w:t xml:space="preserve">та </w:t>
      </w:r>
      <w:r w:rsidR="00046145" w:rsidRPr="00A505CB">
        <w:rPr>
          <w:sz w:val="27"/>
          <w:szCs w:val="27"/>
        </w:rPr>
        <w:t>обласно</w:t>
      </w:r>
      <w:r w:rsidR="009D7E02" w:rsidRPr="00A505CB">
        <w:rPr>
          <w:sz w:val="27"/>
          <w:szCs w:val="27"/>
        </w:rPr>
        <w:t>ю</w:t>
      </w:r>
      <w:r w:rsidR="00046145" w:rsidRPr="00A505CB">
        <w:rPr>
          <w:sz w:val="27"/>
          <w:szCs w:val="27"/>
        </w:rPr>
        <w:t xml:space="preserve"> рад</w:t>
      </w:r>
      <w:r w:rsidR="009D7E02" w:rsidRPr="00A505CB">
        <w:rPr>
          <w:sz w:val="27"/>
          <w:szCs w:val="27"/>
        </w:rPr>
        <w:t>ою</w:t>
      </w:r>
      <w:r w:rsidR="00046145" w:rsidRPr="00A505CB">
        <w:rPr>
          <w:sz w:val="27"/>
          <w:szCs w:val="27"/>
        </w:rPr>
        <w:t>.</w:t>
      </w:r>
    </w:p>
    <w:p w:rsidR="00F0260D" w:rsidRPr="00A505CB" w:rsidRDefault="00FC6B4C" w:rsidP="00556D52">
      <w:pPr>
        <w:widowControl w:val="0"/>
        <w:tabs>
          <w:tab w:val="left" w:pos="1296"/>
        </w:tabs>
        <w:spacing w:after="120"/>
        <w:ind w:firstLine="851"/>
        <w:jc w:val="both"/>
        <w:rPr>
          <w:sz w:val="27"/>
          <w:szCs w:val="27"/>
        </w:rPr>
      </w:pPr>
      <w:r w:rsidRPr="00A505CB">
        <w:rPr>
          <w:sz w:val="27"/>
          <w:szCs w:val="27"/>
        </w:rPr>
        <w:t>6</w:t>
      </w:r>
      <w:r w:rsidR="00F0260D" w:rsidRPr="00A505CB">
        <w:rPr>
          <w:sz w:val="27"/>
          <w:szCs w:val="27"/>
        </w:rPr>
        <w:t xml:space="preserve">. Затвердити відомчу класифікацію видатків обласного бюджету на </w:t>
      </w:r>
      <w:r w:rsidR="00A858DC" w:rsidRPr="00A505CB">
        <w:rPr>
          <w:sz w:val="27"/>
          <w:szCs w:val="27"/>
        </w:rPr>
        <w:t xml:space="preserve">               </w:t>
      </w:r>
      <w:r w:rsidR="00F0260D" w:rsidRPr="00A505CB">
        <w:rPr>
          <w:sz w:val="27"/>
          <w:szCs w:val="27"/>
        </w:rPr>
        <w:t>20</w:t>
      </w:r>
      <w:r w:rsidR="003358B1" w:rsidRPr="00A505CB">
        <w:rPr>
          <w:sz w:val="27"/>
          <w:szCs w:val="27"/>
        </w:rPr>
        <w:t>2</w:t>
      </w:r>
      <w:r w:rsidR="00A505CB" w:rsidRPr="00A505CB">
        <w:rPr>
          <w:sz w:val="27"/>
          <w:szCs w:val="27"/>
        </w:rPr>
        <w:t>5</w:t>
      </w:r>
      <w:r w:rsidR="00F0260D" w:rsidRPr="00A505CB">
        <w:rPr>
          <w:sz w:val="27"/>
          <w:szCs w:val="27"/>
        </w:rPr>
        <w:t xml:space="preserve"> рік </w:t>
      </w:r>
      <w:r w:rsidR="00C11AC8" w:rsidRPr="00A505CB">
        <w:rPr>
          <w:sz w:val="27"/>
          <w:szCs w:val="27"/>
        </w:rPr>
        <w:t xml:space="preserve">згідно з додатком 8 до цього </w:t>
      </w:r>
      <w:r w:rsidR="005A64CC" w:rsidRPr="00A505CB">
        <w:rPr>
          <w:bCs/>
          <w:sz w:val="27"/>
          <w:szCs w:val="27"/>
        </w:rPr>
        <w:t>розпорядження</w:t>
      </w:r>
      <w:r w:rsidR="00F0260D" w:rsidRPr="00A505CB">
        <w:rPr>
          <w:sz w:val="27"/>
          <w:szCs w:val="27"/>
        </w:rPr>
        <w:t xml:space="preserve">. </w:t>
      </w:r>
    </w:p>
    <w:p w:rsidR="00F74D8C" w:rsidRPr="00391C3D" w:rsidRDefault="00F74D8C" w:rsidP="00F74D8C">
      <w:pPr>
        <w:ind w:firstLine="851"/>
        <w:jc w:val="both"/>
        <w:rPr>
          <w:sz w:val="27"/>
          <w:szCs w:val="27"/>
        </w:rPr>
      </w:pPr>
      <w:r w:rsidRPr="00391C3D">
        <w:rPr>
          <w:sz w:val="27"/>
          <w:szCs w:val="27"/>
        </w:rPr>
        <w:t>7. Установити, що у загальному фонді обласного бюджету на 20</w:t>
      </w:r>
      <w:r w:rsidR="003358B1" w:rsidRPr="00391C3D">
        <w:rPr>
          <w:sz w:val="27"/>
          <w:szCs w:val="27"/>
        </w:rPr>
        <w:t>2</w:t>
      </w:r>
      <w:r w:rsidR="00391C3D" w:rsidRPr="00391C3D">
        <w:rPr>
          <w:sz w:val="27"/>
          <w:szCs w:val="27"/>
        </w:rPr>
        <w:t>5</w:t>
      </w:r>
      <w:r w:rsidRPr="00391C3D">
        <w:rPr>
          <w:sz w:val="27"/>
          <w:szCs w:val="27"/>
        </w:rPr>
        <w:t> рік:</w:t>
      </w:r>
    </w:p>
    <w:p w:rsidR="00F74D8C" w:rsidRPr="00391C3D" w:rsidRDefault="00F74D8C" w:rsidP="00F74D8C">
      <w:pPr>
        <w:ind w:firstLine="851"/>
        <w:jc w:val="both"/>
        <w:rPr>
          <w:sz w:val="27"/>
          <w:szCs w:val="27"/>
        </w:rPr>
      </w:pPr>
      <w:r w:rsidRPr="00391C3D">
        <w:rPr>
          <w:sz w:val="27"/>
          <w:szCs w:val="27"/>
        </w:rPr>
        <w:t xml:space="preserve">1)  </w:t>
      </w:r>
      <w:bookmarkStart w:id="3" w:name="n39"/>
      <w:bookmarkEnd w:id="3"/>
      <w:r w:rsidRPr="00391C3D">
        <w:rPr>
          <w:sz w:val="27"/>
          <w:szCs w:val="27"/>
        </w:rPr>
        <w:t xml:space="preserve">до доходів </w:t>
      </w:r>
      <w:r w:rsidR="00F56733" w:rsidRPr="00391C3D">
        <w:rPr>
          <w:sz w:val="27"/>
          <w:szCs w:val="27"/>
        </w:rPr>
        <w:t xml:space="preserve">загального фонду обласного бюджету </w:t>
      </w:r>
      <w:r w:rsidRPr="00391C3D">
        <w:rPr>
          <w:sz w:val="27"/>
          <w:szCs w:val="27"/>
        </w:rPr>
        <w:t xml:space="preserve">належать </w:t>
      </w:r>
      <w:r w:rsidR="00F56733" w:rsidRPr="00391C3D">
        <w:rPr>
          <w:sz w:val="27"/>
          <w:szCs w:val="27"/>
        </w:rPr>
        <w:t>доходи</w:t>
      </w:r>
      <w:r w:rsidRPr="00391C3D">
        <w:rPr>
          <w:sz w:val="27"/>
          <w:szCs w:val="27"/>
        </w:rPr>
        <w:t>, визначені частин</w:t>
      </w:r>
      <w:r w:rsidR="00F56733" w:rsidRPr="00391C3D">
        <w:rPr>
          <w:sz w:val="27"/>
          <w:szCs w:val="27"/>
        </w:rPr>
        <w:t>ою</w:t>
      </w:r>
      <w:r w:rsidRPr="00391C3D">
        <w:rPr>
          <w:sz w:val="27"/>
          <w:szCs w:val="27"/>
        </w:rPr>
        <w:t xml:space="preserve"> перш</w:t>
      </w:r>
      <w:r w:rsidR="00F56733" w:rsidRPr="00391C3D">
        <w:rPr>
          <w:sz w:val="27"/>
          <w:szCs w:val="27"/>
        </w:rPr>
        <w:t>ою</w:t>
      </w:r>
      <w:r w:rsidRPr="00391C3D">
        <w:rPr>
          <w:sz w:val="27"/>
          <w:szCs w:val="27"/>
        </w:rPr>
        <w:t xml:space="preserve"> статті 66 </w:t>
      </w:r>
      <w:hyperlink r:id="rId10" w:tgtFrame="_blank" w:history="1">
        <w:r w:rsidRPr="00391C3D">
          <w:rPr>
            <w:sz w:val="27"/>
            <w:szCs w:val="27"/>
          </w:rPr>
          <w:t>Бюджетного кодексу України</w:t>
        </w:r>
      </w:hyperlink>
      <w:r w:rsidR="00F56733" w:rsidRPr="00391C3D">
        <w:rPr>
          <w:sz w:val="27"/>
          <w:szCs w:val="27"/>
        </w:rPr>
        <w:t xml:space="preserve"> </w:t>
      </w:r>
      <w:bookmarkStart w:id="4" w:name="_Hlk146549884"/>
      <w:r w:rsidR="00F56733" w:rsidRPr="00391C3D">
        <w:rPr>
          <w:sz w:val="27"/>
          <w:szCs w:val="27"/>
        </w:rPr>
        <w:t>та трансферти, визначені частиною першою статті 97</w:t>
      </w:r>
      <w:r w:rsidR="00DD677E" w:rsidRPr="00391C3D">
        <w:rPr>
          <w:sz w:val="27"/>
          <w:szCs w:val="27"/>
        </w:rPr>
        <w:t xml:space="preserve"> і частиною другою статті 101</w:t>
      </w:r>
      <w:r w:rsidR="00F56733" w:rsidRPr="00391C3D">
        <w:rPr>
          <w:sz w:val="27"/>
          <w:szCs w:val="27"/>
        </w:rPr>
        <w:t xml:space="preserve"> </w:t>
      </w:r>
      <w:hyperlink r:id="rId11" w:tgtFrame="_blank" w:history="1">
        <w:r w:rsidR="00F56733" w:rsidRPr="00391C3D">
          <w:rPr>
            <w:sz w:val="27"/>
            <w:szCs w:val="27"/>
          </w:rPr>
          <w:t>Бюджетного кодексу України</w:t>
        </w:r>
      </w:hyperlink>
      <w:bookmarkEnd w:id="4"/>
      <w:r w:rsidR="0045748A" w:rsidRPr="00391C3D">
        <w:rPr>
          <w:sz w:val="27"/>
          <w:szCs w:val="27"/>
        </w:rPr>
        <w:t>;</w:t>
      </w:r>
    </w:p>
    <w:p w:rsidR="0045748A" w:rsidRPr="00391C3D" w:rsidRDefault="0045748A" w:rsidP="00556D52">
      <w:pPr>
        <w:spacing w:after="120"/>
        <w:ind w:firstLine="851"/>
        <w:jc w:val="both"/>
        <w:rPr>
          <w:sz w:val="27"/>
          <w:szCs w:val="27"/>
        </w:rPr>
      </w:pPr>
      <w:r w:rsidRPr="00391C3D">
        <w:rPr>
          <w:sz w:val="27"/>
          <w:szCs w:val="27"/>
        </w:rPr>
        <w:t>2) джерелами формування у частині фінансування є надходження, визначені статт</w:t>
      </w:r>
      <w:r w:rsidR="005B01F1" w:rsidRPr="00391C3D">
        <w:rPr>
          <w:sz w:val="27"/>
          <w:szCs w:val="27"/>
        </w:rPr>
        <w:t>ею</w:t>
      </w:r>
      <w:r w:rsidRPr="00391C3D">
        <w:rPr>
          <w:sz w:val="27"/>
          <w:szCs w:val="27"/>
        </w:rPr>
        <w:t xml:space="preserve"> 72 Бюджетного кодексу України</w:t>
      </w:r>
      <w:r w:rsidR="008A5C99" w:rsidRPr="00391C3D">
        <w:rPr>
          <w:sz w:val="27"/>
          <w:szCs w:val="27"/>
        </w:rPr>
        <w:t>.</w:t>
      </w:r>
    </w:p>
    <w:p w:rsidR="00F74D8C" w:rsidRPr="00391C3D" w:rsidRDefault="00F74D8C" w:rsidP="00F74D8C">
      <w:pPr>
        <w:widowControl w:val="0"/>
        <w:ind w:firstLine="851"/>
        <w:jc w:val="both"/>
        <w:rPr>
          <w:sz w:val="27"/>
          <w:szCs w:val="27"/>
        </w:rPr>
      </w:pPr>
      <w:r w:rsidRPr="00391C3D">
        <w:rPr>
          <w:sz w:val="27"/>
          <w:szCs w:val="27"/>
          <w:lang w:val="ru-RU"/>
        </w:rPr>
        <w:t>8.</w:t>
      </w:r>
      <w:r w:rsidRPr="00391C3D">
        <w:rPr>
          <w:sz w:val="27"/>
          <w:szCs w:val="27"/>
        </w:rPr>
        <w:t xml:space="preserve"> Установити, що джерелами формування спеціального фонду обласного бюджету на 20</w:t>
      </w:r>
      <w:r w:rsidR="003358B1" w:rsidRPr="00391C3D">
        <w:rPr>
          <w:sz w:val="27"/>
          <w:szCs w:val="27"/>
        </w:rPr>
        <w:t>2</w:t>
      </w:r>
      <w:r w:rsidR="00391C3D" w:rsidRPr="00391C3D">
        <w:rPr>
          <w:sz w:val="27"/>
          <w:szCs w:val="27"/>
        </w:rPr>
        <w:t>5</w:t>
      </w:r>
      <w:r w:rsidRPr="00391C3D">
        <w:rPr>
          <w:sz w:val="27"/>
          <w:szCs w:val="27"/>
        </w:rPr>
        <w:t> рік:</w:t>
      </w:r>
    </w:p>
    <w:p w:rsidR="00F74D8C" w:rsidRPr="00391C3D" w:rsidRDefault="00F74D8C" w:rsidP="00F74D8C">
      <w:pPr>
        <w:widowControl w:val="0"/>
        <w:ind w:firstLine="851"/>
        <w:jc w:val="both"/>
        <w:rPr>
          <w:sz w:val="27"/>
          <w:szCs w:val="27"/>
        </w:rPr>
      </w:pPr>
      <w:r w:rsidRPr="00391C3D">
        <w:rPr>
          <w:sz w:val="27"/>
          <w:szCs w:val="27"/>
        </w:rPr>
        <w:t>1) у частині доходів є надходження, визначені частин</w:t>
      </w:r>
      <w:r w:rsidR="00F56733" w:rsidRPr="00391C3D">
        <w:rPr>
          <w:sz w:val="27"/>
          <w:szCs w:val="27"/>
        </w:rPr>
        <w:t>ою</w:t>
      </w:r>
      <w:r w:rsidRPr="00391C3D">
        <w:rPr>
          <w:sz w:val="27"/>
          <w:szCs w:val="27"/>
        </w:rPr>
        <w:t xml:space="preserve"> перш</w:t>
      </w:r>
      <w:r w:rsidR="00F56733" w:rsidRPr="00391C3D">
        <w:rPr>
          <w:sz w:val="27"/>
          <w:szCs w:val="27"/>
        </w:rPr>
        <w:t>ою</w:t>
      </w:r>
      <w:r w:rsidRPr="00391C3D">
        <w:rPr>
          <w:sz w:val="27"/>
          <w:szCs w:val="27"/>
        </w:rPr>
        <w:t xml:space="preserve"> статті 69</w:t>
      </w:r>
      <w:r w:rsidRPr="00391C3D">
        <w:rPr>
          <w:sz w:val="27"/>
          <w:szCs w:val="27"/>
          <w:vertAlign w:val="superscript"/>
        </w:rPr>
        <w:t>1</w:t>
      </w:r>
      <w:r w:rsidRPr="00391C3D">
        <w:rPr>
          <w:sz w:val="27"/>
          <w:szCs w:val="27"/>
        </w:rPr>
        <w:t xml:space="preserve"> </w:t>
      </w:r>
      <w:hyperlink r:id="rId12" w:tgtFrame="_blank" w:history="1">
        <w:r w:rsidR="007315F0" w:rsidRPr="00391C3D">
          <w:rPr>
            <w:sz w:val="27"/>
            <w:szCs w:val="27"/>
          </w:rPr>
          <w:t>Бюджетного кодексу України</w:t>
        </w:r>
      </w:hyperlink>
      <w:r w:rsidR="007315F0" w:rsidRPr="00391C3D">
        <w:rPr>
          <w:sz w:val="27"/>
          <w:szCs w:val="27"/>
        </w:rPr>
        <w:t xml:space="preserve"> та трансферти, визначені пунктом 7 частини першої статті 71, частиною першою статті 97 та частиною другою статті 101 </w:t>
      </w:r>
      <w:hyperlink r:id="rId13" w:tgtFrame="_blank" w:history="1">
        <w:r w:rsidR="007315F0" w:rsidRPr="00391C3D">
          <w:rPr>
            <w:sz w:val="27"/>
            <w:szCs w:val="27"/>
          </w:rPr>
          <w:t xml:space="preserve">Бюджетного </w:t>
        </w:r>
        <w:r w:rsidR="007315F0" w:rsidRPr="00391C3D">
          <w:rPr>
            <w:sz w:val="27"/>
            <w:szCs w:val="27"/>
          </w:rPr>
          <w:lastRenderedPageBreak/>
          <w:t>кодексу України</w:t>
        </w:r>
      </w:hyperlink>
      <w:r w:rsidR="008A5C99" w:rsidRPr="00391C3D">
        <w:rPr>
          <w:sz w:val="27"/>
          <w:szCs w:val="27"/>
        </w:rPr>
        <w:t>;</w:t>
      </w:r>
    </w:p>
    <w:p w:rsidR="008A5C99" w:rsidRPr="00391C3D" w:rsidRDefault="008A5C99" w:rsidP="008A5C99">
      <w:pPr>
        <w:ind w:firstLine="851"/>
        <w:jc w:val="both"/>
        <w:rPr>
          <w:sz w:val="27"/>
          <w:szCs w:val="27"/>
        </w:rPr>
      </w:pPr>
      <w:r w:rsidRPr="00391C3D">
        <w:rPr>
          <w:sz w:val="27"/>
          <w:szCs w:val="27"/>
        </w:rPr>
        <w:t>2) у частині фінансування є надходження, визначені статт</w:t>
      </w:r>
      <w:r w:rsidR="00487DFE" w:rsidRPr="00391C3D">
        <w:rPr>
          <w:sz w:val="27"/>
          <w:szCs w:val="27"/>
        </w:rPr>
        <w:t>ею</w:t>
      </w:r>
      <w:r w:rsidRPr="00391C3D">
        <w:rPr>
          <w:sz w:val="27"/>
          <w:szCs w:val="27"/>
        </w:rPr>
        <w:t xml:space="preserve"> 72 Бюджетного кодексу України;</w:t>
      </w:r>
    </w:p>
    <w:p w:rsidR="008A5C99" w:rsidRPr="00391C3D" w:rsidRDefault="008A5C99" w:rsidP="00556D52">
      <w:pPr>
        <w:widowControl w:val="0"/>
        <w:spacing w:after="120"/>
        <w:ind w:firstLine="851"/>
        <w:jc w:val="both"/>
        <w:rPr>
          <w:sz w:val="27"/>
          <w:szCs w:val="27"/>
        </w:rPr>
      </w:pPr>
      <w:r w:rsidRPr="00391C3D">
        <w:rPr>
          <w:sz w:val="27"/>
          <w:szCs w:val="27"/>
        </w:rPr>
        <w:t xml:space="preserve">3) у частині кредитування є надходження, визначені пунктами 10-11 частини першої статті </w:t>
      </w:r>
      <w:r w:rsidRPr="00391C3D">
        <w:rPr>
          <w:rStyle w:val="rvts9"/>
          <w:bCs/>
          <w:sz w:val="27"/>
          <w:szCs w:val="27"/>
          <w:shd w:val="clear" w:color="auto" w:fill="FFFFFF"/>
        </w:rPr>
        <w:t>69</w:t>
      </w:r>
      <w:r w:rsidRPr="00391C3D">
        <w:rPr>
          <w:rStyle w:val="rvts37"/>
          <w:bCs/>
          <w:sz w:val="27"/>
          <w:szCs w:val="27"/>
          <w:shd w:val="clear" w:color="auto" w:fill="FFFFFF"/>
          <w:vertAlign w:val="superscript"/>
        </w:rPr>
        <w:t xml:space="preserve">1 </w:t>
      </w:r>
      <w:r w:rsidRPr="00391C3D">
        <w:rPr>
          <w:sz w:val="27"/>
          <w:szCs w:val="27"/>
        </w:rPr>
        <w:t>Бюджетного кодексу України.</w:t>
      </w:r>
    </w:p>
    <w:p w:rsidR="00461CF6" w:rsidRPr="00120369" w:rsidRDefault="008B7FE6" w:rsidP="00461CF6">
      <w:pPr>
        <w:widowControl w:val="0"/>
        <w:tabs>
          <w:tab w:val="left" w:pos="1134"/>
        </w:tabs>
        <w:ind w:firstLine="851"/>
        <w:jc w:val="both"/>
        <w:rPr>
          <w:sz w:val="27"/>
          <w:szCs w:val="27"/>
        </w:rPr>
      </w:pPr>
      <w:r w:rsidRPr="00120369">
        <w:rPr>
          <w:sz w:val="27"/>
          <w:szCs w:val="27"/>
        </w:rPr>
        <w:t>9</w:t>
      </w:r>
      <w:r w:rsidR="00461CF6" w:rsidRPr="00120369">
        <w:rPr>
          <w:sz w:val="27"/>
          <w:szCs w:val="27"/>
        </w:rPr>
        <w:t xml:space="preserve">. Головним розпорядникам коштів, які фінансуються з обласного бюджету: </w:t>
      </w:r>
    </w:p>
    <w:p w:rsidR="00461CF6" w:rsidRPr="00120369" w:rsidRDefault="003B7EE9" w:rsidP="00461CF6">
      <w:pPr>
        <w:widowControl w:val="0"/>
        <w:tabs>
          <w:tab w:val="left" w:pos="1134"/>
        </w:tabs>
        <w:ind w:firstLine="851"/>
        <w:jc w:val="both"/>
        <w:rPr>
          <w:sz w:val="27"/>
          <w:szCs w:val="27"/>
        </w:rPr>
      </w:pPr>
      <w:r w:rsidRPr="00120369">
        <w:rPr>
          <w:sz w:val="27"/>
          <w:szCs w:val="27"/>
        </w:rPr>
        <w:t>1</w:t>
      </w:r>
      <w:r w:rsidR="00461CF6" w:rsidRPr="00120369">
        <w:rPr>
          <w:sz w:val="27"/>
          <w:szCs w:val="27"/>
        </w:rPr>
        <w:t>) затвердити паспорти бюджетних програм протягом 45 днів з дня набрання чинності цим р</w:t>
      </w:r>
      <w:r w:rsidR="005B43B1" w:rsidRPr="00120369">
        <w:rPr>
          <w:sz w:val="27"/>
          <w:szCs w:val="27"/>
        </w:rPr>
        <w:t>озпорядж</w:t>
      </w:r>
      <w:r w:rsidR="00461CF6" w:rsidRPr="00120369">
        <w:rPr>
          <w:sz w:val="27"/>
          <w:szCs w:val="27"/>
        </w:rPr>
        <w:t>енням;</w:t>
      </w:r>
    </w:p>
    <w:p w:rsidR="00C60086" w:rsidRPr="00120369" w:rsidRDefault="003B7EE9" w:rsidP="00461CF6">
      <w:pPr>
        <w:widowControl w:val="0"/>
        <w:tabs>
          <w:tab w:val="left" w:pos="1134"/>
        </w:tabs>
        <w:ind w:firstLine="851"/>
        <w:jc w:val="both"/>
        <w:rPr>
          <w:sz w:val="27"/>
          <w:szCs w:val="27"/>
        </w:rPr>
      </w:pPr>
      <w:r w:rsidRPr="00120369">
        <w:rPr>
          <w:sz w:val="27"/>
          <w:szCs w:val="27"/>
        </w:rPr>
        <w:t>2</w:t>
      </w:r>
      <w:r w:rsidR="00C60086" w:rsidRPr="00120369">
        <w:rPr>
          <w:sz w:val="27"/>
          <w:szCs w:val="27"/>
        </w:rPr>
        <w:t xml:space="preserve">) </w:t>
      </w:r>
      <w:r w:rsidR="00244809" w:rsidRPr="00120369">
        <w:rPr>
          <w:sz w:val="27"/>
          <w:szCs w:val="27"/>
        </w:rPr>
        <w:t xml:space="preserve">забезпечити управління бюджетними коштами у межах встановлених бюджетних повноважень, провести оцінку ефективності бюджетних програм, забезпечуючи </w:t>
      </w:r>
      <w:r w:rsidR="00E9501C" w:rsidRPr="00120369">
        <w:rPr>
          <w:sz w:val="27"/>
          <w:szCs w:val="27"/>
          <w:shd w:val="clear" w:color="auto" w:fill="FFFFFF"/>
        </w:rPr>
        <w:t>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r w:rsidR="00244809" w:rsidRPr="00120369">
        <w:rPr>
          <w:sz w:val="27"/>
          <w:szCs w:val="27"/>
        </w:rPr>
        <w:t xml:space="preserve"> </w:t>
      </w:r>
    </w:p>
    <w:p w:rsidR="00D82652" w:rsidRPr="00120369" w:rsidRDefault="003B7EE9" w:rsidP="00556D52">
      <w:pPr>
        <w:widowControl w:val="0"/>
        <w:tabs>
          <w:tab w:val="left" w:pos="1134"/>
        </w:tabs>
        <w:spacing w:after="120"/>
        <w:ind w:firstLine="851"/>
        <w:jc w:val="both"/>
        <w:rPr>
          <w:sz w:val="27"/>
          <w:szCs w:val="27"/>
          <w:shd w:val="clear" w:color="auto" w:fill="FFFFFF"/>
        </w:rPr>
      </w:pPr>
      <w:r w:rsidRPr="00120369">
        <w:rPr>
          <w:sz w:val="27"/>
          <w:szCs w:val="27"/>
        </w:rPr>
        <w:t>3</w:t>
      </w:r>
      <w:r w:rsidR="00D82652" w:rsidRPr="00120369">
        <w:rPr>
          <w:sz w:val="27"/>
          <w:szCs w:val="27"/>
          <w:shd w:val="clear" w:color="auto" w:fill="FFFFFF"/>
        </w:rPr>
        <w:t>) забезпечити  подання  обґрунтованих  клопотань та відповідних розрахунків</w:t>
      </w:r>
      <w:r w:rsidR="00230A71" w:rsidRPr="00120369">
        <w:rPr>
          <w:sz w:val="27"/>
          <w:szCs w:val="27"/>
          <w:shd w:val="clear" w:color="auto" w:fill="FFFFFF"/>
        </w:rPr>
        <w:t xml:space="preserve"> у разі необхідності внесення змін до обласного бюджету</w:t>
      </w:r>
      <w:r w:rsidR="00D82652" w:rsidRPr="00120369">
        <w:rPr>
          <w:sz w:val="27"/>
          <w:szCs w:val="27"/>
          <w:shd w:val="clear" w:color="auto" w:fill="FFFFFF"/>
        </w:rPr>
        <w:t>.</w:t>
      </w:r>
    </w:p>
    <w:p w:rsidR="00B23446" w:rsidRPr="00120369" w:rsidRDefault="00B23446" w:rsidP="00556D52">
      <w:pPr>
        <w:widowControl w:val="0"/>
        <w:spacing w:after="120"/>
        <w:ind w:firstLine="851"/>
        <w:jc w:val="both"/>
        <w:rPr>
          <w:sz w:val="27"/>
          <w:szCs w:val="27"/>
        </w:rPr>
      </w:pPr>
      <w:r w:rsidRPr="00120369">
        <w:rPr>
          <w:sz w:val="27"/>
          <w:szCs w:val="27"/>
        </w:rPr>
        <w:t>1</w:t>
      </w:r>
      <w:r w:rsidR="008B7FE6" w:rsidRPr="00120369">
        <w:rPr>
          <w:sz w:val="27"/>
          <w:szCs w:val="27"/>
        </w:rPr>
        <w:t>0</w:t>
      </w:r>
      <w:r w:rsidRPr="00120369">
        <w:rPr>
          <w:sz w:val="27"/>
          <w:szCs w:val="27"/>
        </w:rPr>
        <w:t xml:space="preserve">. Це </w:t>
      </w:r>
      <w:r w:rsidR="00434E07" w:rsidRPr="00120369">
        <w:rPr>
          <w:sz w:val="27"/>
          <w:szCs w:val="27"/>
        </w:rPr>
        <w:t xml:space="preserve">розпорядження обласної державної адміністрації (обласної військової адміністрації) </w:t>
      </w:r>
      <w:r w:rsidRPr="00120369">
        <w:rPr>
          <w:sz w:val="27"/>
          <w:szCs w:val="27"/>
        </w:rPr>
        <w:t xml:space="preserve">набуває чинності з </w:t>
      </w:r>
      <w:r w:rsidR="006C39E1" w:rsidRPr="00120369">
        <w:rPr>
          <w:sz w:val="27"/>
          <w:szCs w:val="27"/>
        </w:rPr>
        <w:t>0</w:t>
      </w:r>
      <w:r w:rsidRPr="00120369">
        <w:rPr>
          <w:sz w:val="27"/>
          <w:szCs w:val="27"/>
        </w:rPr>
        <w:t>1 січня 20</w:t>
      </w:r>
      <w:r w:rsidR="007D220C" w:rsidRPr="00120369">
        <w:rPr>
          <w:sz w:val="27"/>
          <w:szCs w:val="27"/>
        </w:rPr>
        <w:t>2</w:t>
      </w:r>
      <w:r w:rsidR="00120369" w:rsidRPr="00120369">
        <w:rPr>
          <w:sz w:val="27"/>
          <w:szCs w:val="27"/>
        </w:rPr>
        <w:t>5</w:t>
      </w:r>
      <w:r w:rsidRPr="00120369">
        <w:rPr>
          <w:sz w:val="27"/>
          <w:szCs w:val="27"/>
        </w:rPr>
        <w:t xml:space="preserve"> року і діє до </w:t>
      </w:r>
      <w:r w:rsidR="004F2971" w:rsidRPr="00120369">
        <w:rPr>
          <w:sz w:val="27"/>
          <w:szCs w:val="27"/>
        </w:rPr>
        <w:t xml:space="preserve">                 </w:t>
      </w:r>
      <w:r w:rsidRPr="00120369">
        <w:rPr>
          <w:sz w:val="27"/>
          <w:szCs w:val="27"/>
        </w:rPr>
        <w:t>31 грудня 20</w:t>
      </w:r>
      <w:r w:rsidR="007D220C" w:rsidRPr="00120369">
        <w:rPr>
          <w:sz w:val="27"/>
          <w:szCs w:val="27"/>
        </w:rPr>
        <w:t>2</w:t>
      </w:r>
      <w:r w:rsidR="00120369" w:rsidRPr="00120369">
        <w:rPr>
          <w:sz w:val="27"/>
          <w:szCs w:val="27"/>
        </w:rPr>
        <w:t>5</w:t>
      </w:r>
      <w:r w:rsidRPr="00120369">
        <w:rPr>
          <w:sz w:val="27"/>
          <w:szCs w:val="27"/>
        </w:rPr>
        <w:t xml:space="preserve"> року.</w:t>
      </w:r>
    </w:p>
    <w:p w:rsidR="00B23446" w:rsidRPr="00120369" w:rsidRDefault="00B23446" w:rsidP="00556D52">
      <w:pPr>
        <w:widowControl w:val="0"/>
        <w:spacing w:after="120"/>
        <w:ind w:firstLine="851"/>
        <w:jc w:val="both"/>
        <w:rPr>
          <w:sz w:val="27"/>
          <w:szCs w:val="27"/>
        </w:rPr>
      </w:pPr>
      <w:r w:rsidRPr="00120369">
        <w:rPr>
          <w:sz w:val="27"/>
          <w:szCs w:val="27"/>
        </w:rPr>
        <w:t>1</w:t>
      </w:r>
      <w:r w:rsidR="008B7FE6" w:rsidRPr="00120369">
        <w:rPr>
          <w:sz w:val="27"/>
          <w:szCs w:val="27"/>
        </w:rPr>
        <w:t>1</w:t>
      </w:r>
      <w:r w:rsidRPr="00120369">
        <w:rPr>
          <w:sz w:val="27"/>
          <w:szCs w:val="27"/>
        </w:rPr>
        <w:t>. Додатки 1-</w:t>
      </w:r>
      <w:r w:rsidR="00847604" w:rsidRPr="00120369">
        <w:rPr>
          <w:sz w:val="27"/>
          <w:szCs w:val="27"/>
        </w:rPr>
        <w:t>8</w:t>
      </w:r>
      <w:r w:rsidRPr="00120369">
        <w:rPr>
          <w:sz w:val="27"/>
          <w:szCs w:val="27"/>
        </w:rPr>
        <w:t xml:space="preserve"> до цього р</w:t>
      </w:r>
      <w:r w:rsidR="00434E07" w:rsidRPr="00120369">
        <w:rPr>
          <w:sz w:val="27"/>
          <w:szCs w:val="27"/>
        </w:rPr>
        <w:t>озпорядже</w:t>
      </w:r>
      <w:r w:rsidRPr="00120369">
        <w:rPr>
          <w:sz w:val="27"/>
          <w:szCs w:val="27"/>
        </w:rPr>
        <w:t xml:space="preserve">ння є його невід’ємною частиною. </w:t>
      </w:r>
    </w:p>
    <w:p w:rsidR="00B23446" w:rsidRPr="00120369" w:rsidRDefault="00B23446" w:rsidP="00556D52">
      <w:pPr>
        <w:widowControl w:val="0"/>
        <w:spacing w:after="120"/>
        <w:ind w:firstLine="851"/>
        <w:jc w:val="both"/>
        <w:rPr>
          <w:bCs/>
          <w:sz w:val="27"/>
          <w:szCs w:val="27"/>
        </w:rPr>
      </w:pPr>
      <w:r w:rsidRPr="00120369">
        <w:rPr>
          <w:sz w:val="27"/>
          <w:szCs w:val="27"/>
        </w:rPr>
        <w:t>1</w:t>
      </w:r>
      <w:r w:rsidR="008B7FE6" w:rsidRPr="00120369">
        <w:rPr>
          <w:sz w:val="27"/>
          <w:szCs w:val="27"/>
        </w:rPr>
        <w:t>2</w:t>
      </w:r>
      <w:r w:rsidRPr="00120369">
        <w:rPr>
          <w:sz w:val="27"/>
          <w:szCs w:val="27"/>
        </w:rPr>
        <w:t xml:space="preserve">. </w:t>
      </w:r>
      <w:r w:rsidRPr="00120369">
        <w:rPr>
          <w:bCs/>
          <w:sz w:val="27"/>
          <w:szCs w:val="27"/>
        </w:rPr>
        <w:t>Відповідно до частини 4 статті 28 Бюджетного кодексу України здійснити опублікування цього р</w:t>
      </w:r>
      <w:r w:rsidR="00B02CE2" w:rsidRPr="00120369">
        <w:rPr>
          <w:bCs/>
          <w:sz w:val="27"/>
          <w:szCs w:val="27"/>
        </w:rPr>
        <w:t>озпорядж</w:t>
      </w:r>
      <w:r w:rsidRPr="00120369">
        <w:rPr>
          <w:bCs/>
          <w:sz w:val="27"/>
          <w:szCs w:val="27"/>
        </w:rPr>
        <w:t>ення у місцевих засобах масової інформації.</w:t>
      </w:r>
    </w:p>
    <w:p w:rsidR="00122FCF" w:rsidRPr="00FC2933" w:rsidRDefault="00FD670B" w:rsidP="00FF69DA">
      <w:pPr>
        <w:widowControl w:val="0"/>
        <w:tabs>
          <w:tab w:val="left" w:pos="1296"/>
        </w:tabs>
        <w:spacing w:after="360"/>
        <w:ind w:firstLine="851"/>
        <w:jc w:val="both"/>
        <w:rPr>
          <w:sz w:val="27"/>
          <w:szCs w:val="27"/>
        </w:rPr>
      </w:pPr>
      <w:r>
        <w:rPr>
          <w:sz w:val="27"/>
          <w:szCs w:val="27"/>
        </w:rPr>
        <w:t>13</w:t>
      </w:r>
      <w:r w:rsidR="00122FCF" w:rsidRPr="00FC2933">
        <w:rPr>
          <w:sz w:val="27"/>
          <w:szCs w:val="27"/>
        </w:rPr>
        <w:t xml:space="preserve">. </w:t>
      </w:r>
      <w:r w:rsidR="00DC007C" w:rsidRPr="00FC2933">
        <w:rPr>
          <w:sz w:val="27"/>
          <w:szCs w:val="27"/>
        </w:rPr>
        <w:t xml:space="preserve">Контроль за виконанням цього розпорядження </w:t>
      </w:r>
      <w:r w:rsidR="0049291A" w:rsidRPr="00FC2933">
        <w:rPr>
          <w:sz w:val="27"/>
          <w:szCs w:val="27"/>
        </w:rPr>
        <w:t>покласти на першого заступника голови Чернівецької обласної державної адміністрації (першого заступника начальника обласної військової адміністрації) Альону Атаманюк</w:t>
      </w:r>
      <w:r w:rsidR="00122FCF" w:rsidRPr="00FC2933">
        <w:rPr>
          <w:bCs/>
          <w:sz w:val="27"/>
          <w:szCs w:val="27"/>
        </w:rPr>
        <w:t>.</w:t>
      </w:r>
    </w:p>
    <w:p w:rsidR="00DC007C" w:rsidRPr="00FC2933" w:rsidRDefault="00DC007C" w:rsidP="00DC007C">
      <w:pPr>
        <w:pStyle w:val="a8"/>
        <w:widowControl w:val="0"/>
        <w:ind w:firstLine="0"/>
        <w:rPr>
          <w:b/>
          <w:sz w:val="27"/>
          <w:szCs w:val="27"/>
          <w:lang w:val="uk-UA"/>
        </w:rPr>
      </w:pPr>
      <w:r w:rsidRPr="00FC2933">
        <w:rPr>
          <w:b/>
          <w:sz w:val="27"/>
          <w:szCs w:val="27"/>
          <w:lang w:val="uk-UA"/>
        </w:rPr>
        <w:t xml:space="preserve">Голова обласної </w:t>
      </w:r>
    </w:p>
    <w:p w:rsidR="00DC007C" w:rsidRPr="00FC2933" w:rsidRDefault="00DC007C" w:rsidP="00DC007C">
      <w:pPr>
        <w:pStyle w:val="a8"/>
        <w:widowControl w:val="0"/>
        <w:ind w:firstLine="0"/>
        <w:rPr>
          <w:b/>
          <w:sz w:val="27"/>
          <w:szCs w:val="27"/>
          <w:lang w:val="uk-UA"/>
        </w:rPr>
      </w:pPr>
      <w:r w:rsidRPr="00FC2933">
        <w:rPr>
          <w:b/>
          <w:sz w:val="27"/>
          <w:szCs w:val="27"/>
          <w:lang w:val="uk-UA"/>
        </w:rPr>
        <w:t>державної адміністрації</w:t>
      </w:r>
    </w:p>
    <w:p w:rsidR="00DC007C" w:rsidRPr="00FC2933" w:rsidRDefault="00DC007C" w:rsidP="00DC007C">
      <w:pPr>
        <w:pStyle w:val="a8"/>
        <w:widowControl w:val="0"/>
        <w:ind w:firstLine="0"/>
        <w:rPr>
          <w:b/>
          <w:sz w:val="27"/>
          <w:szCs w:val="27"/>
          <w:lang w:val="uk-UA"/>
        </w:rPr>
      </w:pPr>
      <w:r w:rsidRPr="00FC2933">
        <w:rPr>
          <w:b/>
          <w:sz w:val="27"/>
          <w:szCs w:val="27"/>
          <w:lang w:val="uk-UA"/>
        </w:rPr>
        <w:t xml:space="preserve">(начальник </w:t>
      </w:r>
      <w:r w:rsidRPr="00FC2933">
        <w:rPr>
          <w:b/>
          <w:sz w:val="27"/>
          <w:szCs w:val="27"/>
        </w:rPr>
        <w:t xml:space="preserve">обласної </w:t>
      </w:r>
    </w:p>
    <w:p w:rsidR="00EC64F1" w:rsidRPr="00FC2933" w:rsidRDefault="00DC007C" w:rsidP="00FF69DA">
      <w:pPr>
        <w:pStyle w:val="a8"/>
        <w:widowControl w:val="0"/>
        <w:ind w:firstLine="0"/>
        <w:rPr>
          <w:sz w:val="27"/>
          <w:szCs w:val="27"/>
        </w:rPr>
      </w:pPr>
      <w:r w:rsidRPr="00FC2933">
        <w:rPr>
          <w:b/>
          <w:sz w:val="27"/>
          <w:szCs w:val="27"/>
          <w:lang w:val="uk-UA"/>
        </w:rPr>
        <w:t xml:space="preserve">військової адміністрації)                             </w:t>
      </w:r>
      <w:r w:rsidR="00A858DC">
        <w:rPr>
          <w:b/>
          <w:sz w:val="27"/>
          <w:szCs w:val="27"/>
          <w:lang w:val="uk-UA"/>
        </w:rPr>
        <w:t xml:space="preserve">        </w:t>
      </w:r>
      <w:r w:rsidRPr="00FC2933">
        <w:rPr>
          <w:b/>
          <w:sz w:val="27"/>
          <w:szCs w:val="27"/>
          <w:lang w:val="uk-UA"/>
        </w:rPr>
        <w:t xml:space="preserve">                 Руслан ЗАПАРАНЮК</w:t>
      </w:r>
    </w:p>
    <w:sectPr w:rsidR="00EC64F1" w:rsidRPr="00FC2933" w:rsidSect="00FC2933">
      <w:headerReference w:type="even" r:id="rId14"/>
      <w:headerReference w:type="default" r:id="rId15"/>
      <w:footerReference w:type="even" r:id="rId16"/>
      <w:footerReference w:type="default" r:id="rId17"/>
      <w:headerReference w:type="first" r:id="rId18"/>
      <w:footerReference w:type="first" r:id="rId19"/>
      <w:pgSz w:w="11907" w:h="16840" w:code="9"/>
      <w:pgMar w:top="851" w:right="56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A6" w:rsidRDefault="002627A6">
      <w:r>
        <w:separator/>
      </w:r>
    </w:p>
  </w:endnote>
  <w:endnote w:type="continuationSeparator" w:id="0">
    <w:p w:rsidR="002627A6" w:rsidRDefault="0026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32" w:rsidRDefault="00217C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32" w:rsidRDefault="00217C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32" w:rsidRDefault="00217C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A6" w:rsidRDefault="002627A6">
      <w:r>
        <w:separator/>
      </w:r>
    </w:p>
  </w:footnote>
  <w:footnote w:type="continuationSeparator" w:id="0">
    <w:p w:rsidR="002627A6" w:rsidRDefault="0026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054" w:rsidRDefault="00F85054" w:rsidP="00CF558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5054" w:rsidRDefault="00F850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054" w:rsidRPr="00217C32" w:rsidRDefault="00F85054">
    <w:pPr>
      <w:pStyle w:val="a4"/>
      <w:jc w:val="center"/>
      <w:rPr>
        <w:sz w:val="24"/>
        <w:szCs w:val="24"/>
      </w:rPr>
    </w:pPr>
    <w:r w:rsidRPr="00217C32">
      <w:rPr>
        <w:sz w:val="24"/>
        <w:szCs w:val="24"/>
      </w:rPr>
      <w:fldChar w:fldCharType="begin"/>
    </w:r>
    <w:r w:rsidRPr="00217C32">
      <w:rPr>
        <w:sz w:val="24"/>
        <w:szCs w:val="24"/>
      </w:rPr>
      <w:instrText xml:space="preserve"> PAGE   \* MERGEFORMAT </w:instrText>
    </w:r>
    <w:r w:rsidRPr="00217C32">
      <w:rPr>
        <w:sz w:val="24"/>
        <w:szCs w:val="24"/>
      </w:rPr>
      <w:fldChar w:fldCharType="separate"/>
    </w:r>
    <w:r w:rsidR="00CF7D6D">
      <w:rPr>
        <w:noProof/>
        <w:sz w:val="24"/>
        <w:szCs w:val="24"/>
      </w:rPr>
      <w:t>5</w:t>
    </w:r>
    <w:r w:rsidRPr="00217C32">
      <w:rPr>
        <w:sz w:val="24"/>
        <w:szCs w:val="24"/>
      </w:rPr>
      <w:fldChar w:fldCharType="end"/>
    </w:r>
  </w:p>
  <w:p w:rsidR="00F85054" w:rsidRDefault="00F85054" w:rsidP="00B16A7B">
    <w:pPr>
      <w:pStyle w:val="a4"/>
      <w:ind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054" w:rsidRDefault="00F8505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30A57"/>
    <w:multiLevelType w:val="multilevel"/>
    <w:tmpl w:val="44DC2302"/>
    <w:lvl w:ilvl="0">
      <w:start w:val="1"/>
      <w:numFmt w:val="decimal"/>
      <w:lvlText w:val="%1."/>
      <w:lvlJc w:val="left"/>
      <w:pPr>
        <w:tabs>
          <w:tab w:val="num" w:pos="1080"/>
        </w:tabs>
        <w:ind w:left="0" w:firstLine="720"/>
      </w:pPr>
      <w:rPr>
        <w:rFonts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193"/>
        </w:tabs>
        <w:ind w:left="2193" w:hanging="1080"/>
      </w:pPr>
      <w:rPr>
        <w:rFonts w:hint="default"/>
      </w:rPr>
    </w:lvl>
    <w:lvl w:ilvl="4">
      <w:start w:val="1"/>
      <w:numFmt w:val="decimal"/>
      <w:isLgl/>
      <w:lvlText w:val="%1.%2.%3.%4.%5."/>
      <w:lvlJc w:val="left"/>
      <w:pPr>
        <w:tabs>
          <w:tab w:val="num" w:pos="2324"/>
        </w:tabs>
        <w:ind w:left="2324" w:hanging="1080"/>
      </w:pPr>
      <w:rPr>
        <w:rFonts w:hint="default"/>
      </w:rPr>
    </w:lvl>
    <w:lvl w:ilvl="5">
      <w:start w:val="1"/>
      <w:numFmt w:val="decimal"/>
      <w:isLgl/>
      <w:lvlText w:val="%1.%2.%3.%4.%5.%6."/>
      <w:lvlJc w:val="left"/>
      <w:pPr>
        <w:tabs>
          <w:tab w:val="num" w:pos="2815"/>
        </w:tabs>
        <w:ind w:left="2815" w:hanging="1440"/>
      </w:pPr>
      <w:rPr>
        <w:rFonts w:hint="default"/>
      </w:rPr>
    </w:lvl>
    <w:lvl w:ilvl="6">
      <w:start w:val="1"/>
      <w:numFmt w:val="decimal"/>
      <w:isLgl/>
      <w:lvlText w:val="%1.%2.%3.%4.%5.%6.%7."/>
      <w:lvlJc w:val="left"/>
      <w:pPr>
        <w:tabs>
          <w:tab w:val="num" w:pos="3306"/>
        </w:tabs>
        <w:ind w:left="3306" w:hanging="1800"/>
      </w:pPr>
      <w:rPr>
        <w:rFonts w:hint="default"/>
      </w:rPr>
    </w:lvl>
    <w:lvl w:ilvl="7">
      <w:start w:val="1"/>
      <w:numFmt w:val="decimal"/>
      <w:isLgl/>
      <w:lvlText w:val="%1.%2.%3.%4.%5.%6.%7.%8."/>
      <w:lvlJc w:val="left"/>
      <w:pPr>
        <w:tabs>
          <w:tab w:val="num" w:pos="3437"/>
        </w:tabs>
        <w:ind w:left="3437" w:hanging="1800"/>
      </w:pPr>
      <w:rPr>
        <w:rFonts w:hint="default"/>
      </w:rPr>
    </w:lvl>
    <w:lvl w:ilvl="8">
      <w:start w:val="1"/>
      <w:numFmt w:val="decimal"/>
      <w:isLgl/>
      <w:lvlText w:val="%1.%2.%3.%4.%5.%6.%7.%8.%9."/>
      <w:lvlJc w:val="left"/>
      <w:pPr>
        <w:tabs>
          <w:tab w:val="num" w:pos="3928"/>
        </w:tabs>
        <w:ind w:left="3928" w:hanging="2160"/>
      </w:pPr>
      <w:rPr>
        <w:rFonts w:hint="default"/>
      </w:rPr>
    </w:lvl>
  </w:abstractNum>
  <w:abstractNum w:abstractNumId="2" w15:restartNumberingAfterBreak="0">
    <w:nsid w:val="10140657"/>
    <w:multiLevelType w:val="hybridMultilevel"/>
    <w:tmpl w:val="4782A4DA"/>
    <w:lvl w:ilvl="0" w:tplc="FD88EA5A">
      <w:start w:val="1"/>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abstractNum w:abstractNumId="3" w15:restartNumberingAfterBreak="0">
    <w:nsid w:val="10473184"/>
    <w:multiLevelType w:val="multilevel"/>
    <w:tmpl w:val="0960E16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1F315482"/>
    <w:multiLevelType w:val="singleLevel"/>
    <w:tmpl w:val="94E6A7EE"/>
    <w:lvl w:ilvl="0">
      <w:numFmt w:val="bullet"/>
      <w:lvlText w:val="-"/>
      <w:lvlJc w:val="left"/>
      <w:pPr>
        <w:tabs>
          <w:tab w:val="num" w:pos="502"/>
        </w:tabs>
        <w:ind w:left="502" w:hanging="360"/>
      </w:pPr>
      <w:rPr>
        <w:rFonts w:hint="default"/>
      </w:rPr>
    </w:lvl>
  </w:abstractNum>
  <w:abstractNum w:abstractNumId="5" w15:restartNumberingAfterBreak="0">
    <w:nsid w:val="20034457"/>
    <w:multiLevelType w:val="singleLevel"/>
    <w:tmpl w:val="83C0E64A"/>
    <w:lvl w:ilvl="0">
      <w:start w:val="6"/>
      <w:numFmt w:val="bullet"/>
      <w:lvlText w:val="-"/>
      <w:lvlJc w:val="left"/>
      <w:pPr>
        <w:tabs>
          <w:tab w:val="num" w:pos="1069"/>
        </w:tabs>
        <w:ind w:left="0" w:firstLine="709"/>
      </w:pPr>
      <w:rPr>
        <w:rFonts w:hint="default"/>
      </w:rPr>
    </w:lvl>
  </w:abstractNum>
  <w:abstractNum w:abstractNumId="6" w15:restartNumberingAfterBreak="0">
    <w:nsid w:val="28B60A6F"/>
    <w:multiLevelType w:val="singleLevel"/>
    <w:tmpl w:val="D7324AEA"/>
    <w:lvl w:ilvl="0">
      <w:start w:val="4"/>
      <w:numFmt w:val="bullet"/>
      <w:lvlText w:val="-"/>
      <w:lvlJc w:val="left"/>
      <w:pPr>
        <w:tabs>
          <w:tab w:val="num" w:pos="1211"/>
        </w:tabs>
        <w:ind w:left="1211" w:hanging="360"/>
      </w:pPr>
      <w:rPr>
        <w:rFonts w:hint="default"/>
      </w:rPr>
    </w:lvl>
  </w:abstractNum>
  <w:abstractNum w:abstractNumId="7" w15:restartNumberingAfterBreak="0">
    <w:nsid w:val="29CE051F"/>
    <w:multiLevelType w:val="multilevel"/>
    <w:tmpl w:val="179AEFFC"/>
    <w:lvl w:ilvl="0">
      <w:start w:val="1"/>
      <w:numFmt w:val="decimal"/>
      <w:lvlText w:val="%1)"/>
      <w:lvlJc w:val="left"/>
      <w:pPr>
        <w:tabs>
          <w:tab w:val="num" w:pos="1699"/>
        </w:tabs>
        <w:ind w:left="1699" w:hanging="99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 w15:restartNumberingAfterBreak="0">
    <w:nsid w:val="2B3B3E54"/>
    <w:multiLevelType w:val="singleLevel"/>
    <w:tmpl w:val="FC749572"/>
    <w:lvl w:ilvl="0">
      <w:numFmt w:val="none"/>
      <w:lvlText w:val=""/>
      <w:lvlJc w:val="left"/>
      <w:pPr>
        <w:tabs>
          <w:tab w:val="num" w:pos="360"/>
        </w:tabs>
      </w:pPr>
    </w:lvl>
  </w:abstractNum>
  <w:abstractNum w:abstractNumId="9" w15:restartNumberingAfterBreak="0">
    <w:nsid w:val="36B913E7"/>
    <w:multiLevelType w:val="hybridMultilevel"/>
    <w:tmpl w:val="91CCEB52"/>
    <w:lvl w:ilvl="0" w:tplc="E4202444">
      <w:start w:val="1"/>
      <w:numFmt w:val="decimal"/>
      <w:lvlText w:val="%1."/>
      <w:lvlJc w:val="left"/>
      <w:pPr>
        <w:ind w:left="430" w:hanging="360"/>
      </w:pPr>
      <w:rPr>
        <w:rFonts w:cs="Times New Roman" w:hint="default"/>
      </w:rPr>
    </w:lvl>
    <w:lvl w:ilvl="1" w:tplc="04220019" w:tentative="1">
      <w:start w:val="1"/>
      <w:numFmt w:val="lowerLetter"/>
      <w:lvlText w:val="%2."/>
      <w:lvlJc w:val="left"/>
      <w:pPr>
        <w:ind w:left="1150" w:hanging="360"/>
      </w:pPr>
      <w:rPr>
        <w:rFonts w:cs="Times New Roman"/>
      </w:rPr>
    </w:lvl>
    <w:lvl w:ilvl="2" w:tplc="0422001B" w:tentative="1">
      <w:start w:val="1"/>
      <w:numFmt w:val="lowerRoman"/>
      <w:lvlText w:val="%3."/>
      <w:lvlJc w:val="right"/>
      <w:pPr>
        <w:ind w:left="1870" w:hanging="180"/>
      </w:pPr>
      <w:rPr>
        <w:rFonts w:cs="Times New Roman"/>
      </w:rPr>
    </w:lvl>
    <w:lvl w:ilvl="3" w:tplc="0422000F" w:tentative="1">
      <w:start w:val="1"/>
      <w:numFmt w:val="decimal"/>
      <w:lvlText w:val="%4."/>
      <w:lvlJc w:val="left"/>
      <w:pPr>
        <w:ind w:left="2590" w:hanging="360"/>
      </w:pPr>
      <w:rPr>
        <w:rFonts w:cs="Times New Roman"/>
      </w:rPr>
    </w:lvl>
    <w:lvl w:ilvl="4" w:tplc="04220019" w:tentative="1">
      <w:start w:val="1"/>
      <w:numFmt w:val="lowerLetter"/>
      <w:lvlText w:val="%5."/>
      <w:lvlJc w:val="left"/>
      <w:pPr>
        <w:ind w:left="3310" w:hanging="360"/>
      </w:pPr>
      <w:rPr>
        <w:rFonts w:cs="Times New Roman"/>
      </w:rPr>
    </w:lvl>
    <w:lvl w:ilvl="5" w:tplc="0422001B" w:tentative="1">
      <w:start w:val="1"/>
      <w:numFmt w:val="lowerRoman"/>
      <w:lvlText w:val="%6."/>
      <w:lvlJc w:val="right"/>
      <w:pPr>
        <w:ind w:left="4030" w:hanging="180"/>
      </w:pPr>
      <w:rPr>
        <w:rFonts w:cs="Times New Roman"/>
      </w:rPr>
    </w:lvl>
    <w:lvl w:ilvl="6" w:tplc="0422000F" w:tentative="1">
      <w:start w:val="1"/>
      <w:numFmt w:val="decimal"/>
      <w:lvlText w:val="%7."/>
      <w:lvlJc w:val="left"/>
      <w:pPr>
        <w:ind w:left="4750" w:hanging="360"/>
      </w:pPr>
      <w:rPr>
        <w:rFonts w:cs="Times New Roman"/>
      </w:rPr>
    </w:lvl>
    <w:lvl w:ilvl="7" w:tplc="04220019" w:tentative="1">
      <w:start w:val="1"/>
      <w:numFmt w:val="lowerLetter"/>
      <w:lvlText w:val="%8."/>
      <w:lvlJc w:val="left"/>
      <w:pPr>
        <w:ind w:left="5470" w:hanging="360"/>
      </w:pPr>
      <w:rPr>
        <w:rFonts w:cs="Times New Roman"/>
      </w:rPr>
    </w:lvl>
    <w:lvl w:ilvl="8" w:tplc="0422001B" w:tentative="1">
      <w:start w:val="1"/>
      <w:numFmt w:val="lowerRoman"/>
      <w:lvlText w:val="%9."/>
      <w:lvlJc w:val="right"/>
      <w:pPr>
        <w:ind w:left="6190" w:hanging="180"/>
      </w:pPr>
      <w:rPr>
        <w:rFonts w:cs="Times New Roman"/>
      </w:rPr>
    </w:lvl>
  </w:abstractNum>
  <w:abstractNum w:abstractNumId="10" w15:restartNumberingAfterBreak="0">
    <w:nsid w:val="36EE0D39"/>
    <w:multiLevelType w:val="singleLevel"/>
    <w:tmpl w:val="0EE01574"/>
    <w:lvl w:ilvl="0">
      <w:start w:val="1"/>
      <w:numFmt w:val="bullet"/>
      <w:lvlText w:val="-"/>
      <w:lvlJc w:val="left"/>
      <w:pPr>
        <w:tabs>
          <w:tab w:val="num" w:pos="1376"/>
        </w:tabs>
        <w:ind w:left="1376" w:hanging="525"/>
      </w:pPr>
      <w:rPr>
        <w:rFonts w:hint="default"/>
      </w:rPr>
    </w:lvl>
  </w:abstractNum>
  <w:abstractNum w:abstractNumId="11" w15:restartNumberingAfterBreak="0">
    <w:nsid w:val="373702AB"/>
    <w:multiLevelType w:val="hybridMultilevel"/>
    <w:tmpl w:val="11241608"/>
    <w:lvl w:ilvl="0" w:tplc="81F4EDA4">
      <w:start w:val="1"/>
      <w:numFmt w:val="decimal"/>
      <w:lvlText w:val="%1)"/>
      <w:lvlJc w:val="left"/>
      <w:pPr>
        <w:ind w:left="720"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441E0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AF809C5"/>
    <w:multiLevelType w:val="singleLevel"/>
    <w:tmpl w:val="8B14EEB6"/>
    <w:lvl w:ilvl="0">
      <w:start w:val="1"/>
      <w:numFmt w:val="decimal"/>
      <w:lvlText w:val="%1."/>
      <w:lvlJc w:val="left"/>
      <w:pPr>
        <w:tabs>
          <w:tab w:val="num" w:pos="1080"/>
        </w:tabs>
        <w:ind w:left="0" w:firstLine="720"/>
      </w:pPr>
      <w:rPr>
        <w:rFonts w:hint="default"/>
      </w:rPr>
    </w:lvl>
  </w:abstractNum>
  <w:abstractNum w:abstractNumId="14" w15:restartNumberingAfterBreak="0">
    <w:nsid w:val="6F554F01"/>
    <w:multiLevelType w:val="singleLevel"/>
    <w:tmpl w:val="581C8052"/>
    <w:lvl w:ilvl="0">
      <w:start w:val="1"/>
      <w:numFmt w:val="decimal"/>
      <w:lvlText w:val="%1."/>
      <w:lvlJc w:val="left"/>
      <w:pPr>
        <w:tabs>
          <w:tab w:val="num" w:pos="1211"/>
        </w:tabs>
        <w:ind w:left="1211" w:hanging="360"/>
      </w:pPr>
      <w:rPr>
        <w:rFonts w:hint="default"/>
      </w:rPr>
    </w:lvl>
  </w:abstractNum>
  <w:abstractNum w:abstractNumId="15" w15:restartNumberingAfterBreak="0">
    <w:nsid w:val="7BBE6952"/>
    <w:multiLevelType w:val="singleLevel"/>
    <w:tmpl w:val="97CC19D4"/>
    <w:lvl w:ilvl="0">
      <w:numFmt w:val="bullet"/>
      <w:lvlText w:val="-"/>
      <w:lvlJc w:val="left"/>
      <w:pPr>
        <w:tabs>
          <w:tab w:val="num" w:pos="1069"/>
        </w:tabs>
        <w:ind w:left="1069" w:hanging="360"/>
      </w:pPr>
      <w:rPr>
        <w:rFonts w:hint="default"/>
        <w:sz w:val="28"/>
      </w:rPr>
    </w:lvl>
  </w:abstractNum>
  <w:num w:numId="1">
    <w:abstractNumId w:val="8"/>
  </w:num>
  <w:num w:numId="2">
    <w:abstractNumId w:val="8"/>
  </w:num>
  <w:num w:numId="3">
    <w:abstractNumId w:val="12"/>
  </w:num>
  <w:num w:numId="4">
    <w:abstractNumId w:val="13"/>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6"/>
  </w:num>
  <w:num w:numId="7">
    <w:abstractNumId w:val="1"/>
  </w:num>
  <w:num w:numId="8">
    <w:abstractNumId w:val="14"/>
  </w:num>
  <w:num w:numId="9">
    <w:abstractNumId w:val="4"/>
  </w:num>
  <w:num w:numId="10">
    <w:abstractNumId w:val="10"/>
  </w:num>
  <w:num w:numId="11">
    <w:abstractNumId w:val="5"/>
  </w:num>
  <w:num w:numId="12">
    <w:abstractNumId w:val="3"/>
  </w:num>
  <w:num w:numId="13">
    <w:abstractNumId w:val="7"/>
  </w:num>
  <w:num w:numId="14">
    <w:abstractNumId w:val="15"/>
  </w:num>
  <w:num w:numId="15">
    <w:abstractNumId w:val="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D8"/>
    <w:rsid w:val="000002E8"/>
    <w:rsid w:val="0000253F"/>
    <w:rsid w:val="00003021"/>
    <w:rsid w:val="00003CC0"/>
    <w:rsid w:val="00004CAF"/>
    <w:rsid w:val="00005B15"/>
    <w:rsid w:val="00010404"/>
    <w:rsid w:val="00010551"/>
    <w:rsid w:val="00011D23"/>
    <w:rsid w:val="00012010"/>
    <w:rsid w:val="000121B4"/>
    <w:rsid w:val="000131A2"/>
    <w:rsid w:val="00013600"/>
    <w:rsid w:val="000157B1"/>
    <w:rsid w:val="00015AAB"/>
    <w:rsid w:val="00017389"/>
    <w:rsid w:val="000179B9"/>
    <w:rsid w:val="000214E3"/>
    <w:rsid w:val="00022003"/>
    <w:rsid w:val="00022AAD"/>
    <w:rsid w:val="00022E5F"/>
    <w:rsid w:val="000231C0"/>
    <w:rsid w:val="00023A0C"/>
    <w:rsid w:val="000256D7"/>
    <w:rsid w:val="00026B5D"/>
    <w:rsid w:val="00031127"/>
    <w:rsid w:val="00032F60"/>
    <w:rsid w:val="00033B8C"/>
    <w:rsid w:val="0003464C"/>
    <w:rsid w:val="00036987"/>
    <w:rsid w:val="00041BDE"/>
    <w:rsid w:val="00042F82"/>
    <w:rsid w:val="000436D3"/>
    <w:rsid w:val="00043BD9"/>
    <w:rsid w:val="00045544"/>
    <w:rsid w:val="00045DF6"/>
    <w:rsid w:val="00045F8D"/>
    <w:rsid w:val="00046145"/>
    <w:rsid w:val="00046642"/>
    <w:rsid w:val="00051D85"/>
    <w:rsid w:val="00052B87"/>
    <w:rsid w:val="00052CB9"/>
    <w:rsid w:val="00053147"/>
    <w:rsid w:val="0005351E"/>
    <w:rsid w:val="00055A2A"/>
    <w:rsid w:val="00055EC9"/>
    <w:rsid w:val="00056E45"/>
    <w:rsid w:val="0005750F"/>
    <w:rsid w:val="0005751E"/>
    <w:rsid w:val="00060FC1"/>
    <w:rsid w:val="000617A8"/>
    <w:rsid w:val="00062042"/>
    <w:rsid w:val="000622EE"/>
    <w:rsid w:val="00062C3F"/>
    <w:rsid w:val="00062D27"/>
    <w:rsid w:val="00065127"/>
    <w:rsid w:val="000671A5"/>
    <w:rsid w:val="0007091B"/>
    <w:rsid w:val="000738A9"/>
    <w:rsid w:val="000744DA"/>
    <w:rsid w:val="00074848"/>
    <w:rsid w:val="00075C47"/>
    <w:rsid w:val="0007617A"/>
    <w:rsid w:val="00076C44"/>
    <w:rsid w:val="0007703F"/>
    <w:rsid w:val="000807FD"/>
    <w:rsid w:val="000816F2"/>
    <w:rsid w:val="000823FA"/>
    <w:rsid w:val="00082AB0"/>
    <w:rsid w:val="00082BCD"/>
    <w:rsid w:val="000831BD"/>
    <w:rsid w:val="000835BD"/>
    <w:rsid w:val="0008361F"/>
    <w:rsid w:val="00084245"/>
    <w:rsid w:val="00084DFF"/>
    <w:rsid w:val="00084E72"/>
    <w:rsid w:val="00086955"/>
    <w:rsid w:val="00087C81"/>
    <w:rsid w:val="00091FD4"/>
    <w:rsid w:val="00093585"/>
    <w:rsid w:val="00093CE3"/>
    <w:rsid w:val="00094B9D"/>
    <w:rsid w:val="00097179"/>
    <w:rsid w:val="000971EB"/>
    <w:rsid w:val="000A14E1"/>
    <w:rsid w:val="000A1523"/>
    <w:rsid w:val="000A2527"/>
    <w:rsid w:val="000A3AC8"/>
    <w:rsid w:val="000A6836"/>
    <w:rsid w:val="000A6A19"/>
    <w:rsid w:val="000A6E91"/>
    <w:rsid w:val="000B072F"/>
    <w:rsid w:val="000B0AB3"/>
    <w:rsid w:val="000B2050"/>
    <w:rsid w:val="000B3718"/>
    <w:rsid w:val="000B44B9"/>
    <w:rsid w:val="000B5916"/>
    <w:rsid w:val="000B5EAF"/>
    <w:rsid w:val="000B6359"/>
    <w:rsid w:val="000B6B3C"/>
    <w:rsid w:val="000B7B03"/>
    <w:rsid w:val="000B7C0F"/>
    <w:rsid w:val="000C09A8"/>
    <w:rsid w:val="000C0A12"/>
    <w:rsid w:val="000C0C32"/>
    <w:rsid w:val="000C12CC"/>
    <w:rsid w:val="000C310B"/>
    <w:rsid w:val="000C33FF"/>
    <w:rsid w:val="000C3D82"/>
    <w:rsid w:val="000C4FA2"/>
    <w:rsid w:val="000C528D"/>
    <w:rsid w:val="000D0DDE"/>
    <w:rsid w:val="000D295D"/>
    <w:rsid w:val="000D370B"/>
    <w:rsid w:val="000D414D"/>
    <w:rsid w:val="000D423C"/>
    <w:rsid w:val="000D5348"/>
    <w:rsid w:val="000D5E22"/>
    <w:rsid w:val="000E057A"/>
    <w:rsid w:val="000E20FE"/>
    <w:rsid w:val="000E32EF"/>
    <w:rsid w:val="000E5577"/>
    <w:rsid w:val="000E731A"/>
    <w:rsid w:val="000F09AF"/>
    <w:rsid w:val="000F0FC7"/>
    <w:rsid w:val="000F3131"/>
    <w:rsid w:val="000F4AF1"/>
    <w:rsid w:val="000F5B39"/>
    <w:rsid w:val="00100B1D"/>
    <w:rsid w:val="001020A0"/>
    <w:rsid w:val="00102854"/>
    <w:rsid w:val="00103246"/>
    <w:rsid w:val="00103493"/>
    <w:rsid w:val="001045F6"/>
    <w:rsid w:val="00105E84"/>
    <w:rsid w:val="00106010"/>
    <w:rsid w:val="0011134E"/>
    <w:rsid w:val="00112492"/>
    <w:rsid w:val="001139B8"/>
    <w:rsid w:val="00115037"/>
    <w:rsid w:val="00115F6E"/>
    <w:rsid w:val="00116DC2"/>
    <w:rsid w:val="00117A76"/>
    <w:rsid w:val="00120369"/>
    <w:rsid w:val="00122CFF"/>
    <w:rsid w:val="00122FCF"/>
    <w:rsid w:val="00123E75"/>
    <w:rsid w:val="00123F59"/>
    <w:rsid w:val="00124324"/>
    <w:rsid w:val="00124FCD"/>
    <w:rsid w:val="00125448"/>
    <w:rsid w:val="001258AA"/>
    <w:rsid w:val="001259BA"/>
    <w:rsid w:val="00127844"/>
    <w:rsid w:val="0013044F"/>
    <w:rsid w:val="00130616"/>
    <w:rsid w:val="00130EB2"/>
    <w:rsid w:val="00130FDB"/>
    <w:rsid w:val="00131E6F"/>
    <w:rsid w:val="00131EC3"/>
    <w:rsid w:val="00132405"/>
    <w:rsid w:val="001328E9"/>
    <w:rsid w:val="0013460A"/>
    <w:rsid w:val="0013646D"/>
    <w:rsid w:val="001379C8"/>
    <w:rsid w:val="001404EF"/>
    <w:rsid w:val="001409E1"/>
    <w:rsid w:val="0014296B"/>
    <w:rsid w:val="00142DEC"/>
    <w:rsid w:val="00143179"/>
    <w:rsid w:val="0014359C"/>
    <w:rsid w:val="0014376B"/>
    <w:rsid w:val="0014378C"/>
    <w:rsid w:val="00144034"/>
    <w:rsid w:val="00144B63"/>
    <w:rsid w:val="00144EF9"/>
    <w:rsid w:val="00144FC3"/>
    <w:rsid w:val="00145FCE"/>
    <w:rsid w:val="00147834"/>
    <w:rsid w:val="00153039"/>
    <w:rsid w:val="0015367B"/>
    <w:rsid w:val="0015382A"/>
    <w:rsid w:val="00154D89"/>
    <w:rsid w:val="00155B61"/>
    <w:rsid w:val="00161982"/>
    <w:rsid w:val="00162470"/>
    <w:rsid w:val="00162C10"/>
    <w:rsid w:val="001642BB"/>
    <w:rsid w:val="00165E8D"/>
    <w:rsid w:val="001669F9"/>
    <w:rsid w:val="00166A47"/>
    <w:rsid w:val="00167B53"/>
    <w:rsid w:val="001704A9"/>
    <w:rsid w:val="00170A14"/>
    <w:rsid w:val="00170BD2"/>
    <w:rsid w:val="00170D41"/>
    <w:rsid w:val="00170EF7"/>
    <w:rsid w:val="00172161"/>
    <w:rsid w:val="00172A40"/>
    <w:rsid w:val="00173425"/>
    <w:rsid w:val="001742E3"/>
    <w:rsid w:val="00174816"/>
    <w:rsid w:val="001748E7"/>
    <w:rsid w:val="00174A41"/>
    <w:rsid w:val="00174FE7"/>
    <w:rsid w:val="00175855"/>
    <w:rsid w:val="001760D8"/>
    <w:rsid w:val="00180E6D"/>
    <w:rsid w:val="00181D10"/>
    <w:rsid w:val="0018208B"/>
    <w:rsid w:val="001835FF"/>
    <w:rsid w:val="001839CA"/>
    <w:rsid w:val="001842FE"/>
    <w:rsid w:val="001849CE"/>
    <w:rsid w:val="001853A5"/>
    <w:rsid w:val="001859AD"/>
    <w:rsid w:val="00185BD1"/>
    <w:rsid w:val="00185CE2"/>
    <w:rsid w:val="0018788F"/>
    <w:rsid w:val="00187D0A"/>
    <w:rsid w:val="00187EA7"/>
    <w:rsid w:val="00190241"/>
    <w:rsid w:val="001908F6"/>
    <w:rsid w:val="001910D5"/>
    <w:rsid w:val="001927B3"/>
    <w:rsid w:val="001933FB"/>
    <w:rsid w:val="00193AC5"/>
    <w:rsid w:val="001944D0"/>
    <w:rsid w:val="001948E3"/>
    <w:rsid w:val="00195630"/>
    <w:rsid w:val="00195738"/>
    <w:rsid w:val="0019580B"/>
    <w:rsid w:val="00195B72"/>
    <w:rsid w:val="00196056"/>
    <w:rsid w:val="001967F7"/>
    <w:rsid w:val="00196C0E"/>
    <w:rsid w:val="00196F45"/>
    <w:rsid w:val="00197061"/>
    <w:rsid w:val="001A0959"/>
    <w:rsid w:val="001A1475"/>
    <w:rsid w:val="001A3869"/>
    <w:rsid w:val="001A475A"/>
    <w:rsid w:val="001A493F"/>
    <w:rsid w:val="001A4A3F"/>
    <w:rsid w:val="001A4B74"/>
    <w:rsid w:val="001A5E65"/>
    <w:rsid w:val="001A6C11"/>
    <w:rsid w:val="001B0EB3"/>
    <w:rsid w:val="001B1E02"/>
    <w:rsid w:val="001B293F"/>
    <w:rsid w:val="001B30A2"/>
    <w:rsid w:val="001B370A"/>
    <w:rsid w:val="001B4CC2"/>
    <w:rsid w:val="001B4F4F"/>
    <w:rsid w:val="001B57B1"/>
    <w:rsid w:val="001B591E"/>
    <w:rsid w:val="001B69A9"/>
    <w:rsid w:val="001B77BB"/>
    <w:rsid w:val="001B793D"/>
    <w:rsid w:val="001C0D7E"/>
    <w:rsid w:val="001C0E29"/>
    <w:rsid w:val="001C16B9"/>
    <w:rsid w:val="001C1C3B"/>
    <w:rsid w:val="001C1CFC"/>
    <w:rsid w:val="001C207E"/>
    <w:rsid w:val="001C2279"/>
    <w:rsid w:val="001C2F21"/>
    <w:rsid w:val="001C54E5"/>
    <w:rsid w:val="001C58C5"/>
    <w:rsid w:val="001D0138"/>
    <w:rsid w:val="001D0BE2"/>
    <w:rsid w:val="001D0FDF"/>
    <w:rsid w:val="001D226E"/>
    <w:rsid w:val="001D2D81"/>
    <w:rsid w:val="001D3059"/>
    <w:rsid w:val="001D3550"/>
    <w:rsid w:val="001D595F"/>
    <w:rsid w:val="001D73BF"/>
    <w:rsid w:val="001D7784"/>
    <w:rsid w:val="001E0314"/>
    <w:rsid w:val="001E0480"/>
    <w:rsid w:val="001E1033"/>
    <w:rsid w:val="001E22FA"/>
    <w:rsid w:val="001E2852"/>
    <w:rsid w:val="001E4560"/>
    <w:rsid w:val="001F0977"/>
    <w:rsid w:val="001F101A"/>
    <w:rsid w:val="001F1192"/>
    <w:rsid w:val="001F20DF"/>
    <w:rsid w:val="001F23CD"/>
    <w:rsid w:val="001F35E2"/>
    <w:rsid w:val="001F36DD"/>
    <w:rsid w:val="00201CA1"/>
    <w:rsid w:val="00202056"/>
    <w:rsid w:val="00203DF9"/>
    <w:rsid w:val="0020548D"/>
    <w:rsid w:val="00205993"/>
    <w:rsid w:val="00205D69"/>
    <w:rsid w:val="00205FC8"/>
    <w:rsid w:val="00207951"/>
    <w:rsid w:val="002123FD"/>
    <w:rsid w:val="00213077"/>
    <w:rsid w:val="002130E8"/>
    <w:rsid w:val="0021404D"/>
    <w:rsid w:val="00214F3B"/>
    <w:rsid w:val="00215C55"/>
    <w:rsid w:val="00215CB5"/>
    <w:rsid w:val="00217C32"/>
    <w:rsid w:val="0022110A"/>
    <w:rsid w:val="0022520F"/>
    <w:rsid w:val="002254E2"/>
    <w:rsid w:val="00225B8D"/>
    <w:rsid w:val="002303EA"/>
    <w:rsid w:val="002308FA"/>
    <w:rsid w:val="00230A71"/>
    <w:rsid w:val="00232347"/>
    <w:rsid w:val="00233A79"/>
    <w:rsid w:val="002343E9"/>
    <w:rsid w:val="00235BB3"/>
    <w:rsid w:val="00235E36"/>
    <w:rsid w:val="0023679D"/>
    <w:rsid w:val="00240327"/>
    <w:rsid w:val="00240CD8"/>
    <w:rsid w:val="002413E6"/>
    <w:rsid w:val="00243DD6"/>
    <w:rsid w:val="00243F8D"/>
    <w:rsid w:val="0024472E"/>
    <w:rsid w:val="00244809"/>
    <w:rsid w:val="00244E39"/>
    <w:rsid w:val="00245E13"/>
    <w:rsid w:val="0024637E"/>
    <w:rsid w:val="00246EF8"/>
    <w:rsid w:val="00247070"/>
    <w:rsid w:val="00247A88"/>
    <w:rsid w:val="00247B46"/>
    <w:rsid w:val="00250B1F"/>
    <w:rsid w:val="002510CD"/>
    <w:rsid w:val="00251767"/>
    <w:rsid w:val="00251F0E"/>
    <w:rsid w:val="002539C7"/>
    <w:rsid w:val="0025457B"/>
    <w:rsid w:val="00255170"/>
    <w:rsid w:val="00256547"/>
    <w:rsid w:val="002565BE"/>
    <w:rsid w:val="00256CEF"/>
    <w:rsid w:val="00257C7E"/>
    <w:rsid w:val="002607FF"/>
    <w:rsid w:val="002627A6"/>
    <w:rsid w:val="00262A4F"/>
    <w:rsid w:val="00264833"/>
    <w:rsid w:val="00265A9A"/>
    <w:rsid w:val="00265D69"/>
    <w:rsid w:val="00265E29"/>
    <w:rsid w:val="00265E6B"/>
    <w:rsid w:val="00266005"/>
    <w:rsid w:val="0026673F"/>
    <w:rsid w:val="0026732B"/>
    <w:rsid w:val="00270F46"/>
    <w:rsid w:val="0027180F"/>
    <w:rsid w:val="00272E70"/>
    <w:rsid w:val="002738D8"/>
    <w:rsid w:val="002758C1"/>
    <w:rsid w:val="00275CBC"/>
    <w:rsid w:val="002770B8"/>
    <w:rsid w:val="00277169"/>
    <w:rsid w:val="0027735A"/>
    <w:rsid w:val="002779FB"/>
    <w:rsid w:val="00284159"/>
    <w:rsid w:val="002845DD"/>
    <w:rsid w:val="00284C4D"/>
    <w:rsid w:val="00286A22"/>
    <w:rsid w:val="00287BFF"/>
    <w:rsid w:val="00290E8D"/>
    <w:rsid w:val="00290FB8"/>
    <w:rsid w:val="0029427A"/>
    <w:rsid w:val="0029488F"/>
    <w:rsid w:val="00294F6A"/>
    <w:rsid w:val="00295AA7"/>
    <w:rsid w:val="00296741"/>
    <w:rsid w:val="002A0593"/>
    <w:rsid w:val="002A0A42"/>
    <w:rsid w:val="002A1855"/>
    <w:rsid w:val="002A2693"/>
    <w:rsid w:val="002A3641"/>
    <w:rsid w:val="002A3F2D"/>
    <w:rsid w:val="002A46A4"/>
    <w:rsid w:val="002A5FFB"/>
    <w:rsid w:val="002A743F"/>
    <w:rsid w:val="002B07EF"/>
    <w:rsid w:val="002B2A1A"/>
    <w:rsid w:val="002B3AAB"/>
    <w:rsid w:val="002B73DA"/>
    <w:rsid w:val="002B7718"/>
    <w:rsid w:val="002C2737"/>
    <w:rsid w:val="002C4C77"/>
    <w:rsid w:val="002C782C"/>
    <w:rsid w:val="002C78EB"/>
    <w:rsid w:val="002D06C5"/>
    <w:rsid w:val="002D0D65"/>
    <w:rsid w:val="002D1140"/>
    <w:rsid w:val="002D136F"/>
    <w:rsid w:val="002D1B48"/>
    <w:rsid w:val="002D2D05"/>
    <w:rsid w:val="002D366E"/>
    <w:rsid w:val="002D430E"/>
    <w:rsid w:val="002D4E01"/>
    <w:rsid w:val="002D6943"/>
    <w:rsid w:val="002E12C7"/>
    <w:rsid w:val="002E2FE6"/>
    <w:rsid w:val="002E3FB0"/>
    <w:rsid w:val="002E6289"/>
    <w:rsid w:val="002F08E6"/>
    <w:rsid w:val="002F0BE1"/>
    <w:rsid w:val="002F2C60"/>
    <w:rsid w:val="002F4EB6"/>
    <w:rsid w:val="002F5206"/>
    <w:rsid w:val="0030114A"/>
    <w:rsid w:val="00301597"/>
    <w:rsid w:val="003030B8"/>
    <w:rsid w:val="0030314E"/>
    <w:rsid w:val="00303D5B"/>
    <w:rsid w:val="00304877"/>
    <w:rsid w:val="00304F6E"/>
    <w:rsid w:val="00305260"/>
    <w:rsid w:val="00305BAB"/>
    <w:rsid w:val="0031267B"/>
    <w:rsid w:val="00312A4C"/>
    <w:rsid w:val="003135F4"/>
    <w:rsid w:val="003137D3"/>
    <w:rsid w:val="00313966"/>
    <w:rsid w:val="00316FB1"/>
    <w:rsid w:val="0031712A"/>
    <w:rsid w:val="00317B77"/>
    <w:rsid w:val="003207D2"/>
    <w:rsid w:val="00320C90"/>
    <w:rsid w:val="00320EBD"/>
    <w:rsid w:val="00323F13"/>
    <w:rsid w:val="00324294"/>
    <w:rsid w:val="00326271"/>
    <w:rsid w:val="00326352"/>
    <w:rsid w:val="00326770"/>
    <w:rsid w:val="0032717F"/>
    <w:rsid w:val="00327C96"/>
    <w:rsid w:val="00331DD8"/>
    <w:rsid w:val="003358B1"/>
    <w:rsid w:val="00337883"/>
    <w:rsid w:val="00340AF9"/>
    <w:rsid w:val="00341332"/>
    <w:rsid w:val="00341E9A"/>
    <w:rsid w:val="003429A6"/>
    <w:rsid w:val="0034306E"/>
    <w:rsid w:val="00343DCC"/>
    <w:rsid w:val="00345783"/>
    <w:rsid w:val="00346E2C"/>
    <w:rsid w:val="00347256"/>
    <w:rsid w:val="00347F02"/>
    <w:rsid w:val="0035053D"/>
    <w:rsid w:val="00351013"/>
    <w:rsid w:val="0035262B"/>
    <w:rsid w:val="00352C06"/>
    <w:rsid w:val="00353893"/>
    <w:rsid w:val="00354AC4"/>
    <w:rsid w:val="003551D9"/>
    <w:rsid w:val="00357194"/>
    <w:rsid w:val="003573A1"/>
    <w:rsid w:val="003601B3"/>
    <w:rsid w:val="0036034F"/>
    <w:rsid w:val="003608A8"/>
    <w:rsid w:val="00362984"/>
    <w:rsid w:val="003629E5"/>
    <w:rsid w:val="0036351F"/>
    <w:rsid w:val="00366337"/>
    <w:rsid w:val="003663BC"/>
    <w:rsid w:val="00366611"/>
    <w:rsid w:val="00366FE3"/>
    <w:rsid w:val="0036747B"/>
    <w:rsid w:val="00367BCF"/>
    <w:rsid w:val="00370ADE"/>
    <w:rsid w:val="00370E1D"/>
    <w:rsid w:val="00371571"/>
    <w:rsid w:val="0037230C"/>
    <w:rsid w:val="0037364A"/>
    <w:rsid w:val="00373F12"/>
    <w:rsid w:val="00374331"/>
    <w:rsid w:val="00375424"/>
    <w:rsid w:val="00375C34"/>
    <w:rsid w:val="003804D2"/>
    <w:rsid w:val="00380619"/>
    <w:rsid w:val="003818A6"/>
    <w:rsid w:val="00383A9F"/>
    <w:rsid w:val="00384431"/>
    <w:rsid w:val="00384D74"/>
    <w:rsid w:val="00385D1E"/>
    <w:rsid w:val="00386A66"/>
    <w:rsid w:val="00387983"/>
    <w:rsid w:val="00387AC8"/>
    <w:rsid w:val="00387B16"/>
    <w:rsid w:val="0039072E"/>
    <w:rsid w:val="00391C3D"/>
    <w:rsid w:val="00393508"/>
    <w:rsid w:val="00393A27"/>
    <w:rsid w:val="00394650"/>
    <w:rsid w:val="003948DF"/>
    <w:rsid w:val="00394DC6"/>
    <w:rsid w:val="00395981"/>
    <w:rsid w:val="00397499"/>
    <w:rsid w:val="00397891"/>
    <w:rsid w:val="003978D5"/>
    <w:rsid w:val="00397DC2"/>
    <w:rsid w:val="003A04C0"/>
    <w:rsid w:val="003A0DE1"/>
    <w:rsid w:val="003A0F67"/>
    <w:rsid w:val="003A10D4"/>
    <w:rsid w:val="003A1A60"/>
    <w:rsid w:val="003A477F"/>
    <w:rsid w:val="003A55E0"/>
    <w:rsid w:val="003A686E"/>
    <w:rsid w:val="003B0760"/>
    <w:rsid w:val="003B0DB8"/>
    <w:rsid w:val="003B1E69"/>
    <w:rsid w:val="003B1EDD"/>
    <w:rsid w:val="003B2C53"/>
    <w:rsid w:val="003B3207"/>
    <w:rsid w:val="003B325A"/>
    <w:rsid w:val="003B45F1"/>
    <w:rsid w:val="003B4D48"/>
    <w:rsid w:val="003B7EE9"/>
    <w:rsid w:val="003C0602"/>
    <w:rsid w:val="003C0DE6"/>
    <w:rsid w:val="003C18F2"/>
    <w:rsid w:val="003C2597"/>
    <w:rsid w:val="003C29CF"/>
    <w:rsid w:val="003C41C6"/>
    <w:rsid w:val="003C560B"/>
    <w:rsid w:val="003C5924"/>
    <w:rsid w:val="003C6068"/>
    <w:rsid w:val="003C6294"/>
    <w:rsid w:val="003C6EC3"/>
    <w:rsid w:val="003C7F67"/>
    <w:rsid w:val="003D057A"/>
    <w:rsid w:val="003D0B17"/>
    <w:rsid w:val="003D1334"/>
    <w:rsid w:val="003D1659"/>
    <w:rsid w:val="003D20E2"/>
    <w:rsid w:val="003D22F2"/>
    <w:rsid w:val="003D2961"/>
    <w:rsid w:val="003D3604"/>
    <w:rsid w:val="003D5C37"/>
    <w:rsid w:val="003D6007"/>
    <w:rsid w:val="003D7276"/>
    <w:rsid w:val="003D7657"/>
    <w:rsid w:val="003E094C"/>
    <w:rsid w:val="003E0BDC"/>
    <w:rsid w:val="003E1E67"/>
    <w:rsid w:val="003E26DE"/>
    <w:rsid w:val="003E3B6E"/>
    <w:rsid w:val="003E79B4"/>
    <w:rsid w:val="003E7AC3"/>
    <w:rsid w:val="003F0297"/>
    <w:rsid w:val="003F1160"/>
    <w:rsid w:val="003F1AE3"/>
    <w:rsid w:val="003F1F79"/>
    <w:rsid w:val="003F2467"/>
    <w:rsid w:val="003F24CF"/>
    <w:rsid w:val="003F2616"/>
    <w:rsid w:val="003F492F"/>
    <w:rsid w:val="003F4934"/>
    <w:rsid w:val="003F5420"/>
    <w:rsid w:val="003F61CE"/>
    <w:rsid w:val="003F6824"/>
    <w:rsid w:val="003F710B"/>
    <w:rsid w:val="004007A6"/>
    <w:rsid w:val="00403499"/>
    <w:rsid w:val="00404C81"/>
    <w:rsid w:val="004057D4"/>
    <w:rsid w:val="00405DF2"/>
    <w:rsid w:val="0040714F"/>
    <w:rsid w:val="00407C06"/>
    <w:rsid w:val="00407E54"/>
    <w:rsid w:val="00410A27"/>
    <w:rsid w:val="004111C9"/>
    <w:rsid w:val="004121D9"/>
    <w:rsid w:val="00412218"/>
    <w:rsid w:val="00412579"/>
    <w:rsid w:val="00412F1C"/>
    <w:rsid w:val="004134D5"/>
    <w:rsid w:val="00413CC4"/>
    <w:rsid w:val="00414B80"/>
    <w:rsid w:val="00415DA3"/>
    <w:rsid w:val="004178E1"/>
    <w:rsid w:val="00420958"/>
    <w:rsid w:val="00421980"/>
    <w:rsid w:val="00423196"/>
    <w:rsid w:val="004245A5"/>
    <w:rsid w:val="0042504A"/>
    <w:rsid w:val="00426724"/>
    <w:rsid w:val="004272C1"/>
    <w:rsid w:val="0042769C"/>
    <w:rsid w:val="004300D1"/>
    <w:rsid w:val="00431EFA"/>
    <w:rsid w:val="00432197"/>
    <w:rsid w:val="0043299B"/>
    <w:rsid w:val="00433954"/>
    <w:rsid w:val="00433C99"/>
    <w:rsid w:val="00434E07"/>
    <w:rsid w:val="0043581D"/>
    <w:rsid w:val="004373B8"/>
    <w:rsid w:val="004373C0"/>
    <w:rsid w:val="004408D4"/>
    <w:rsid w:val="00440927"/>
    <w:rsid w:val="0044139F"/>
    <w:rsid w:val="00442720"/>
    <w:rsid w:val="00442F53"/>
    <w:rsid w:val="004442D2"/>
    <w:rsid w:val="00444C53"/>
    <w:rsid w:val="00445C95"/>
    <w:rsid w:val="00447E87"/>
    <w:rsid w:val="0045016A"/>
    <w:rsid w:val="00451729"/>
    <w:rsid w:val="00455306"/>
    <w:rsid w:val="00455810"/>
    <w:rsid w:val="00456F0C"/>
    <w:rsid w:val="00457180"/>
    <w:rsid w:val="0045748A"/>
    <w:rsid w:val="004575D0"/>
    <w:rsid w:val="0046017C"/>
    <w:rsid w:val="004604D2"/>
    <w:rsid w:val="00460A31"/>
    <w:rsid w:val="00461CF6"/>
    <w:rsid w:val="00462558"/>
    <w:rsid w:val="00462F9E"/>
    <w:rsid w:val="00464C8C"/>
    <w:rsid w:val="00465315"/>
    <w:rsid w:val="0046653B"/>
    <w:rsid w:val="0046681C"/>
    <w:rsid w:val="00466EBB"/>
    <w:rsid w:val="004672A0"/>
    <w:rsid w:val="004677AF"/>
    <w:rsid w:val="00467DD2"/>
    <w:rsid w:val="00470AD4"/>
    <w:rsid w:val="00470BB8"/>
    <w:rsid w:val="00472F41"/>
    <w:rsid w:val="00474D8A"/>
    <w:rsid w:val="00475533"/>
    <w:rsid w:val="00475AC1"/>
    <w:rsid w:val="004779FC"/>
    <w:rsid w:val="0048062D"/>
    <w:rsid w:val="00480B84"/>
    <w:rsid w:val="00481121"/>
    <w:rsid w:val="00482EFC"/>
    <w:rsid w:val="0048304A"/>
    <w:rsid w:val="00483079"/>
    <w:rsid w:val="004834DF"/>
    <w:rsid w:val="00483C02"/>
    <w:rsid w:val="00484145"/>
    <w:rsid w:val="0048430D"/>
    <w:rsid w:val="00485B5C"/>
    <w:rsid w:val="00486250"/>
    <w:rsid w:val="004869C0"/>
    <w:rsid w:val="00486AF8"/>
    <w:rsid w:val="00486B41"/>
    <w:rsid w:val="00486C0A"/>
    <w:rsid w:val="00486C37"/>
    <w:rsid w:val="00487221"/>
    <w:rsid w:val="0048738D"/>
    <w:rsid w:val="004878D5"/>
    <w:rsid w:val="00487DFE"/>
    <w:rsid w:val="004905E5"/>
    <w:rsid w:val="004909B1"/>
    <w:rsid w:val="00490ED6"/>
    <w:rsid w:val="0049291A"/>
    <w:rsid w:val="0049312B"/>
    <w:rsid w:val="004932C6"/>
    <w:rsid w:val="00495F82"/>
    <w:rsid w:val="00496498"/>
    <w:rsid w:val="0049665D"/>
    <w:rsid w:val="0049679E"/>
    <w:rsid w:val="00497D7D"/>
    <w:rsid w:val="00497F08"/>
    <w:rsid w:val="004A0E3C"/>
    <w:rsid w:val="004A2382"/>
    <w:rsid w:val="004A3873"/>
    <w:rsid w:val="004A4EAF"/>
    <w:rsid w:val="004A6F06"/>
    <w:rsid w:val="004A7B85"/>
    <w:rsid w:val="004A7EA9"/>
    <w:rsid w:val="004B038C"/>
    <w:rsid w:val="004B0ACB"/>
    <w:rsid w:val="004B119E"/>
    <w:rsid w:val="004B1564"/>
    <w:rsid w:val="004B29DB"/>
    <w:rsid w:val="004B2D7A"/>
    <w:rsid w:val="004B378C"/>
    <w:rsid w:val="004B3D8C"/>
    <w:rsid w:val="004B4FC1"/>
    <w:rsid w:val="004B616C"/>
    <w:rsid w:val="004C03D9"/>
    <w:rsid w:val="004C091A"/>
    <w:rsid w:val="004C0E58"/>
    <w:rsid w:val="004C1376"/>
    <w:rsid w:val="004C1C51"/>
    <w:rsid w:val="004C3A8F"/>
    <w:rsid w:val="004C6D09"/>
    <w:rsid w:val="004C6DD3"/>
    <w:rsid w:val="004D0CFF"/>
    <w:rsid w:val="004D2D1D"/>
    <w:rsid w:val="004D3553"/>
    <w:rsid w:val="004D4FC8"/>
    <w:rsid w:val="004D5533"/>
    <w:rsid w:val="004D676B"/>
    <w:rsid w:val="004D69FA"/>
    <w:rsid w:val="004D70D5"/>
    <w:rsid w:val="004E02A9"/>
    <w:rsid w:val="004E0E50"/>
    <w:rsid w:val="004E292E"/>
    <w:rsid w:val="004E4101"/>
    <w:rsid w:val="004E4AC9"/>
    <w:rsid w:val="004F06F6"/>
    <w:rsid w:val="004F0A29"/>
    <w:rsid w:val="004F1052"/>
    <w:rsid w:val="004F1A2F"/>
    <w:rsid w:val="004F25DD"/>
    <w:rsid w:val="004F2971"/>
    <w:rsid w:val="004F5CE7"/>
    <w:rsid w:val="004F6101"/>
    <w:rsid w:val="004F6298"/>
    <w:rsid w:val="004F6CA4"/>
    <w:rsid w:val="004F757A"/>
    <w:rsid w:val="00500C79"/>
    <w:rsid w:val="00500EB2"/>
    <w:rsid w:val="005010C7"/>
    <w:rsid w:val="00501A7C"/>
    <w:rsid w:val="00501F28"/>
    <w:rsid w:val="0050208D"/>
    <w:rsid w:val="005026E7"/>
    <w:rsid w:val="00503C88"/>
    <w:rsid w:val="005064F4"/>
    <w:rsid w:val="00506816"/>
    <w:rsid w:val="005069F3"/>
    <w:rsid w:val="00511F41"/>
    <w:rsid w:val="00513114"/>
    <w:rsid w:val="00513D00"/>
    <w:rsid w:val="00514576"/>
    <w:rsid w:val="00514708"/>
    <w:rsid w:val="00517102"/>
    <w:rsid w:val="00517D5D"/>
    <w:rsid w:val="00521257"/>
    <w:rsid w:val="005216C8"/>
    <w:rsid w:val="0052227C"/>
    <w:rsid w:val="00522966"/>
    <w:rsid w:val="005257A6"/>
    <w:rsid w:val="005258EC"/>
    <w:rsid w:val="005265A9"/>
    <w:rsid w:val="00526697"/>
    <w:rsid w:val="00526B0A"/>
    <w:rsid w:val="005310F5"/>
    <w:rsid w:val="00532072"/>
    <w:rsid w:val="00532FA1"/>
    <w:rsid w:val="0053412C"/>
    <w:rsid w:val="0053423A"/>
    <w:rsid w:val="00535207"/>
    <w:rsid w:val="00535C35"/>
    <w:rsid w:val="00535CF0"/>
    <w:rsid w:val="00536C7E"/>
    <w:rsid w:val="0053742E"/>
    <w:rsid w:val="00537871"/>
    <w:rsid w:val="00537B66"/>
    <w:rsid w:val="005414C7"/>
    <w:rsid w:val="00541A1D"/>
    <w:rsid w:val="00541E24"/>
    <w:rsid w:val="00542449"/>
    <w:rsid w:val="0054263B"/>
    <w:rsid w:val="005439D6"/>
    <w:rsid w:val="00545716"/>
    <w:rsid w:val="0054689D"/>
    <w:rsid w:val="005469D6"/>
    <w:rsid w:val="00546A72"/>
    <w:rsid w:val="00550F63"/>
    <w:rsid w:val="00551610"/>
    <w:rsid w:val="00552546"/>
    <w:rsid w:val="00552AD8"/>
    <w:rsid w:val="005531DF"/>
    <w:rsid w:val="00553D09"/>
    <w:rsid w:val="00554EB3"/>
    <w:rsid w:val="00555FB7"/>
    <w:rsid w:val="00556406"/>
    <w:rsid w:val="00556D52"/>
    <w:rsid w:val="005575D6"/>
    <w:rsid w:val="00557D4F"/>
    <w:rsid w:val="00560E15"/>
    <w:rsid w:val="00561532"/>
    <w:rsid w:val="0056212B"/>
    <w:rsid w:val="005621AA"/>
    <w:rsid w:val="005628BA"/>
    <w:rsid w:val="005656B9"/>
    <w:rsid w:val="0056588A"/>
    <w:rsid w:val="00571CBB"/>
    <w:rsid w:val="00572D74"/>
    <w:rsid w:val="0057368F"/>
    <w:rsid w:val="00573E3C"/>
    <w:rsid w:val="00573E97"/>
    <w:rsid w:val="005744C3"/>
    <w:rsid w:val="00575CAE"/>
    <w:rsid w:val="005765D9"/>
    <w:rsid w:val="00577CFB"/>
    <w:rsid w:val="00580DFF"/>
    <w:rsid w:val="00581350"/>
    <w:rsid w:val="00581B24"/>
    <w:rsid w:val="0058250D"/>
    <w:rsid w:val="0058334A"/>
    <w:rsid w:val="00583A5B"/>
    <w:rsid w:val="00583AAF"/>
    <w:rsid w:val="00587589"/>
    <w:rsid w:val="00590A8E"/>
    <w:rsid w:val="00591016"/>
    <w:rsid w:val="005927A4"/>
    <w:rsid w:val="005954DE"/>
    <w:rsid w:val="00597040"/>
    <w:rsid w:val="005A035E"/>
    <w:rsid w:val="005A3CAC"/>
    <w:rsid w:val="005A4281"/>
    <w:rsid w:val="005A64CC"/>
    <w:rsid w:val="005A71C4"/>
    <w:rsid w:val="005A7210"/>
    <w:rsid w:val="005A7F0B"/>
    <w:rsid w:val="005B01F1"/>
    <w:rsid w:val="005B06DF"/>
    <w:rsid w:val="005B08D8"/>
    <w:rsid w:val="005B2D87"/>
    <w:rsid w:val="005B43B1"/>
    <w:rsid w:val="005B4596"/>
    <w:rsid w:val="005B603B"/>
    <w:rsid w:val="005B6630"/>
    <w:rsid w:val="005B6E22"/>
    <w:rsid w:val="005C02FF"/>
    <w:rsid w:val="005C1BA2"/>
    <w:rsid w:val="005C6449"/>
    <w:rsid w:val="005D07F6"/>
    <w:rsid w:val="005D25C6"/>
    <w:rsid w:val="005D3901"/>
    <w:rsid w:val="005D4104"/>
    <w:rsid w:val="005D449C"/>
    <w:rsid w:val="005D65B2"/>
    <w:rsid w:val="005D6D9A"/>
    <w:rsid w:val="005D7132"/>
    <w:rsid w:val="005D7228"/>
    <w:rsid w:val="005D7C41"/>
    <w:rsid w:val="005E00E8"/>
    <w:rsid w:val="005E192C"/>
    <w:rsid w:val="005E2E03"/>
    <w:rsid w:val="005E4445"/>
    <w:rsid w:val="005E4BA6"/>
    <w:rsid w:val="005E60F2"/>
    <w:rsid w:val="005E685D"/>
    <w:rsid w:val="005E689A"/>
    <w:rsid w:val="005E71F9"/>
    <w:rsid w:val="005E7799"/>
    <w:rsid w:val="005E7DDA"/>
    <w:rsid w:val="005F07BB"/>
    <w:rsid w:val="005F19CD"/>
    <w:rsid w:val="005F1B97"/>
    <w:rsid w:val="005F2184"/>
    <w:rsid w:val="005F33B1"/>
    <w:rsid w:val="005F4AEA"/>
    <w:rsid w:val="005F4CD7"/>
    <w:rsid w:val="005F5004"/>
    <w:rsid w:val="005F5556"/>
    <w:rsid w:val="005F583C"/>
    <w:rsid w:val="005F6C66"/>
    <w:rsid w:val="005F743B"/>
    <w:rsid w:val="005F7461"/>
    <w:rsid w:val="00601659"/>
    <w:rsid w:val="0060199E"/>
    <w:rsid w:val="00602F2E"/>
    <w:rsid w:val="00603631"/>
    <w:rsid w:val="0060509B"/>
    <w:rsid w:val="00605CE2"/>
    <w:rsid w:val="00606471"/>
    <w:rsid w:val="0060668F"/>
    <w:rsid w:val="00606C19"/>
    <w:rsid w:val="006111DE"/>
    <w:rsid w:val="0061132D"/>
    <w:rsid w:val="00611429"/>
    <w:rsid w:val="0061229E"/>
    <w:rsid w:val="006153DB"/>
    <w:rsid w:val="006158F0"/>
    <w:rsid w:val="0062388A"/>
    <w:rsid w:val="00624418"/>
    <w:rsid w:val="00624EF8"/>
    <w:rsid w:val="00625713"/>
    <w:rsid w:val="006319AC"/>
    <w:rsid w:val="00632439"/>
    <w:rsid w:val="006328E5"/>
    <w:rsid w:val="00632A79"/>
    <w:rsid w:val="00632CAC"/>
    <w:rsid w:val="00632E9D"/>
    <w:rsid w:val="00636734"/>
    <w:rsid w:val="00637D0F"/>
    <w:rsid w:val="006400C9"/>
    <w:rsid w:val="006406FE"/>
    <w:rsid w:val="00640EA8"/>
    <w:rsid w:val="006423C4"/>
    <w:rsid w:val="006429A4"/>
    <w:rsid w:val="00642C05"/>
    <w:rsid w:val="00646288"/>
    <w:rsid w:val="00646800"/>
    <w:rsid w:val="006478F6"/>
    <w:rsid w:val="00647ED5"/>
    <w:rsid w:val="00650530"/>
    <w:rsid w:val="0065287D"/>
    <w:rsid w:val="00652901"/>
    <w:rsid w:val="00654916"/>
    <w:rsid w:val="00654E07"/>
    <w:rsid w:val="00655194"/>
    <w:rsid w:val="006557FC"/>
    <w:rsid w:val="0065692F"/>
    <w:rsid w:val="006575D4"/>
    <w:rsid w:val="00661619"/>
    <w:rsid w:val="00661826"/>
    <w:rsid w:val="00662172"/>
    <w:rsid w:val="00662179"/>
    <w:rsid w:val="0066324D"/>
    <w:rsid w:val="0066428E"/>
    <w:rsid w:val="00666362"/>
    <w:rsid w:val="00666541"/>
    <w:rsid w:val="00670400"/>
    <w:rsid w:val="006710CF"/>
    <w:rsid w:val="0067121B"/>
    <w:rsid w:val="00671368"/>
    <w:rsid w:val="00671569"/>
    <w:rsid w:val="00671CE7"/>
    <w:rsid w:val="00673CA0"/>
    <w:rsid w:val="00675043"/>
    <w:rsid w:val="0067535A"/>
    <w:rsid w:val="0067671C"/>
    <w:rsid w:val="006773E4"/>
    <w:rsid w:val="00680522"/>
    <w:rsid w:val="0068060B"/>
    <w:rsid w:val="006809A5"/>
    <w:rsid w:val="00683F06"/>
    <w:rsid w:val="006872D8"/>
    <w:rsid w:val="00687BF5"/>
    <w:rsid w:val="00687FF9"/>
    <w:rsid w:val="006901B3"/>
    <w:rsid w:val="00690224"/>
    <w:rsid w:val="006938E5"/>
    <w:rsid w:val="00694ECB"/>
    <w:rsid w:val="00695B34"/>
    <w:rsid w:val="0069601A"/>
    <w:rsid w:val="00696523"/>
    <w:rsid w:val="006A1506"/>
    <w:rsid w:val="006A3D91"/>
    <w:rsid w:val="006A631F"/>
    <w:rsid w:val="006A740D"/>
    <w:rsid w:val="006B1857"/>
    <w:rsid w:val="006B1C00"/>
    <w:rsid w:val="006B1C1B"/>
    <w:rsid w:val="006B55D7"/>
    <w:rsid w:val="006B5A2D"/>
    <w:rsid w:val="006B60CF"/>
    <w:rsid w:val="006B69AB"/>
    <w:rsid w:val="006B6A3D"/>
    <w:rsid w:val="006B6EDC"/>
    <w:rsid w:val="006B7393"/>
    <w:rsid w:val="006B79EC"/>
    <w:rsid w:val="006C2339"/>
    <w:rsid w:val="006C3105"/>
    <w:rsid w:val="006C31DF"/>
    <w:rsid w:val="006C32B7"/>
    <w:rsid w:val="006C39E1"/>
    <w:rsid w:val="006C4594"/>
    <w:rsid w:val="006C49DB"/>
    <w:rsid w:val="006C4B94"/>
    <w:rsid w:val="006C58CD"/>
    <w:rsid w:val="006C6C83"/>
    <w:rsid w:val="006C72E6"/>
    <w:rsid w:val="006D0076"/>
    <w:rsid w:val="006D2992"/>
    <w:rsid w:val="006D2CBB"/>
    <w:rsid w:val="006D5599"/>
    <w:rsid w:val="006D57D5"/>
    <w:rsid w:val="006D5B1A"/>
    <w:rsid w:val="006D5F6A"/>
    <w:rsid w:val="006D6330"/>
    <w:rsid w:val="006D76C2"/>
    <w:rsid w:val="006E198F"/>
    <w:rsid w:val="006E2361"/>
    <w:rsid w:val="006E286D"/>
    <w:rsid w:val="006E4FF1"/>
    <w:rsid w:val="006F0127"/>
    <w:rsid w:val="006F0293"/>
    <w:rsid w:val="006F0E87"/>
    <w:rsid w:val="006F172D"/>
    <w:rsid w:val="006F1869"/>
    <w:rsid w:val="006F2A38"/>
    <w:rsid w:val="006F4B3A"/>
    <w:rsid w:val="006F5432"/>
    <w:rsid w:val="006F5812"/>
    <w:rsid w:val="006F66CF"/>
    <w:rsid w:val="006F7138"/>
    <w:rsid w:val="00700CE5"/>
    <w:rsid w:val="00701560"/>
    <w:rsid w:val="00701AE8"/>
    <w:rsid w:val="00701BD8"/>
    <w:rsid w:val="00702E9D"/>
    <w:rsid w:val="00703483"/>
    <w:rsid w:val="00704279"/>
    <w:rsid w:val="00704B4B"/>
    <w:rsid w:val="007053B3"/>
    <w:rsid w:val="007054ED"/>
    <w:rsid w:val="00706D91"/>
    <w:rsid w:val="00707388"/>
    <w:rsid w:val="007074DD"/>
    <w:rsid w:val="007105E9"/>
    <w:rsid w:val="00710C63"/>
    <w:rsid w:val="00710FDD"/>
    <w:rsid w:val="00713232"/>
    <w:rsid w:val="007133A7"/>
    <w:rsid w:val="00713E66"/>
    <w:rsid w:val="00715537"/>
    <w:rsid w:val="00717FF8"/>
    <w:rsid w:val="007207A3"/>
    <w:rsid w:val="007224C5"/>
    <w:rsid w:val="00723197"/>
    <w:rsid w:val="00723555"/>
    <w:rsid w:val="00723A8D"/>
    <w:rsid w:val="00723AEC"/>
    <w:rsid w:val="00723B71"/>
    <w:rsid w:val="007247B0"/>
    <w:rsid w:val="007270FC"/>
    <w:rsid w:val="00727D6F"/>
    <w:rsid w:val="00730969"/>
    <w:rsid w:val="007313CC"/>
    <w:rsid w:val="007315F0"/>
    <w:rsid w:val="00731624"/>
    <w:rsid w:val="007316AE"/>
    <w:rsid w:val="00731B90"/>
    <w:rsid w:val="007335C5"/>
    <w:rsid w:val="00733AC1"/>
    <w:rsid w:val="0073438D"/>
    <w:rsid w:val="00734C47"/>
    <w:rsid w:val="007378C2"/>
    <w:rsid w:val="00737AAA"/>
    <w:rsid w:val="00737E0E"/>
    <w:rsid w:val="0074041C"/>
    <w:rsid w:val="0074245A"/>
    <w:rsid w:val="0074411C"/>
    <w:rsid w:val="00744AA6"/>
    <w:rsid w:val="00745B0A"/>
    <w:rsid w:val="00745D6D"/>
    <w:rsid w:val="00745E04"/>
    <w:rsid w:val="0074738A"/>
    <w:rsid w:val="007524EB"/>
    <w:rsid w:val="00753964"/>
    <w:rsid w:val="0075567D"/>
    <w:rsid w:val="007576D8"/>
    <w:rsid w:val="00757BA2"/>
    <w:rsid w:val="007600F5"/>
    <w:rsid w:val="0076148A"/>
    <w:rsid w:val="00764CB3"/>
    <w:rsid w:val="007655EB"/>
    <w:rsid w:val="007660F8"/>
    <w:rsid w:val="00766933"/>
    <w:rsid w:val="00766D05"/>
    <w:rsid w:val="00767728"/>
    <w:rsid w:val="00767B3A"/>
    <w:rsid w:val="00772AFB"/>
    <w:rsid w:val="0077354A"/>
    <w:rsid w:val="00773C18"/>
    <w:rsid w:val="00773EE0"/>
    <w:rsid w:val="0077581B"/>
    <w:rsid w:val="00775968"/>
    <w:rsid w:val="0077614C"/>
    <w:rsid w:val="007763E3"/>
    <w:rsid w:val="00780604"/>
    <w:rsid w:val="00781805"/>
    <w:rsid w:val="00781CB6"/>
    <w:rsid w:val="00781D6C"/>
    <w:rsid w:val="00783312"/>
    <w:rsid w:val="00784D0B"/>
    <w:rsid w:val="0078561F"/>
    <w:rsid w:val="00786950"/>
    <w:rsid w:val="00791398"/>
    <w:rsid w:val="0079167F"/>
    <w:rsid w:val="007916BD"/>
    <w:rsid w:val="00793DCF"/>
    <w:rsid w:val="007962BE"/>
    <w:rsid w:val="00796B7E"/>
    <w:rsid w:val="00797168"/>
    <w:rsid w:val="00797460"/>
    <w:rsid w:val="007A0F47"/>
    <w:rsid w:val="007A17B8"/>
    <w:rsid w:val="007A1A03"/>
    <w:rsid w:val="007A3027"/>
    <w:rsid w:val="007A32B7"/>
    <w:rsid w:val="007A33A0"/>
    <w:rsid w:val="007A3A61"/>
    <w:rsid w:val="007A3AA1"/>
    <w:rsid w:val="007A559E"/>
    <w:rsid w:val="007A6DA6"/>
    <w:rsid w:val="007A7FE7"/>
    <w:rsid w:val="007B027B"/>
    <w:rsid w:val="007B0450"/>
    <w:rsid w:val="007B055B"/>
    <w:rsid w:val="007B0706"/>
    <w:rsid w:val="007B0878"/>
    <w:rsid w:val="007B1056"/>
    <w:rsid w:val="007B1EAD"/>
    <w:rsid w:val="007B2862"/>
    <w:rsid w:val="007B2BD8"/>
    <w:rsid w:val="007B3884"/>
    <w:rsid w:val="007B3C51"/>
    <w:rsid w:val="007B42DF"/>
    <w:rsid w:val="007B455D"/>
    <w:rsid w:val="007B4E66"/>
    <w:rsid w:val="007B6530"/>
    <w:rsid w:val="007C202C"/>
    <w:rsid w:val="007C20A1"/>
    <w:rsid w:val="007C2CE7"/>
    <w:rsid w:val="007C38B2"/>
    <w:rsid w:val="007C3BF3"/>
    <w:rsid w:val="007C4056"/>
    <w:rsid w:val="007C429A"/>
    <w:rsid w:val="007C4A3E"/>
    <w:rsid w:val="007C5185"/>
    <w:rsid w:val="007C57B4"/>
    <w:rsid w:val="007C6851"/>
    <w:rsid w:val="007D220C"/>
    <w:rsid w:val="007D2A11"/>
    <w:rsid w:val="007D4052"/>
    <w:rsid w:val="007D434C"/>
    <w:rsid w:val="007D5B38"/>
    <w:rsid w:val="007D61C1"/>
    <w:rsid w:val="007E3E1C"/>
    <w:rsid w:val="007E42CA"/>
    <w:rsid w:val="007E4396"/>
    <w:rsid w:val="007E4450"/>
    <w:rsid w:val="007E5ABE"/>
    <w:rsid w:val="007E5AFD"/>
    <w:rsid w:val="007E747E"/>
    <w:rsid w:val="007E77F8"/>
    <w:rsid w:val="007E7DFC"/>
    <w:rsid w:val="007F0DB7"/>
    <w:rsid w:val="007F1538"/>
    <w:rsid w:val="007F188A"/>
    <w:rsid w:val="007F1DC3"/>
    <w:rsid w:val="007F57B4"/>
    <w:rsid w:val="007F6739"/>
    <w:rsid w:val="007F732B"/>
    <w:rsid w:val="007F78B7"/>
    <w:rsid w:val="00800502"/>
    <w:rsid w:val="0080188B"/>
    <w:rsid w:val="00801A42"/>
    <w:rsid w:val="008023C5"/>
    <w:rsid w:val="00802CF7"/>
    <w:rsid w:val="00803A42"/>
    <w:rsid w:val="00803BF0"/>
    <w:rsid w:val="00804655"/>
    <w:rsid w:val="00805143"/>
    <w:rsid w:val="00805CCF"/>
    <w:rsid w:val="00806B23"/>
    <w:rsid w:val="00806EE5"/>
    <w:rsid w:val="00810453"/>
    <w:rsid w:val="0081079A"/>
    <w:rsid w:val="00816CB6"/>
    <w:rsid w:val="0082008E"/>
    <w:rsid w:val="0082184D"/>
    <w:rsid w:val="00823987"/>
    <w:rsid w:val="008251C1"/>
    <w:rsid w:val="0082591D"/>
    <w:rsid w:val="00825FDB"/>
    <w:rsid w:val="008277C9"/>
    <w:rsid w:val="00831785"/>
    <w:rsid w:val="00832395"/>
    <w:rsid w:val="008343CD"/>
    <w:rsid w:val="00835D40"/>
    <w:rsid w:val="0083625E"/>
    <w:rsid w:val="00837E60"/>
    <w:rsid w:val="0084024B"/>
    <w:rsid w:val="00842E73"/>
    <w:rsid w:val="0084682D"/>
    <w:rsid w:val="00847604"/>
    <w:rsid w:val="00850E9F"/>
    <w:rsid w:val="00851BFC"/>
    <w:rsid w:val="008537A5"/>
    <w:rsid w:val="00853F0B"/>
    <w:rsid w:val="00854B2D"/>
    <w:rsid w:val="008568EA"/>
    <w:rsid w:val="00860923"/>
    <w:rsid w:val="008620A2"/>
    <w:rsid w:val="00862CDD"/>
    <w:rsid w:val="008649D8"/>
    <w:rsid w:val="00864C44"/>
    <w:rsid w:val="008658EB"/>
    <w:rsid w:val="0086687C"/>
    <w:rsid w:val="008700AC"/>
    <w:rsid w:val="00870CCB"/>
    <w:rsid w:val="00870DE2"/>
    <w:rsid w:val="008726F2"/>
    <w:rsid w:val="0087352E"/>
    <w:rsid w:val="00874395"/>
    <w:rsid w:val="00874487"/>
    <w:rsid w:val="00875777"/>
    <w:rsid w:val="00875A2E"/>
    <w:rsid w:val="008762A8"/>
    <w:rsid w:val="00877AC6"/>
    <w:rsid w:val="00877AF0"/>
    <w:rsid w:val="00880AA8"/>
    <w:rsid w:val="008814F4"/>
    <w:rsid w:val="00881D09"/>
    <w:rsid w:val="00883343"/>
    <w:rsid w:val="008844B9"/>
    <w:rsid w:val="008856C6"/>
    <w:rsid w:val="008872FB"/>
    <w:rsid w:val="00887A83"/>
    <w:rsid w:val="008900E9"/>
    <w:rsid w:val="0089297E"/>
    <w:rsid w:val="0089328F"/>
    <w:rsid w:val="008937DA"/>
    <w:rsid w:val="0089380D"/>
    <w:rsid w:val="00893B07"/>
    <w:rsid w:val="00893ECB"/>
    <w:rsid w:val="00894680"/>
    <w:rsid w:val="008961B6"/>
    <w:rsid w:val="008A0634"/>
    <w:rsid w:val="008A0E21"/>
    <w:rsid w:val="008A5C99"/>
    <w:rsid w:val="008A6B19"/>
    <w:rsid w:val="008A7ED6"/>
    <w:rsid w:val="008B0EFA"/>
    <w:rsid w:val="008B1B08"/>
    <w:rsid w:val="008B24AE"/>
    <w:rsid w:val="008B276E"/>
    <w:rsid w:val="008B2FE0"/>
    <w:rsid w:val="008B316B"/>
    <w:rsid w:val="008B3789"/>
    <w:rsid w:val="008B57EE"/>
    <w:rsid w:val="008B6FE7"/>
    <w:rsid w:val="008B71E7"/>
    <w:rsid w:val="008B7FE6"/>
    <w:rsid w:val="008C0792"/>
    <w:rsid w:val="008C0924"/>
    <w:rsid w:val="008C0D18"/>
    <w:rsid w:val="008C2D0B"/>
    <w:rsid w:val="008C2E29"/>
    <w:rsid w:val="008C4A7D"/>
    <w:rsid w:val="008C6252"/>
    <w:rsid w:val="008C71C9"/>
    <w:rsid w:val="008C77D3"/>
    <w:rsid w:val="008D1AA1"/>
    <w:rsid w:val="008D1EFD"/>
    <w:rsid w:val="008D1F52"/>
    <w:rsid w:val="008D324C"/>
    <w:rsid w:val="008D3E39"/>
    <w:rsid w:val="008D4740"/>
    <w:rsid w:val="008D513B"/>
    <w:rsid w:val="008D5A33"/>
    <w:rsid w:val="008D6BF6"/>
    <w:rsid w:val="008D7B41"/>
    <w:rsid w:val="008E0EF8"/>
    <w:rsid w:val="008E1FF6"/>
    <w:rsid w:val="008E3BA2"/>
    <w:rsid w:val="008E574E"/>
    <w:rsid w:val="008E5E01"/>
    <w:rsid w:val="008E5E42"/>
    <w:rsid w:val="008E6435"/>
    <w:rsid w:val="008E7516"/>
    <w:rsid w:val="008E7C1B"/>
    <w:rsid w:val="008F0CF4"/>
    <w:rsid w:val="008F1157"/>
    <w:rsid w:val="008F2314"/>
    <w:rsid w:val="008F38C4"/>
    <w:rsid w:val="008F4741"/>
    <w:rsid w:val="008F47BB"/>
    <w:rsid w:val="008F764E"/>
    <w:rsid w:val="00903850"/>
    <w:rsid w:val="00905026"/>
    <w:rsid w:val="00905B66"/>
    <w:rsid w:val="0090731F"/>
    <w:rsid w:val="00910C2F"/>
    <w:rsid w:val="00911570"/>
    <w:rsid w:val="00912408"/>
    <w:rsid w:val="009128C2"/>
    <w:rsid w:val="00913172"/>
    <w:rsid w:val="009142B2"/>
    <w:rsid w:val="00914717"/>
    <w:rsid w:val="00915549"/>
    <w:rsid w:val="0091586F"/>
    <w:rsid w:val="00915D49"/>
    <w:rsid w:val="00915D59"/>
    <w:rsid w:val="0091619E"/>
    <w:rsid w:val="009174E4"/>
    <w:rsid w:val="00917A21"/>
    <w:rsid w:val="00920712"/>
    <w:rsid w:val="009217FC"/>
    <w:rsid w:val="0092214E"/>
    <w:rsid w:val="00922E21"/>
    <w:rsid w:val="00924BBC"/>
    <w:rsid w:val="00925E67"/>
    <w:rsid w:val="00927076"/>
    <w:rsid w:val="00927E47"/>
    <w:rsid w:val="009306FC"/>
    <w:rsid w:val="009315C6"/>
    <w:rsid w:val="00933FA2"/>
    <w:rsid w:val="00934312"/>
    <w:rsid w:val="0093475E"/>
    <w:rsid w:val="00937B94"/>
    <w:rsid w:val="0094130F"/>
    <w:rsid w:val="00941B40"/>
    <w:rsid w:val="009437DF"/>
    <w:rsid w:val="00944506"/>
    <w:rsid w:val="009445A1"/>
    <w:rsid w:val="00944CA9"/>
    <w:rsid w:val="00944EFB"/>
    <w:rsid w:val="009458A1"/>
    <w:rsid w:val="00945D87"/>
    <w:rsid w:val="00947B80"/>
    <w:rsid w:val="0095125B"/>
    <w:rsid w:val="00952C73"/>
    <w:rsid w:val="009532CA"/>
    <w:rsid w:val="009536E6"/>
    <w:rsid w:val="0095442F"/>
    <w:rsid w:val="0095533F"/>
    <w:rsid w:val="00956DE0"/>
    <w:rsid w:val="009579A5"/>
    <w:rsid w:val="0096160F"/>
    <w:rsid w:val="009618A9"/>
    <w:rsid w:val="00962701"/>
    <w:rsid w:val="00963AA3"/>
    <w:rsid w:val="00965A8A"/>
    <w:rsid w:val="009662BC"/>
    <w:rsid w:val="00966866"/>
    <w:rsid w:val="009672B7"/>
    <w:rsid w:val="009721CC"/>
    <w:rsid w:val="0097358F"/>
    <w:rsid w:val="00973899"/>
    <w:rsid w:val="00973974"/>
    <w:rsid w:val="00973994"/>
    <w:rsid w:val="00973C0D"/>
    <w:rsid w:val="00973DD3"/>
    <w:rsid w:val="00973F03"/>
    <w:rsid w:val="009741A2"/>
    <w:rsid w:val="009749DE"/>
    <w:rsid w:val="00974AAE"/>
    <w:rsid w:val="00977A4E"/>
    <w:rsid w:val="009801B8"/>
    <w:rsid w:val="00982526"/>
    <w:rsid w:val="009844EF"/>
    <w:rsid w:val="0098501B"/>
    <w:rsid w:val="00985BBB"/>
    <w:rsid w:val="00986346"/>
    <w:rsid w:val="009866D3"/>
    <w:rsid w:val="00987343"/>
    <w:rsid w:val="00987F38"/>
    <w:rsid w:val="00991A54"/>
    <w:rsid w:val="00992035"/>
    <w:rsid w:val="00992077"/>
    <w:rsid w:val="00992F1D"/>
    <w:rsid w:val="00993538"/>
    <w:rsid w:val="00993781"/>
    <w:rsid w:val="00994703"/>
    <w:rsid w:val="009949FC"/>
    <w:rsid w:val="00997B58"/>
    <w:rsid w:val="009A0877"/>
    <w:rsid w:val="009A1567"/>
    <w:rsid w:val="009A5E08"/>
    <w:rsid w:val="009A6A7E"/>
    <w:rsid w:val="009A7066"/>
    <w:rsid w:val="009B193C"/>
    <w:rsid w:val="009B1D42"/>
    <w:rsid w:val="009B26E9"/>
    <w:rsid w:val="009B39CB"/>
    <w:rsid w:val="009B48F9"/>
    <w:rsid w:val="009B4A93"/>
    <w:rsid w:val="009B6610"/>
    <w:rsid w:val="009B72A5"/>
    <w:rsid w:val="009C0CED"/>
    <w:rsid w:val="009C11CD"/>
    <w:rsid w:val="009C1D92"/>
    <w:rsid w:val="009C3961"/>
    <w:rsid w:val="009C3BFA"/>
    <w:rsid w:val="009C6451"/>
    <w:rsid w:val="009C699B"/>
    <w:rsid w:val="009C7B74"/>
    <w:rsid w:val="009D226C"/>
    <w:rsid w:val="009D258A"/>
    <w:rsid w:val="009D40CB"/>
    <w:rsid w:val="009D6437"/>
    <w:rsid w:val="009D689E"/>
    <w:rsid w:val="009D7732"/>
    <w:rsid w:val="009D7829"/>
    <w:rsid w:val="009D7E02"/>
    <w:rsid w:val="009E2097"/>
    <w:rsid w:val="009E4731"/>
    <w:rsid w:val="009E4B0B"/>
    <w:rsid w:val="009E4B2C"/>
    <w:rsid w:val="009E4BC7"/>
    <w:rsid w:val="009E5E1A"/>
    <w:rsid w:val="009F045D"/>
    <w:rsid w:val="009F4A38"/>
    <w:rsid w:val="009F4F8C"/>
    <w:rsid w:val="009F5EDE"/>
    <w:rsid w:val="009F74A5"/>
    <w:rsid w:val="009F7627"/>
    <w:rsid w:val="00A004DA"/>
    <w:rsid w:val="00A034D4"/>
    <w:rsid w:val="00A04324"/>
    <w:rsid w:val="00A04913"/>
    <w:rsid w:val="00A06147"/>
    <w:rsid w:val="00A0749B"/>
    <w:rsid w:val="00A07637"/>
    <w:rsid w:val="00A10D06"/>
    <w:rsid w:val="00A11127"/>
    <w:rsid w:val="00A124DE"/>
    <w:rsid w:val="00A12DDB"/>
    <w:rsid w:val="00A136BE"/>
    <w:rsid w:val="00A15AC1"/>
    <w:rsid w:val="00A15E97"/>
    <w:rsid w:val="00A16794"/>
    <w:rsid w:val="00A16B6C"/>
    <w:rsid w:val="00A17F08"/>
    <w:rsid w:val="00A24456"/>
    <w:rsid w:val="00A251D8"/>
    <w:rsid w:val="00A2571E"/>
    <w:rsid w:val="00A301B5"/>
    <w:rsid w:val="00A31DF5"/>
    <w:rsid w:val="00A3237A"/>
    <w:rsid w:val="00A32924"/>
    <w:rsid w:val="00A33AA2"/>
    <w:rsid w:val="00A35028"/>
    <w:rsid w:val="00A35594"/>
    <w:rsid w:val="00A3585F"/>
    <w:rsid w:val="00A36354"/>
    <w:rsid w:val="00A44666"/>
    <w:rsid w:val="00A44B4A"/>
    <w:rsid w:val="00A455ED"/>
    <w:rsid w:val="00A45DAE"/>
    <w:rsid w:val="00A47181"/>
    <w:rsid w:val="00A473D4"/>
    <w:rsid w:val="00A475F6"/>
    <w:rsid w:val="00A501D8"/>
    <w:rsid w:val="00A505CB"/>
    <w:rsid w:val="00A521C0"/>
    <w:rsid w:val="00A576D5"/>
    <w:rsid w:val="00A61B64"/>
    <w:rsid w:val="00A638EE"/>
    <w:rsid w:val="00A63E70"/>
    <w:rsid w:val="00A6488E"/>
    <w:rsid w:val="00A6489D"/>
    <w:rsid w:val="00A64BCB"/>
    <w:rsid w:val="00A6673C"/>
    <w:rsid w:val="00A6698D"/>
    <w:rsid w:val="00A67020"/>
    <w:rsid w:val="00A70678"/>
    <w:rsid w:val="00A7104A"/>
    <w:rsid w:val="00A72394"/>
    <w:rsid w:val="00A724CD"/>
    <w:rsid w:val="00A73780"/>
    <w:rsid w:val="00A7471F"/>
    <w:rsid w:val="00A757E8"/>
    <w:rsid w:val="00A75F30"/>
    <w:rsid w:val="00A76A90"/>
    <w:rsid w:val="00A8320E"/>
    <w:rsid w:val="00A83AAC"/>
    <w:rsid w:val="00A83C0E"/>
    <w:rsid w:val="00A8583A"/>
    <w:rsid w:val="00A858DC"/>
    <w:rsid w:val="00A86269"/>
    <w:rsid w:val="00A87136"/>
    <w:rsid w:val="00A873AD"/>
    <w:rsid w:val="00A8774B"/>
    <w:rsid w:val="00A87CAB"/>
    <w:rsid w:val="00A914C5"/>
    <w:rsid w:val="00A927DB"/>
    <w:rsid w:val="00A93E08"/>
    <w:rsid w:val="00A95E92"/>
    <w:rsid w:val="00A976A2"/>
    <w:rsid w:val="00A97EF3"/>
    <w:rsid w:val="00AA0451"/>
    <w:rsid w:val="00AA24BF"/>
    <w:rsid w:val="00AA28DA"/>
    <w:rsid w:val="00AA29B9"/>
    <w:rsid w:val="00AA33C7"/>
    <w:rsid w:val="00AA461B"/>
    <w:rsid w:val="00AA5240"/>
    <w:rsid w:val="00AA7A6F"/>
    <w:rsid w:val="00AB03CF"/>
    <w:rsid w:val="00AB0421"/>
    <w:rsid w:val="00AB0D7C"/>
    <w:rsid w:val="00AB1B89"/>
    <w:rsid w:val="00AB3764"/>
    <w:rsid w:val="00AB5BFB"/>
    <w:rsid w:val="00AB6D14"/>
    <w:rsid w:val="00AB7314"/>
    <w:rsid w:val="00AC061D"/>
    <w:rsid w:val="00AC0EE7"/>
    <w:rsid w:val="00AC57D4"/>
    <w:rsid w:val="00AC5BA9"/>
    <w:rsid w:val="00AC6225"/>
    <w:rsid w:val="00AC67AE"/>
    <w:rsid w:val="00AC7FA8"/>
    <w:rsid w:val="00AD128B"/>
    <w:rsid w:val="00AD2030"/>
    <w:rsid w:val="00AD4FE7"/>
    <w:rsid w:val="00AD5403"/>
    <w:rsid w:val="00AD695D"/>
    <w:rsid w:val="00AD7581"/>
    <w:rsid w:val="00AD7F66"/>
    <w:rsid w:val="00AE022F"/>
    <w:rsid w:val="00AE293B"/>
    <w:rsid w:val="00AE2C83"/>
    <w:rsid w:val="00AE2E32"/>
    <w:rsid w:val="00AE3158"/>
    <w:rsid w:val="00AE3284"/>
    <w:rsid w:val="00AE396E"/>
    <w:rsid w:val="00AE4647"/>
    <w:rsid w:val="00AE72DD"/>
    <w:rsid w:val="00AF0236"/>
    <w:rsid w:val="00AF0567"/>
    <w:rsid w:val="00AF2EF4"/>
    <w:rsid w:val="00AF4686"/>
    <w:rsid w:val="00AF5699"/>
    <w:rsid w:val="00AF5957"/>
    <w:rsid w:val="00AF5C1C"/>
    <w:rsid w:val="00AF73A1"/>
    <w:rsid w:val="00B00466"/>
    <w:rsid w:val="00B01D66"/>
    <w:rsid w:val="00B02CE2"/>
    <w:rsid w:val="00B049E7"/>
    <w:rsid w:val="00B11ED3"/>
    <w:rsid w:val="00B13BC4"/>
    <w:rsid w:val="00B13CD7"/>
    <w:rsid w:val="00B14494"/>
    <w:rsid w:val="00B1688F"/>
    <w:rsid w:val="00B16A7B"/>
    <w:rsid w:val="00B16CBE"/>
    <w:rsid w:val="00B173C6"/>
    <w:rsid w:val="00B17A80"/>
    <w:rsid w:val="00B21521"/>
    <w:rsid w:val="00B218B4"/>
    <w:rsid w:val="00B21D14"/>
    <w:rsid w:val="00B21E09"/>
    <w:rsid w:val="00B22A76"/>
    <w:rsid w:val="00B23446"/>
    <w:rsid w:val="00B242C8"/>
    <w:rsid w:val="00B25B8A"/>
    <w:rsid w:val="00B269C5"/>
    <w:rsid w:val="00B31D69"/>
    <w:rsid w:val="00B338CD"/>
    <w:rsid w:val="00B33C76"/>
    <w:rsid w:val="00B349A3"/>
    <w:rsid w:val="00B36815"/>
    <w:rsid w:val="00B37210"/>
    <w:rsid w:val="00B40003"/>
    <w:rsid w:val="00B407F8"/>
    <w:rsid w:val="00B40C97"/>
    <w:rsid w:val="00B431F8"/>
    <w:rsid w:val="00B45FC9"/>
    <w:rsid w:val="00B4694A"/>
    <w:rsid w:val="00B4734B"/>
    <w:rsid w:val="00B5050D"/>
    <w:rsid w:val="00B505CF"/>
    <w:rsid w:val="00B50611"/>
    <w:rsid w:val="00B50F41"/>
    <w:rsid w:val="00B51B39"/>
    <w:rsid w:val="00B51B40"/>
    <w:rsid w:val="00B51DE5"/>
    <w:rsid w:val="00B554F2"/>
    <w:rsid w:val="00B609D7"/>
    <w:rsid w:val="00B609E3"/>
    <w:rsid w:val="00B64CC2"/>
    <w:rsid w:val="00B659ED"/>
    <w:rsid w:val="00B66DFE"/>
    <w:rsid w:val="00B6764B"/>
    <w:rsid w:val="00B73C51"/>
    <w:rsid w:val="00B74635"/>
    <w:rsid w:val="00B74946"/>
    <w:rsid w:val="00B74962"/>
    <w:rsid w:val="00B759A9"/>
    <w:rsid w:val="00B76F53"/>
    <w:rsid w:val="00B772E4"/>
    <w:rsid w:val="00B81DF5"/>
    <w:rsid w:val="00B827C2"/>
    <w:rsid w:val="00B83D7A"/>
    <w:rsid w:val="00B84CD3"/>
    <w:rsid w:val="00B8517B"/>
    <w:rsid w:val="00B87C3B"/>
    <w:rsid w:val="00B87DF6"/>
    <w:rsid w:val="00B90F98"/>
    <w:rsid w:val="00B91077"/>
    <w:rsid w:val="00B91FBA"/>
    <w:rsid w:val="00B930BA"/>
    <w:rsid w:val="00B933EA"/>
    <w:rsid w:val="00B93E27"/>
    <w:rsid w:val="00B960F3"/>
    <w:rsid w:val="00BA07E9"/>
    <w:rsid w:val="00BA091A"/>
    <w:rsid w:val="00BA11AE"/>
    <w:rsid w:val="00BA5D19"/>
    <w:rsid w:val="00BA61D8"/>
    <w:rsid w:val="00BA6D5B"/>
    <w:rsid w:val="00BA7230"/>
    <w:rsid w:val="00BB022D"/>
    <w:rsid w:val="00BB0BEC"/>
    <w:rsid w:val="00BB0D2B"/>
    <w:rsid w:val="00BB2185"/>
    <w:rsid w:val="00BB3E73"/>
    <w:rsid w:val="00BB5308"/>
    <w:rsid w:val="00BB601D"/>
    <w:rsid w:val="00BB616A"/>
    <w:rsid w:val="00BB65F7"/>
    <w:rsid w:val="00BB687D"/>
    <w:rsid w:val="00BB6A02"/>
    <w:rsid w:val="00BC0377"/>
    <w:rsid w:val="00BC03DB"/>
    <w:rsid w:val="00BC123E"/>
    <w:rsid w:val="00BC28D1"/>
    <w:rsid w:val="00BC3EBF"/>
    <w:rsid w:val="00BC4685"/>
    <w:rsid w:val="00BC4C7A"/>
    <w:rsid w:val="00BC55F1"/>
    <w:rsid w:val="00BC69A1"/>
    <w:rsid w:val="00BD16E0"/>
    <w:rsid w:val="00BD1A16"/>
    <w:rsid w:val="00BD1D02"/>
    <w:rsid w:val="00BD2881"/>
    <w:rsid w:val="00BD2FA4"/>
    <w:rsid w:val="00BD398D"/>
    <w:rsid w:val="00BD3B56"/>
    <w:rsid w:val="00BD6799"/>
    <w:rsid w:val="00BD69DD"/>
    <w:rsid w:val="00BD766C"/>
    <w:rsid w:val="00BE0C4D"/>
    <w:rsid w:val="00BE1469"/>
    <w:rsid w:val="00BE1A67"/>
    <w:rsid w:val="00BE21B3"/>
    <w:rsid w:val="00BE2D24"/>
    <w:rsid w:val="00BE41EE"/>
    <w:rsid w:val="00BE5D09"/>
    <w:rsid w:val="00BF0158"/>
    <w:rsid w:val="00BF0822"/>
    <w:rsid w:val="00BF14B9"/>
    <w:rsid w:val="00BF2469"/>
    <w:rsid w:val="00BF31FB"/>
    <w:rsid w:val="00BF3C89"/>
    <w:rsid w:val="00BF5392"/>
    <w:rsid w:val="00BF584D"/>
    <w:rsid w:val="00BF69F9"/>
    <w:rsid w:val="00BF7644"/>
    <w:rsid w:val="00C01AB7"/>
    <w:rsid w:val="00C01D49"/>
    <w:rsid w:val="00C0302D"/>
    <w:rsid w:val="00C0353F"/>
    <w:rsid w:val="00C03F29"/>
    <w:rsid w:val="00C0439E"/>
    <w:rsid w:val="00C047AD"/>
    <w:rsid w:val="00C058B1"/>
    <w:rsid w:val="00C06144"/>
    <w:rsid w:val="00C06387"/>
    <w:rsid w:val="00C06F85"/>
    <w:rsid w:val="00C0716C"/>
    <w:rsid w:val="00C079B4"/>
    <w:rsid w:val="00C10451"/>
    <w:rsid w:val="00C11A9D"/>
    <w:rsid w:val="00C11AC8"/>
    <w:rsid w:val="00C11D7E"/>
    <w:rsid w:val="00C12120"/>
    <w:rsid w:val="00C142A2"/>
    <w:rsid w:val="00C1540A"/>
    <w:rsid w:val="00C16F21"/>
    <w:rsid w:val="00C2022F"/>
    <w:rsid w:val="00C20919"/>
    <w:rsid w:val="00C20B05"/>
    <w:rsid w:val="00C21131"/>
    <w:rsid w:val="00C21DD5"/>
    <w:rsid w:val="00C21FE7"/>
    <w:rsid w:val="00C24F79"/>
    <w:rsid w:val="00C26212"/>
    <w:rsid w:val="00C2653A"/>
    <w:rsid w:val="00C270FB"/>
    <w:rsid w:val="00C33103"/>
    <w:rsid w:val="00C3363F"/>
    <w:rsid w:val="00C343F4"/>
    <w:rsid w:val="00C34B29"/>
    <w:rsid w:val="00C34DEC"/>
    <w:rsid w:val="00C350D7"/>
    <w:rsid w:val="00C356DD"/>
    <w:rsid w:val="00C35B5F"/>
    <w:rsid w:val="00C35D8D"/>
    <w:rsid w:val="00C36CB9"/>
    <w:rsid w:val="00C375CC"/>
    <w:rsid w:val="00C37AA1"/>
    <w:rsid w:val="00C40104"/>
    <w:rsid w:val="00C40246"/>
    <w:rsid w:val="00C402FA"/>
    <w:rsid w:val="00C451F8"/>
    <w:rsid w:val="00C4640A"/>
    <w:rsid w:val="00C47C8D"/>
    <w:rsid w:val="00C47F86"/>
    <w:rsid w:val="00C516AD"/>
    <w:rsid w:val="00C518F2"/>
    <w:rsid w:val="00C52E29"/>
    <w:rsid w:val="00C5321F"/>
    <w:rsid w:val="00C54286"/>
    <w:rsid w:val="00C572C2"/>
    <w:rsid w:val="00C57E68"/>
    <w:rsid w:val="00C60086"/>
    <w:rsid w:val="00C60ECA"/>
    <w:rsid w:val="00C6189D"/>
    <w:rsid w:val="00C61FFA"/>
    <w:rsid w:val="00C6379E"/>
    <w:rsid w:val="00C64A92"/>
    <w:rsid w:val="00C64F99"/>
    <w:rsid w:val="00C66F77"/>
    <w:rsid w:val="00C66FEC"/>
    <w:rsid w:val="00C70DB2"/>
    <w:rsid w:val="00C71807"/>
    <w:rsid w:val="00C71DC1"/>
    <w:rsid w:val="00C71F10"/>
    <w:rsid w:val="00C72ED7"/>
    <w:rsid w:val="00C72F56"/>
    <w:rsid w:val="00C7372F"/>
    <w:rsid w:val="00C743A9"/>
    <w:rsid w:val="00C74E87"/>
    <w:rsid w:val="00C75DBA"/>
    <w:rsid w:val="00C76D99"/>
    <w:rsid w:val="00C772E2"/>
    <w:rsid w:val="00C80556"/>
    <w:rsid w:val="00C81F5F"/>
    <w:rsid w:val="00C82282"/>
    <w:rsid w:val="00C8397C"/>
    <w:rsid w:val="00C84175"/>
    <w:rsid w:val="00C853C1"/>
    <w:rsid w:val="00C8689B"/>
    <w:rsid w:val="00C87CDA"/>
    <w:rsid w:val="00C90350"/>
    <w:rsid w:val="00C913B2"/>
    <w:rsid w:val="00C92A1B"/>
    <w:rsid w:val="00C92EBD"/>
    <w:rsid w:val="00C93005"/>
    <w:rsid w:val="00C94451"/>
    <w:rsid w:val="00C9488A"/>
    <w:rsid w:val="00C94948"/>
    <w:rsid w:val="00C94D3B"/>
    <w:rsid w:val="00C954B5"/>
    <w:rsid w:val="00C96417"/>
    <w:rsid w:val="00C97531"/>
    <w:rsid w:val="00C97C6B"/>
    <w:rsid w:val="00CA095A"/>
    <w:rsid w:val="00CA0EA0"/>
    <w:rsid w:val="00CA10A2"/>
    <w:rsid w:val="00CA2E67"/>
    <w:rsid w:val="00CA4474"/>
    <w:rsid w:val="00CA4B4B"/>
    <w:rsid w:val="00CA5AFC"/>
    <w:rsid w:val="00CA60C3"/>
    <w:rsid w:val="00CB276B"/>
    <w:rsid w:val="00CB7F78"/>
    <w:rsid w:val="00CC0328"/>
    <w:rsid w:val="00CC135E"/>
    <w:rsid w:val="00CC1887"/>
    <w:rsid w:val="00CC21B6"/>
    <w:rsid w:val="00CC2320"/>
    <w:rsid w:val="00CC36E2"/>
    <w:rsid w:val="00CC3A86"/>
    <w:rsid w:val="00CC463B"/>
    <w:rsid w:val="00CC468C"/>
    <w:rsid w:val="00CC4AE6"/>
    <w:rsid w:val="00CC4DD4"/>
    <w:rsid w:val="00CC675A"/>
    <w:rsid w:val="00CC7AAC"/>
    <w:rsid w:val="00CC7F31"/>
    <w:rsid w:val="00CD1B75"/>
    <w:rsid w:val="00CD41DC"/>
    <w:rsid w:val="00CD5E1F"/>
    <w:rsid w:val="00CD5FC0"/>
    <w:rsid w:val="00CD60D9"/>
    <w:rsid w:val="00CD6807"/>
    <w:rsid w:val="00CE0741"/>
    <w:rsid w:val="00CE13AE"/>
    <w:rsid w:val="00CE434A"/>
    <w:rsid w:val="00CE568D"/>
    <w:rsid w:val="00CE5718"/>
    <w:rsid w:val="00CE5BBD"/>
    <w:rsid w:val="00CE5C68"/>
    <w:rsid w:val="00CE6332"/>
    <w:rsid w:val="00CE7A29"/>
    <w:rsid w:val="00CF0DF8"/>
    <w:rsid w:val="00CF0F17"/>
    <w:rsid w:val="00CF13BA"/>
    <w:rsid w:val="00CF15CF"/>
    <w:rsid w:val="00CF1A01"/>
    <w:rsid w:val="00CF5580"/>
    <w:rsid w:val="00CF6A08"/>
    <w:rsid w:val="00CF70CB"/>
    <w:rsid w:val="00CF76D1"/>
    <w:rsid w:val="00CF7D6D"/>
    <w:rsid w:val="00D00980"/>
    <w:rsid w:val="00D02716"/>
    <w:rsid w:val="00D036FA"/>
    <w:rsid w:val="00D0390C"/>
    <w:rsid w:val="00D053EE"/>
    <w:rsid w:val="00D06DD7"/>
    <w:rsid w:val="00D07216"/>
    <w:rsid w:val="00D07BAF"/>
    <w:rsid w:val="00D07D2D"/>
    <w:rsid w:val="00D12C9F"/>
    <w:rsid w:val="00D13ADA"/>
    <w:rsid w:val="00D168AA"/>
    <w:rsid w:val="00D179AF"/>
    <w:rsid w:val="00D20BC7"/>
    <w:rsid w:val="00D220BE"/>
    <w:rsid w:val="00D2295D"/>
    <w:rsid w:val="00D2401F"/>
    <w:rsid w:val="00D248A8"/>
    <w:rsid w:val="00D25D68"/>
    <w:rsid w:val="00D26ECE"/>
    <w:rsid w:val="00D27C15"/>
    <w:rsid w:val="00D27EA7"/>
    <w:rsid w:val="00D30BB7"/>
    <w:rsid w:val="00D30C22"/>
    <w:rsid w:val="00D30D91"/>
    <w:rsid w:val="00D34DBA"/>
    <w:rsid w:val="00D35A94"/>
    <w:rsid w:val="00D360E6"/>
    <w:rsid w:val="00D36F2B"/>
    <w:rsid w:val="00D37310"/>
    <w:rsid w:val="00D41687"/>
    <w:rsid w:val="00D41B74"/>
    <w:rsid w:val="00D42635"/>
    <w:rsid w:val="00D428DD"/>
    <w:rsid w:val="00D42C1E"/>
    <w:rsid w:val="00D42C52"/>
    <w:rsid w:val="00D44D15"/>
    <w:rsid w:val="00D4584D"/>
    <w:rsid w:val="00D46562"/>
    <w:rsid w:val="00D46B16"/>
    <w:rsid w:val="00D46E7B"/>
    <w:rsid w:val="00D50310"/>
    <w:rsid w:val="00D5078D"/>
    <w:rsid w:val="00D50AF1"/>
    <w:rsid w:val="00D5127C"/>
    <w:rsid w:val="00D5136B"/>
    <w:rsid w:val="00D5138B"/>
    <w:rsid w:val="00D52113"/>
    <w:rsid w:val="00D53850"/>
    <w:rsid w:val="00D54E47"/>
    <w:rsid w:val="00D5542A"/>
    <w:rsid w:val="00D55AAB"/>
    <w:rsid w:val="00D55F50"/>
    <w:rsid w:val="00D5631B"/>
    <w:rsid w:val="00D5674A"/>
    <w:rsid w:val="00D56851"/>
    <w:rsid w:val="00D568FE"/>
    <w:rsid w:val="00D56965"/>
    <w:rsid w:val="00D570BB"/>
    <w:rsid w:val="00D61568"/>
    <w:rsid w:val="00D63F8D"/>
    <w:rsid w:val="00D6626E"/>
    <w:rsid w:val="00D6739C"/>
    <w:rsid w:val="00D6785E"/>
    <w:rsid w:val="00D70A75"/>
    <w:rsid w:val="00D71442"/>
    <w:rsid w:val="00D72CAD"/>
    <w:rsid w:val="00D74B48"/>
    <w:rsid w:val="00D74CC3"/>
    <w:rsid w:val="00D81121"/>
    <w:rsid w:val="00D81964"/>
    <w:rsid w:val="00D82387"/>
    <w:rsid w:val="00D82652"/>
    <w:rsid w:val="00D83115"/>
    <w:rsid w:val="00D833F5"/>
    <w:rsid w:val="00D85EA7"/>
    <w:rsid w:val="00D867F0"/>
    <w:rsid w:val="00D86CEB"/>
    <w:rsid w:val="00D909DC"/>
    <w:rsid w:val="00D90DE4"/>
    <w:rsid w:val="00D91455"/>
    <w:rsid w:val="00D9247A"/>
    <w:rsid w:val="00D9345F"/>
    <w:rsid w:val="00D94720"/>
    <w:rsid w:val="00D9513B"/>
    <w:rsid w:val="00D95C90"/>
    <w:rsid w:val="00D96D09"/>
    <w:rsid w:val="00D97758"/>
    <w:rsid w:val="00D97A67"/>
    <w:rsid w:val="00DA0448"/>
    <w:rsid w:val="00DA1842"/>
    <w:rsid w:val="00DA25AC"/>
    <w:rsid w:val="00DA384E"/>
    <w:rsid w:val="00DA3C29"/>
    <w:rsid w:val="00DA5A70"/>
    <w:rsid w:val="00DA64B4"/>
    <w:rsid w:val="00DB04A8"/>
    <w:rsid w:val="00DB1407"/>
    <w:rsid w:val="00DB1EB6"/>
    <w:rsid w:val="00DB233A"/>
    <w:rsid w:val="00DB32C3"/>
    <w:rsid w:val="00DB38C5"/>
    <w:rsid w:val="00DB4C7D"/>
    <w:rsid w:val="00DC007C"/>
    <w:rsid w:val="00DC1278"/>
    <w:rsid w:val="00DC13C2"/>
    <w:rsid w:val="00DC2226"/>
    <w:rsid w:val="00DC37F2"/>
    <w:rsid w:val="00DC4092"/>
    <w:rsid w:val="00DC48A0"/>
    <w:rsid w:val="00DC54DE"/>
    <w:rsid w:val="00DC7573"/>
    <w:rsid w:val="00DC78A5"/>
    <w:rsid w:val="00DD009D"/>
    <w:rsid w:val="00DD0BE8"/>
    <w:rsid w:val="00DD168B"/>
    <w:rsid w:val="00DD30FA"/>
    <w:rsid w:val="00DD3C3C"/>
    <w:rsid w:val="00DD459A"/>
    <w:rsid w:val="00DD4FFE"/>
    <w:rsid w:val="00DD65B7"/>
    <w:rsid w:val="00DD677E"/>
    <w:rsid w:val="00DE0CBE"/>
    <w:rsid w:val="00DE1100"/>
    <w:rsid w:val="00DE388A"/>
    <w:rsid w:val="00DE3E5C"/>
    <w:rsid w:val="00DE4526"/>
    <w:rsid w:val="00DE6449"/>
    <w:rsid w:val="00DE6878"/>
    <w:rsid w:val="00DE7459"/>
    <w:rsid w:val="00DE7BFB"/>
    <w:rsid w:val="00DE7C87"/>
    <w:rsid w:val="00DE7ED6"/>
    <w:rsid w:val="00DF072F"/>
    <w:rsid w:val="00DF09E8"/>
    <w:rsid w:val="00DF2FF5"/>
    <w:rsid w:val="00DF307E"/>
    <w:rsid w:val="00DF5BAB"/>
    <w:rsid w:val="00DF644A"/>
    <w:rsid w:val="00DF6966"/>
    <w:rsid w:val="00DF6D49"/>
    <w:rsid w:val="00DF72B3"/>
    <w:rsid w:val="00DF773A"/>
    <w:rsid w:val="00DF7FA1"/>
    <w:rsid w:val="00E00B2B"/>
    <w:rsid w:val="00E01573"/>
    <w:rsid w:val="00E02813"/>
    <w:rsid w:val="00E04CCF"/>
    <w:rsid w:val="00E05082"/>
    <w:rsid w:val="00E077BA"/>
    <w:rsid w:val="00E100A0"/>
    <w:rsid w:val="00E10B84"/>
    <w:rsid w:val="00E12E93"/>
    <w:rsid w:val="00E12FE6"/>
    <w:rsid w:val="00E13B0C"/>
    <w:rsid w:val="00E14081"/>
    <w:rsid w:val="00E17303"/>
    <w:rsid w:val="00E17AE6"/>
    <w:rsid w:val="00E22C81"/>
    <w:rsid w:val="00E23DCF"/>
    <w:rsid w:val="00E24110"/>
    <w:rsid w:val="00E24B85"/>
    <w:rsid w:val="00E24F2E"/>
    <w:rsid w:val="00E25B06"/>
    <w:rsid w:val="00E27838"/>
    <w:rsid w:val="00E31285"/>
    <w:rsid w:val="00E31435"/>
    <w:rsid w:val="00E32CA8"/>
    <w:rsid w:val="00E3526A"/>
    <w:rsid w:val="00E3598D"/>
    <w:rsid w:val="00E36D77"/>
    <w:rsid w:val="00E372B0"/>
    <w:rsid w:val="00E37D34"/>
    <w:rsid w:val="00E402D5"/>
    <w:rsid w:val="00E41C83"/>
    <w:rsid w:val="00E46417"/>
    <w:rsid w:val="00E46641"/>
    <w:rsid w:val="00E467BE"/>
    <w:rsid w:val="00E47F2A"/>
    <w:rsid w:val="00E47F9F"/>
    <w:rsid w:val="00E503AE"/>
    <w:rsid w:val="00E51B3F"/>
    <w:rsid w:val="00E53A1A"/>
    <w:rsid w:val="00E54862"/>
    <w:rsid w:val="00E54B36"/>
    <w:rsid w:val="00E54D0C"/>
    <w:rsid w:val="00E559A3"/>
    <w:rsid w:val="00E57368"/>
    <w:rsid w:val="00E5755E"/>
    <w:rsid w:val="00E60B73"/>
    <w:rsid w:val="00E61439"/>
    <w:rsid w:val="00E61907"/>
    <w:rsid w:val="00E61F3F"/>
    <w:rsid w:val="00E63180"/>
    <w:rsid w:val="00E63882"/>
    <w:rsid w:val="00E63C0C"/>
    <w:rsid w:val="00E6438B"/>
    <w:rsid w:val="00E65CEB"/>
    <w:rsid w:val="00E66509"/>
    <w:rsid w:val="00E66791"/>
    <w:rsid w:val="00E66AD5"/>
    <w:rsid w:val="00E70A95"/>
    <w:rsid w:val="00E70EC8"/>
    <w:rsid w:val="00E72C0B"/>
    <w:rsid w:val="00E731D1"/>
    <w:rsid w:val="00E75792"/>
    <w:rsid w:val="00E758C3"/>
    <w:rsid w:val="00E76FC5"/>
    <w:rsid w:val="00E8090C"/>
    <w:rsid w:val="00E81431"/>
    <w:rsid w:val="00E817F2"/>
    <w:rsid w:val="00E821D2"/>
    <w:rsid w:val="00E82C69"/>
    <w:rsid w:val="00E82ECB"/>
    <w:rsid w:val="00E83155"/>
    <w:rsid w:val="00E85DCB"/>
    <w:rsid w:val="00E869E7"/>
    <w:rsid w:val="00E9010F"/>
    <w:rsid w:val="00E902DE"/>
    <w:rsid w:val="00E90FAD"/>
    <w:rsid w:val="00E919C1"/>
    <w:rsid w:val="00E91EDE"/>
    <w:rsid w:val="00E92569"/>
    <w:rsid w:val="00E93009"/>
    <w:rsid w:val="00E935AA"/>
    <w:rsid w:val="00E94363"/>
    <w:rsid w:val="00E94EDD"/>
    <w:rsid w:val="00E9500D"/>
    <w:rsid w:val="00E9501C"/>
    <w:rsid w:val="00E96096"/>
    <w:rsid w:val="00E9636C"/>
    <w:rsid w:val="00E96C65"/>
    <w:rsid w:val="00E96D7E"/>
    <w:rsid w:val="00E97DE1"/>
    <w:rsid w:val="00EA1684"/>
    <w:rsid w:val="00EA1773"/>
    <w:rsid w:val="00EA1F55"/>
    <w:rsid w:val="00EA20B4"/>
    <w:rsid w:val="00EA2665"/>
    <w:rsid w:val="00EA27CD"/>
    <w:rsid w:val="00EA28F2"/>
    <w:rsid w:val="00EA2A35"/>
    <w:rsid w:val="00EA2BA9"/>
    <w:rsid w:val="00EA2DBB"/>
    <w:rsid w:val="00EA3E92"/>
    <w:rsid w:val="00EA4FB4"/>
    <w:rsid w:val="00EB0C22"/>
    <w:rsid w:val="00EB125F"/>
    <w:rsid w:val="00EB12F5"/>
    <w:rsid w:val="00EB17B1"/>
    <w:rsid w:val="00EB2EEE"/>
    <w:rsid w:val="00EB3186"/>
    <w:rsid w:val="00EB3208"/>
    <w:rsid w:val="00EB4136"/>
    <w:rsid w:val="00EB6541"/>
    <w:rsid w:val="00EB79AB"/>
    <w:rsid w:val="00EB79CB"/>
    <w:rsid w:val="00EC06E0"/>
    <w:rsid w:val="00EC1196"/>
    <w:rsid w:val="00EC2443"/>
    <w:rsid w:val="00EC4D3F"/>
    <w:rsid w:val="00EC4EE6"/>
    <w:rsid w:val="00EC63A7"/>
    <w:rsid w:val="00EC64F1"/>
    <w:rsid w:val="00EC78B2"/>
    <w:rsid w:val="00ED28DC"/>
    <w:rsid w:val="00ED296C"/>
    <w:rsid w:val="00ED310B"/>
    <w:rsid w:val="00ED3BF4"/>
    <w:rsid w:val="00ED55EB"/>
    <w:rsid w:val="00ED58FE"/>
    <w:rsid w:val="00ED5E8F"/>
    <w:rsid w:val="00ED6453"/>
    <w:rsid w:val="00ED7515"/>
    <w:rsid w:val="00ED7ADF"/>
    <w:rsid w:val="00ED7B98"/>
    <w:rsid w:val="00EE231D"/>
    <w:rsid w:val="00EE4F34"/>
    <w:rsid w:val="00EE61C0"/>
    <w:rsid w:val="00EE673D"/>
    <w:rsid w:val="00EF281F"/>
    <w:rsid w:val="00EF286C"/>
    <w:rsid w:val="00EF2C35"/>
    <w:rsid w:val="00EF2E15"/>
    <w:rsid w:val="00EF3B23"/>
    <w:rsid w:val="00EF4B91"/>
    <w:rsid w:val="00EF6058"/>
    <w:rsid w:val="00EF6DF5"/>
    <w:rsid w:val="00EF6F41"/>
    <w:rsid w:val="00EF703A"/>
    <w:rsid w:val="00EF75E1"/>
    <w:rsid w:val="00EF77CA"/>
    <w:rsid w:val="00EF7CD8"/>
    <w:rsid w:val="00F00E66"/>
    <w:rsid w:val="00F02341"/>
    <w:rsid w:val="00F0260D"/>
    <w:rsid w:val="00F033BF"/>
    <w:rsid w:val="00F05196"/>
    <w:rsid w:val="00F057A4"/>
    <w:rsid w:val="00F05D22"/>
    <w:rsid w:val="00F10357"/>
    <w:rsid w:val="00F10AE2"/>
    <w:rsid w:val="00F10BC1"/>
    <w:rsid w:val="00F11A4B"/>
    <w:rsid w:val="00F12348"/>
    <w:rsid w:val="00F123A0"/>
    <w:rsid w:val="00F12897"/>
    <w:rsid w:val="00F13776"/>
    <w:rsid w:val="00F139B8"/>
    <w:rsid w:val="00F158AD"/>
    <w:rsid w:val="00F15990"/>
    <w:rsid w:val="00F17B11"/>
    <w:rsid w:val="00F2010B"/>
    <w:rsid w:val="00F2060E"/>
    <w:rsid w:val="00F218D3"/>
    <w:rsid w:val="00F21C47"/>
    <w:rsid w:val="00F21E0C"/>
    <w:rsid w:val="00F21E27"/>
    <w:rsid w:val="00F22AEC"/>
    <w:rsid w:val="00F23F2E"/>
    <w:rsid w:val="00F25253"/>
    <w:rsid w:val="00F30F9D"/>
    <w:rsid w:val="00F318F1"/>
    <w:rsid w:val="00F31DD9"/>
    <w:rsid w:val="00F3273F"/>
    <w:rsid w:val="00F33658"/>
    <w:rsid w:val="00F34354"/>
    <w:rsid w:val="00F34446"/>
    <w:rsid w:val="00F35328"/>
    <w:rsid w:val="00F35519"/>
    <w:rsid w:val="00F36009"/>
    <w:rsid w:val="00F3688C"/>
    <w:rsid w:val="00F36E0C"/>
    <w:rsid w:val="00F374DE"/>
    <w:rsid w:val="00F40CD4"/>
    <w:rsid w:val="00F419DD"/>
    <w:rsid w:val="00F42B17"/>
    <w:rsid w:val="00F430CA"/>
    <w:rsid w:val="00F443C2"/>
    <w:rsid w:val="00F44E62"/>
    <w:rsid w:val="00F45648"/>
    <w:rsid w:val="00F46A67"/>
    <w:rsid w:val="00F46DDE"/>
    <w:rsid w:val="00F479E0"/>
    <w:rsid w:val="00F50900"/>
    <w:rsid w:val="00F51F98"/>
    <w:rsid w:val="00F52421"/>
    <w:rsid w:val="00F52C42"/>
    <w:rsid w:val="00F5321F"/>
    <w:rsid w:val="00F54012"/>
    <w:rsid w:val="00F5540D"/>
    <w:rsid w:val="00F55465"/>
    <w:rsid w:val="00F56733"/>
    <w:rsid w:val="00F56B9B"/>
    <w:rsid w:val="00F600C2"/>
    <w:rsid w:val="00F60EBC"/>
    <w:rsid w:val="00F610BD"/>
    <w:rsid w:val="00F61E9A"/>
    <w:rsid w:val="00F63AFF"/>
    <w:rsid w:val="00F63C4A"/>
    <w:rsid w:val="00F649DD"/>
    <w:rsid w:val="00F64ACD"/>
    <w:rsid w:val="00F64EAB"/>
    <w:rsid w:val="00F6523A"/>
    <w:rsid w:val="00F65530"/>
    <w:rsid w:val="00F665DE"/>
    <w:rsid w:val="00F66E72"/>
    <w:rsid w:val="00F67B0C"/>
    <w:rsid w:val="00F712D0"/>
    <w:rsid w:val="00F71CFD"/>
    <w:rsid w:val="00F71EE3"/>
    <w:rsid w:val="00F71F15"/>
    <w:rsid w:val="00F73190"/>
    <w:rsid w:val="00F74D8C"/>
    <w:rsid w:val="00F754AD"/>
    <w:rsid w:val="00F776A8"/>
    <w:rsid w:val="00F77B03"/>
    <w:rsid w:val="00F80610"/>
    <w:rsid w:val="00F80C68"/>
    <w:rsid w:val="00F82302"/>
    <w:rsid w:val="00F823B1"/>
    <w:rsid w:val="00F8331F"/>
    <w:rsid w:val="00F83438"/>
    <w:rsid w:val="00F834EB"/>
    <w:rsid w:val="00F83767"/>
    <w:rsid w:val="00F84BC7"/>
    <w:rsid w:val="00F84FE2"/>
    <w:rsid w:val="00F85054"/>
    <w:rsid w:val="00F85B13"/>
    <w:rsid w:val="00F85B67"/>
    <w:rsid w:val="00F86BC0"/>
    <w:rsid w:val="00F879E2"/>
    <w:rsid w:val="00F90083"/>
    <w:rsid w:val="00F931E9"/>
    <w:rsid w:val="00F93E34"/>
    <w:rsid w:val="00F94007"/>
    <w:rsid w:val="00F94CFC"/>
    <w:rsid w:val="00F97EBB"/>
    <w:rsid w:val="00FA009A"/>
    <w:rsid w:val="00FA118B"/>
    <w:rsid w:val="00FA1648"/>
    <w:rsid w:val="00FA1EC2"/>
    <w:rsid w:val="00FA26E5"/>
    <w:rsid w:val="00FA27D0"/>
    <w:rsid w:val="00FA2D17"/>
    <w:rsid w:val="00FA2ED1"/>
    <w:rsid w:val="00FA329F"/>
    <w:rsid w:val="00FA418A"/>
    <w:rsid w:val="00FA467C"/>
    <w:rsid w:val="00FA48C5"/>
    <w:rsid w:val="00FA71FD"/>
    <w:rsid w:val="00FA7DB1"/>
    <w:rsid w:val="00FB16CC"/>
    <w:rsid w:val="00FB186A"/>
    <w:rsid w:val="00FB1897"/>
    <w:rsid w:val="00FB1DE4"/>
    <w:rsid w:val="00FB3EE0"/>
    <w:rsid w:val="00FB5192"/>
    <w:rsid w:val="00FB56D0"/>
    <w:rsid w:val="00FB56E9"/>
    <w:rsid w:val="00FB58E0"/>
    <w:rsid w:val="00FB74C2"/>
    <w:rsid w:val="00FC0066"/>
    <w:rsid w:val="00FC13B9"/>
    <w:rsid w:val="00FC1822"/>
    <w:rsid w:val="00FC18C5"/>
    <w:rsid w:val="00FC1AB6"/>
    <w:rsid w:val="00FC2933"/>
    <w:rsid w:val="00FC57BE"/>
    <w:rsid w:val="00FC644D"/>
    <w:rsid w:val="00FC6B4C"/>
    <w:rsid w:val="00FC6D99"/>
    <w:rsid w:val="00FC765D"/>
    <w:rsid w:val="00FD05F5"/>
    <w:rsid w:val="00FD0734"/>
    <w:rsid w:val="00FD179D"/>
    <w:rsid w:val="00FD17A7"/>
    <w:rsid w:val="00FD1994"/>
    <w:rsid w:val="00FD2574"/>
    <w:rsid w:val="00FD3274"/>
    <w:rsid w:val="00FD3AD4"/>
    <w:rsid w:val="00FD3FCC"/>
    <w:rsid w:val="00FD535F"/>
    <w:rsid w:val="00FD670B"/>
    <w:rsid w:val="00FD70E3"/>
    <w:rsid w:val="00FD7251"/>
    <w:rsid w:val="00FE1988"/>
    <w:rsid w:val="00FE1991"/>
    <w:rsid w:val="00FE1BD3"/>
    <w:rsid w:val="00FE33A9"/>
    <w:rsid w:val="00FE3425"/>
    <w:rsid w:val="00FE5ECE"/>
    <w:rsid w:val="00FE621F"/>
    <w:rsid w:val="00FE7602"/>
    <w:rsid w:val="00FE772B"/>
    <w:rsid w:val="00FF0A25"/>
    <w:rsid w:val="00FF0DEE"/>
    <w:rsid w:val="00FF11A4"/>
    <w:rsid w:val="00FF2BA1"/>
    <w:rsid w:val="00FF30EC"/>
    <w:rsid w:val="00FF3BCF"/>
    <w:rsid w:val="00FF3EB6"/>
    <w:rsid w:val="00FF4323"/>
    <w:rsid w:val="00FF43BA"/>
    <w:rsid w:val="00FF69DA"/>
    <w:rsid w:val="00FF7A4C"/>
    <w:rsid w:val="00FF7D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CA7BF-405D-48CE-935A-F63201BE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ru-RU"/>
    </w:rPr>
  </w:style>
  <w:style w:type="paragraph" w:styleId="1">
    <w:name w:val="heading 1"/>
    <w:basedOn w:val="a"/>
    <w:next w:val="a"/>
    <w:qFormat/>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jc w:val="center"/>
      <w:outlineLvl w:val="2"/>
    </w:pPr>
    <w:rPr>
      <w:b/>
      <w:spacing w:val="60"/>
      <w:sz w:val="40"/>
      <w:lang w:val="en-US"/>
    </w:rPr>
  </w:style>
  <w:style w:type="paragraph" w:styleId="4">
    <w:name w:val="heading 4"/>
    <w:basedOn w:val="a"/>
    <w:next w:val="a"/>
    <w:qFormat/>
    <w:pPr>
      <w:keepNext/>
      <w:tabs>
        <w:tab w:val="right" w:pos="9072"/>
      </w:tabs>
      <w:spacing w:before="120"/>
      <w:jc w:val="both"/>
      <w:outlineLvl w:val="3"/>
    </w:pPr>
    <w:rPr>
      <w:b/>
      <w:sz w:val="28"/>
    </w:rPr>
  </w:style>
  <w:style w:type="paragraph" w:styleId="5">
    <w:name w:val="heading 5"/>
    <w:basedOn w:val="a"/>
    <w:next w:val="a"/>
    <w:qFormat/>
    <w:pPr>
      <w:keepNext/>
      <w:jc w:val="both"/>
      <w:outlineLvl w:val="4"/>
    </w:pPr>
    <w:rPr>
      <w:rFonts w:ascii="Bookman Old Style" w:hAnsi="Bookman Old Style"/>
      <w:snapToGrid w:val="0"/>
      <w:sz w:val="27"/>
      <w:lang w:val="ru-RU"/>
    </w:rPr>
  </w:style>
  <w:style w:type="paragraph" w:styleId="6">
    <w:name w:val="heading 6"/>
    <w:basedOn w:val="a"/>
    <w:next w:val="a"/>
    <w:qFormat/>
    <w:pPr>
      <w:keepNext/>
      <w:tabs>
        <w:tab w:val="left" w:pos="8292"/>
        <w:tab w:val="left" w:pos="8363"/>
      </w:tabs>
      <w:spacing w:line="480" w:lineRule="atLeast"/>
      <w:ind w:right="-7"/>
      <w:jc w:val="right"/>
      <w:outlineLvl w:val="5"/>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5045"/>
    </w:pPr>
    <w:rPr>
      <w:b/>
      <w:sz w:val="28"/>
    </w:rPr>
  </w:style>
  <w:style w:type="paragraph" w:customStyle="1" w:styleId="BodyText2">
    <w:name w:val="Body Text 2"/>
    <w:basedOn w:val="a"/>
    <w:pPr>
      <w:ind w:right="-58" w:firstLine="851"/>
      <w:jc w:val="both"/>
    </w:pPr>
    <w:rPr>
      <w:sz w:val="28"/>
    </w:rPr>
  </w:style>
  <w:style w:type="paragraph" w:styleId="a4">
    <w:name w:val="header"/>
    <w:basedOn w:val="a"/>
    <w:link w:val="a5"/>
    <w:uiPriority w:val="99"/>
    <w:pPr>
      <w:tabs>
        <w:tab w:val="center" w:pos="4153"/>
        <w:tab w:val="right" w:pos="8306"/>
      </w:tabs>
    </w:pPr>
    <w:rPr>
      <w:lang w:val="x-none"/>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both"/>
    </w:pPr>
    <w:rPr>
      <w:sz w:val="28"/>
    </w:rPr>
  </w:style>
  <w:style w:type="paragraph" w:styleId="a8">
    <w:name w:val="Body Text Indent"/>
    <w:basedOn w:val="a"/>
    <w:link w:val="a9"/>
    <w:pPr>
      <w:ind w:firstLine="709"/>
      <w:jc w:val="both"/>
    </w:pPr>
    <w:rPr>
      <w:sz w:val="28"/>
      <w:lang w:val="x-none"/>
    </w:rPr>
  </w:style>
  <w:style w:type="paragraph" w:styleId="30">
    <w:name w:val="Body Text 3"/>
    <w:basedOn w:val="a"/>
    <w:pPr>
      <w:ind w:right="4819"/>
    </w:pPr>
    <w:rPr>
      <w:b/>
      <w:sz w:val="28"/>
    </w:rPr>
  </w:style>
  <w:style w:type="paragraph" w:styleId="21">
    <w:name w:val="Body Text Indent 2"/>
    <w:basedOn w:val="a"/>
    <w:pPr>
      <w:ind w:firstLine="567"/>
    </w:pPr>
    <w:rPr>
      <w:snapToGrid w:val="0"/>
      <w:sz w:val="28"/>
      <w:lang w:val="en-US"/>
    </w:rPr>
  </w:style>
  <w:style w:type="paragraph" w:styleId="31">
    <w:name w:val="Body Text Indent 3"/>
    <w:basedOn w:val="a"/>
    <w:pPr>
      <w:widowControl w:val="0"/>
      <w:tabs>
        <w:tab w:val="left" w:pos="576"/>
        <w:tab w:val="left" w:pos="720"/>
        <w:tab w:val="left" w:pos="1008"/>
        <w:tab w:val="decimal" w:pos="1440"/>
        <w:tab w:val="left" w:pos="1872"/>
        <w:tab w:val="left" w:pos="6624"/>
        <w:tab w:val="left" w:pos="6768"/>
      </w:tabs>
      <w:spacing w:before="120" w:line="240" w:lineRule="atLeast"/>
      <w:ind w:firstLine="709"/>
      <w:jc w:val="both"/>
    </w:pPr>
    <w:rPr>
      <w:snapToGrid w:val="0"/>
      <w:sz w:val="28"/>
    </w:rPr>
  </w:style>
  <w:style w:type="paragraph" w:styleId="aa">
    <w:name w:val="footnote text"/>
    <w:basedOn w:val="a"/>
    <w:semiHidden/>
    <w:rPr>
      <w:snapToGrid w:val="0"/>
      <w:lang w:val="ru-RU"/>
    </w:rPr>
  </w:style>
  <w:style w:type="character" w:styleId="ab">
    <w:name w:val="footnote reference"/>
    <w:semiHidden/>
    <w:rPr>
      <w:vertAlign w:val="superscript"/>
    </w:rPr>
  </w:style>
  <w:style w:type="paragraph" w:customStyle="1" w:styleId="StyleShap">
    <w:name w:val="StyleShap"/>
    <w:basedOn w:val="a"/>
    <w:pPr>
      <w:spacing w:line="220" w:lineRule="exact"/>
      <w:jc w:val="center"/>
    </w:pPr>
    <w:rPr>
      <w:sz w:val="16"/>
    </w:rPr>
  </w:style>
  <w:style w:type="paragraph" w:customStyle="1" w:styleId="ac">
    <w:name w:val="Безупречность"/>
    <w:basedOn w:val="a"/>
    <w:pPr>
      <w:spacing w:after="120" w:line="360" w:lineRule="auto"/>
      <w:ind w:firstLine="709"/>
      <w:jc w:val="both"/>
    </w:pPr>
    <w:rPr>
      <w:sz w:val="24"/>
    </w:rPr>
  </w:style>
  <w:style w:type="paragraph" w:customStyle="1" w:styleId="StyleOstRed">
    <w:name w:val="StyleOstRed"/>
    <w:basedOn w:val="a"/>
    <w:rsid w:val="00F84BC7"/>
    <w:pPr>
      <w:autoSpaceDE w:val="0"/>
      <w:autoSpaceDN w:val="0"/>
      <w:ind w:firstLine="720"/>
      <w:jc w:val="both"/>
    </w:pPr>
    <w:rPr>
      <w:rFonts w:ascii="Peterburg" w:hAnsi="Peterburg"/>
      <w:sz w:val="28"/>
      <w:szCs w:val="2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27735A"/>
    <w:rPr>
      <w:rFonts w:ascii="Verdana" w:hAnsi="Verdana" w:cs="Verdana"/>
      <w:lang w:val="en-US" w:eastAsia="en-US"/>
    </w:rPr>
  </w:style>
  <w:style w:type="paragraph" w:styleId="ad">
    <w:name w:val="Balloon Text"/>
    <w:basedOn w:val="a"/>
    <w:semiHidden/>
    <w:rsid w:val="000835BD"/>
    <w:rPr>
      <w:rFonts w:ascii="Tahoma" w:hAnsi="Tahoma" w:cs="Tahoma"/>
      <w:sz w:val="16"/>
      <w:szCs w:val="16"/>
    </w:rPr>
  </w:style>
  <w:style w:type="paragraph" w:customStyle="1" w:styleId="ae">
    <w:name w:val=" Знак"/>
    <w:basedOn w:val="a"/>
    <w:rsid w:val="00A70678"/>
    <w:rPr>
      <w:rFonts w:ascii="Verdana" w:hAnsi="Verdana" w:cs="Verdana"/>
      <w:lang w:val="en-US" w:eastAsia="en-US"/>
    </w:rPr>
  </w:style>
  <w:style w:type="paragraph" w:customStyle="1" w:styleId="af">
    <w:name w:val=" Знак Знак Знак Знак Знак Знак Знак Знак Знак Знак Знак Знак Знак"/>
    <w:basedOn w:val="a"/>
    <w:rsid w:val="00CC463B"/>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w:basedOn w:val="a"/>
    <w:rsid w:val="0046017C"/>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C402FA"/>
    <w:rPr>
      <w:rFonts w:ascii="Verdana" w:hAnsi="Verdana" w:cs="Verdana"/>
      <w:lang w:val="en-US" w:eastAsia="en-US"/>
    </w:rPr>
  </w:style>
  <w:style w:type="paragraph" w:styleId="af0">
    <w:name w:val="Normal (Web)"/>
    <w:basedOn w:val="a"/>
    <w:rsid w:val="00AB3764"/>
    <w:pPr>
      <w:spacing w:before="100" w:beforeAutospacing="1" w:after="100" w:afterAutospacing="1"/>
    </w:pPr>
    <w:rPr>
      <w:sz w:val="24"/>
      <w:szCs w:val="24"/>
      <w:lang w:val="ru-RU"/>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4D15"/>
    <w:rPr>
      <w:rFonts w:ascii="Verdana" w:hAnsi="Verdana" w:cs="Verdana"/>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456F0C"/>
    <w:rPr>
      <w:rFonts w:ascii="Verdana" w:hAnsi="Verdana" w:cs="Verdana"/>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7C2CE7"/>
    <w:rPr>
      <w:rFonts w:ascii="Verdana" w:hAnsi="Verdana" w:cs="Verdana"/>
      <w:lang w:val="en-US" w:eastAsia="en-US"/>
    </w:rPr>
  </w:style>
  <w:style w:type="paragraph" w:customStyle="1" w:styleId="StyleZakonu">
    <w:name w:val="StyleZakonu"/>
    <w:basedOn w:val="a"/>
    <w:rsid w:val="005927A4"/>
    <w:pPr>
      <w:spacing w:after="60" w:line="220" w:lineRule="exact"/>
      <w:ind w:firstLine="284"/>
      <w:jc w:val="both"/>
    </w:p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11C"/>
    <w:rPr>
      <w:rFonts w:ascii="Verdana" w:hAnsi="Verdana" w:cs="Verdana"/>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1C54E5"/>
    <w:rPr>
      <w:rFonts w:ascii="Verdana" w:hAnsi="Verdana" w:cs="Verdana"/>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16AD"/>
    <w:rPr>
      <w:rFonts w:ascii="Verdana" w:hAnsi="Verdana" w:cs="Verdana"/>
      <w:lang w:val="en-US" w:eastAsia="en-US"/>
    </w:rPr>
  </w:style>
  <w:style w:type="paragraph" w:customStyle="1" w:styleId="af1">
    <w:name w:val=" Знак Знак"/>
    <w:basedOn w:val="a"/>
    <w:rsid w:val="006872D8"/>
    <w:rPr>
      <w:rFonts w:ascii="Verdana" w:hAnsi="Verdana" w:cs="Verdana"/>
      <w:lang w:val="en-US" w:eastAsia="en-US"/>
    </w:rPr>
  </w:style>
  <w:style w:type="paragraph" w:customStyle="1" w:styleId="af2">
    <w:name w:val=" Знак Знак Знак Знак Знак Знак Знак Знак Знак"/>
    <w:basedOn w:val="a"/>
    <w:rsid w:val="004E0E50"/>
    <w:rPr>
      <w:rFonts w:ascii="Verdana" w:hAnsi="Verdana" w:cs="Verdana"/>
      <w:lang w:val="en-US" w:eastAsia="en-US"/>
    </w:rPr>
  </w:style>
  <w:style w:type="character" w:customStyle="1" w:styleId="rvts0">
    <w:name w:val="rvts0"/>
    <w:basedOn w:val="a0"/>
    <w:rsid w:val="00A873AD"/>
  </w:style>
  <w:style w:type="paragraph" w:customStyle="1" w:styleId="af3">
    <w:name w:val=" Знак Знак Знак Знак Знак Знак"/>
    <w:basedOn w:val="a"/>
    <w:rsid w:val="00781CB6"/>
    <w:rPr>
      <w:rFonts w:ascii="Verdana" w:hAnsi="Verdana" w:cs="Verdana"/>
      <w:lang w:val="en-US" w:eastAsia="en-US"/>
    </w:rPr>
  </w:style>
  <w:style w:type="character" w:customStyle="1" w:styleId="rvts9">
    <w:name w:val="rvts9"/>
    <w:basedOn w:val="a0"/>
    <w:rsid w:val="008A5C99"/>
  </w:style>
  <w:style w:type="character" w:customStyle="1" w:styleId="rvts37">
    <w:name w:val="rvts37"/>
    <w:basedOn w:val="a0"/>
    <w:rsid w:val="008A5C99"/>
  </w:style>
  <w:style w:type="character" w:styleId="af4">
    <w:name w:val="Hyperlink"/>
    <w:uiPriority w:val="99"/>
    <w:semiHidden/>
    <w:unhideWhenUsed/>
    <w:rsid w:val="00AA0451"/>
    <w:rPr>
      <w:color w:val="0000FF"/>
      <w:u w:val="single"/>
    </w:rPr>
  </w:style>
  <w:style w:type="paragraph" w:customStyle="1" w:styleId="Default">
    <w:name w:val="Default"/>
    <w:rsid w:val="00BC0377"/>
    <w:pPr>
      <w:autoSpaceDE w:val="0"/>
      <w:autoSpaceDN w:val="0"/>
      <w:adjustRightInd w:val="0"/>
    </w:pPr>
    <w:rPr>
      <w:color w:val="000000"/>
      <w:sz w:val="24"/>
      <w:szCs w:val="24"/>
    </w:rPr>
  </w:style>
  <w:style w:type="character" w:customStyle="1" w:styleId="a5">
    <w:name w:val="Верхній колонтитул Знак"/>
    <w:link w:val="a4"/>
    <w:uiPriority w:val="99"/>
    <w:rsid w:val="00701AE8"/>
    <w:rPr>
      <w:lang w:eastAsia="ru-RU"/>
    </w:rPr>
  </w:style>
  <w:style w:type="paragraph" w:styleId="af5">
    <w:name w:val="List Paragraph"/>
    <w:basedOn w:val="a"/>
    <w:uiPriority w:val="34"/>
    <w:qFormat/>
    <w:rsid w:val="00757BA2"/>
    <w:pPr>
      <w:spacing w:after="200" w:line="276" w:lineRule="auto"/>
      <w:ind w:left="720"/>
      <w:contextualSpacing/>
    </w:pPr>
    <w:rPr>
      <w:rFonts w:ascii="Calibri" w:eastAsia="Calibri" w:hAnsi="Calibri"/>
      <w:sz w:val="22"/>
      <w:szCs w:val="22"/>
      <w:lang w:eastAsia="en-US"/>
    </w:rPr>
  </w:style>
  <w:style w:type="character" w:customStyle="1" w:styleId="a9">
    <w:name w:val="Основний текст з відступом Знак"/>
    <w:link w:val="a8"/>
    <w:rsid w:val="00DC007C"/>
    <w:rPr>
      <w:sz w:val="28"/>
      <w:lang w:eastAsia="ru-RU"/>
    </w:rPr>
  </w:style>
  <w:style w:type="paragraph" w:styleId="af6">
    <w:name w:val="TOC Heading"/>
    <w:basedOn w:val="1"/>
    <w:next w:val="a"/>
    <w:uiPriority w:val="39"/>
    <w:unhideWhenUsed/>
    <w:qFormat/>
    <w:rsid w:val="00AA461B"/>
    <w:pPr>
      <w:keepLines/>
      <w:pBdr>
        <w:bottom w:val="none" w:sz="0" w:space="0" w:color="auto"/>
      </w:pBdr>
      <w:tabs>
        <w:tab w:val="clear" w:pos="8292"/>
        <w:tab w:val="clear" w:pos="8363"/>
      </w:tabs>
      <w:spacing w:before="240" w:line="259" w:lineRule="auto"/>
      <w:ind w:right="0"/>
      <w:jc w:val="left"/>
      <w:outlineLvl w:val="9"/>
    </w:pPr>
    <w:rPr>
      <w:rFonts w:ascii="Calibri Light" w:hAnsi="Calibri Light"/>
      <w:b w:val="0"/>
      <w:color w:val="2F5496"/>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407">
      <w:bodyDiv w:val="1"/>
      <w:marLeft w:val="0"/>
      <w:marRight w:val="0"/>
      <w:marTop w:val="0"/>
      <w:marBottom w:val="0"/>
      <w:divBdr>
        <w:top w:val="none" w:sz="0" w:space="0" w:color="auto"/>
        <w:left w:val="none" w:sz="0" w:space="0" w:color="auto"/>
        <w:bottom w:val="none" w:sz="0" w:space="0" w:color="auto"/>
        <w:right w:val="none" w:sz="0" w:space="0" w:color="auto"/>
      </w:divBdr>
    </w:div>
    <w:div w:id="102501925">
      <w:bodyDiv w:val="1"/>
      <w:marLeft w:val="0"/>
      <w:marRight w:val="0"/>
      <w:marTop w:val="0"/>
      <w:marBottom w:val="0"/>
      <w:divBdr>
        <w:top w:val="none" w:sz="0" w:space="0" w:color="auto"/>
        <w:left w:val="none" w:sz="0" w:space="0" w:color="auto"/>
        <w:bottom w:val="none" w:sz="0" w:space="0" w:color="auto"/>
        <w:right w:val="none" w:sz="0" w:space="0" w:color="auto"/>
      </w:divBdr>
    </w:div>
    <w:div w:id="251548399">
      <w:bodyDiv w:val="1"/>
      <w:marLeft w:val="0"/>
      <w:marRight w:val="0"/>
      <w:marTop w:val="0"/>
      <w:marBottom w:val="0"/>
      <w:divBdr>
        <w:top w:val="none" w:sz="0" w:space="0" w:color="auto"/>
        <w:left w:val="none" w:sz="0" w:space="0" w:color="auto"/>
        <w:bottom w:val="none" w:sz="0" w:space="0" w:color="auto"/>
        <w:right w:val="none" w:sz="0" w:space="0" w:color="auto"/>
      </w:divBdr>
    </w:div>
    <w:div w:id="283274912">
      <w:bodyDiv w:val="1"/>
      <w:marLeft w:val="0"/>
      <w:marRight w:val="0"/>
      <w:marTop w:val="0"/>
      <w:marBottom w:val="0"/>
      <w:divBdr>
        <w:top w:val="none" w:sz="0" w:space="0" w:color="auto"/>
        <w:left w:val="none" w:sz="0" w:space="0" w:color="auto"/>
        <w:bottom w:val="none" w:sz="0" w:space="0" w:color="auto"/>
        <w:right w:val="none" w:sz="0" w:space="0" w:color="auto"/>
      </w:divBdr>
    </w:div>
    <w:div w:id="382680773">
      <w:bodyDiv w:val="1"/>
      <w:marLeft w:val="0"/>
      <w:marRight w:val="0"/>
      <w:marTop w:val="0"/>
      <w:marBottom w:val="0"/>
      <w:divBdr>
        <w:top w:val="none" w:sz="0" w:space="0" w:color="auto"/>
        <w:left w:val="none" w:sz="0" w:space="0" w:color="auto"/>
        <w:bottom w:val="none" w:sz="0" w:space="0" w:color="auto"/>
        <w:right w:val="none" w:sz="0" w:space="0" w:color="auto"/>
      </w:divBdr>
    </w:div>
    <w:div w:id="413433208">
      <w:bodyDiv w:val="1"/>
      <w:marLeft w:val="0"/>
      <w:marRight w:val="0"/>
      <w:marTop w:val="0"/>
      <w:marBottom w:val="0"/>
      <w:divBdr>
        <w:top w:val="none" w:sz="0" w:space="0" w:color="auto"/>
        <w:left w:val="none" w:sz="0" w:space="0" w:color="auto"/>
        <w:bottom w:val="none" w:sz="0" w:space="0" w:color="auto"/>
        <w:right w:val="none" w:sz="0" w:space="0" w:color="auto"/>
      </w:divBdr>
    </w:div>
    <w:div w:id="422143380">
      <w:bodyDiv w:val="1"/>
      <w:marLeft w:val="0"/>
      <w:marRight w:val="0"/>
      <w:marTop w:val="0"/>
      <w:marBottom w:val="0"/>
      <w:divBdr>
        <w:top w:val="none" w:sz="0" w:space="0" w:color="auto"/>
        <w:left w:val="none" w:sz="0" w:space="0" w:color="auto"/>
        <w:bottom w:val="none" w:sz="0" w:space="0" w:color="auto"/>
        <w:right w:val="none" w:sz="0" w:space="0" w:color="auto"/>
      </w:divBdr>
    </w:div>
    <w:div w:id="664625181">
      <w:bodyDiv w:val="1"/>
      <w:marLeft w:val="0"/>
      <w:marRight w:val="0"/>
      <w:marTop w:val="0"/>
      <w:marBottom w:val="0"/>
      <w:divBdr>
        <w:top w:val="none" w:sz="0" w:space="0" w:color="auto"/>
        <w:left w:val="none" w:sz="0" w:space="0" w:color="auto"/>
        <w:bottom w:val="none" w:sz="0" w:space="0" w:color="auto"/>
        <w:right w:val="none" w:sz="0" w:space="0" w:color="auto"/>
      </w:divBdr>
    </w:div>
    <w:div w:id="680856027">
      <w:bodyDiv w:val="1"/>
      <w:marLeft w:val="0"/>
      <w:marRight w:val="0"/>
      <w:marTop w:val="0"/>
      <w:marBottom w:val="0"/>
      <w:divBdr>
        <w:top w:val="none" w:sz="0" w:space="0" w:color="auto"/>
        <w:left w:val="none" w:sz="0" w:space="0" w:color="auto"/>
        <w:bottom w:val="none" w:sz="0" w:space="0" w:color="auto"/>
        <w:right w:val="none" w:sz="0" w:space="0" w:color="auto"/>
      </w:divBdr>
    </w:div>
    <w:div w:id="793140522">
      <w:bodyDiv w:val="1"/>
      <w:marLeft w:val="0"/>
      <w:marRight w:val="0"/>
      <w:marTop w:val="0"/>
      <w:marBottom w:val="0"/>
      <w:divBdr>
        <w:top w:val="none" w:sz="0" w:space="0" w:color="auto"/>
        <w:left w:val="none" w:sz="0" w:space="0" w:color="auto"/>
        <w:bottom w:val="none" w:sz="0" w:space="0" w:color="auto"/>
        <w:right w:val="none" w:sz="0" w:space="0" w:color="auto"/>
      </w:divBdr>
    </w:div>
    <w:div w:id="1083257685">
      <w:bodyDiv w:val="1"/>
      <w:marLeft w:val="0"/>
      <w:marRight w:val="0"/>
      <w:marTop w:val="0"/>
      <w:marBottom w:val="0"/>
      <w:divBdr>
        <w:top w:val="none" w:sz="0" w:space="0" w:color="auto"/>
        <w:left w:val="none" w:sz="0" w:space="0" w:color="auto"/>
        <w:bottom w:val="none" w:sz="0" w:space="0" w:color="auto"/>
        <w:right w:val="none" w:sz="0" w:space="0" w:color="auto"/>
      </w:divBdr>
    </w:div>
    <w:div w:id="1094474132">
      <w:bodyDiv w:val="1"/>
      <w:marLeft w:val="0"/>
      <w:marRight w:val="0"/>
      <w:marTop w:val="0"/>
      <w:marBottom w:val="0"/>
      <w:divBdr>
        <w:top w:val="none" w:sz="0" w:space="0" w:color="auto"/>
        <w:left w:val="none" w:sz="0" w:space="0" w:color="auto"/>
        <w:bottom w:val="none" w:sz="0" w:space="0" w:color="auto"/>
        <w:right w:val="none" w:sz="0" w:space="0" w:color="auto"/>
      </w:divBdr>
    </w:div>
    <w:div w:id="1101679643">
      <w:bodyDiv w:val="1"/>
      <w:marLeft w:val="0"/>
      <w:marRight w:val="0"/>
      <w:marTop w:val="0"/>
      <w:marBottom w:val="0"/>
      <w:divBdr>
        <w:top w:val="none" w:sz="0" w:space="0" w:color="auto"/>
        <w:left w:val="none" w:sz="0" w:space="0" w:color="auto"/>
        <w:bottom w:val="none" w:sz="0" w:space="0" w:color="auto"/>
        <w:right w:val="none" w:sz="0" w:space="0" w:color="auto"/>
      </w:divBdr>
    </w:div>
    <w:div w:id="1122919077">
      <w:bodyDiv w:val="1"/>
      <w:marLeft w:val="0"/>
      <w:marRight w:val="0"/>
      <w:marTop w:val="0"/>
      <w:marBottom w:val="0"/>
      <w:divBdr>
        <w:top w:val="none" w:sz="0" w:space="0" w:color="auto"/>
        <w:left w:val="none" w:sz="0" w:space="0" w:color="auto"/>
        <w:bottom w:val="none" w:sz="0" w:space="0" w:color="auto"/>
        <w:right w:val="none" w:sz="0" w:space="0" w:color="auto"/>
      </w:divBdr>
    </w:div>
    <w:div w:id="1192769512">
      <w:bodyDiv w:val="1"/>
      <w:marLeft w:val="0"/>
      <w:marRight w:val="0"/>
      <w:marTop w:val="0"/>
      <w:marBottom w:val="0"/>
      <w:divBdr>
        <w:top w:val="none" w:sz="0" w:space="0" w:color="auto"/>
        <w:left w:val="none" w:sz="0" w:space="0" w:color="auto"/>
        <w:bottom w:val="none" w:sz="0" w:space="0" w:color="auto"/>
        <w:right w:val="none" w:sz="0" w:space="0" w:color="auto"/>
      </w:divBdr>
    </w:div>
    <w:div w:id="1273824928">
      <w:bodyDiv w:val="1"/>
      <w:marLeft w:val="0"/>
      <w:marRight w:val="0"/>
      <w:marTop w:val="0"/>
      <w:marBottom w:val="0"/>
      <w:divBdr>
        <w:top w:val="none" w:sz="0" w:space="0" w:color="auto"/>
        <w:left w:val="none" w:sz="0" w:space="0" w:color="auto"/>
        <w:bottom w:val="none" w:sz="0" w:space="0" w:color="auto"/>
        <w:right w:val="none" w:sz="0" w:space="0" w:color="auto"/>
      </w:divBdr>
    </w:div>
    <w:div w:id="1320379822">
      <w:bodyDiv w:val="1"/>
      <w:marLeft w:val="0"/>
      <w:marRight w:val="0"/>
      <w:marTop w:val="0"/>
      <w:marBottom w:val="0"/>
      <w:divBdr>
        <w:top w:val="none" w:sz="0" w:space="0" w:color="auto"/>
        <w:left w:val="none" w:sz="0" w:space="0" w:color="auto"/>
        <w:bottom w:val="none" w:sz="0" w:space="0" w:color="auto"/>
        <w:right w:val="none" w:sz="0" w:space="0" w:color="auto"/>
      </w:divBdr>
    </w:div>
    <w:div w:id="1358434110">
      <w:bodyDiv w:val="1"/>
      <w:marLeft w:val="0"/>
      <w:marRight w:val="0"/>
      <w:marTop w:val="0"/>
      <w:marBottom w:val="0"/>
      <w:divBdr>
        <w:top w:val="none" w:sz="0" w:space="0" w:color="auto"/>
        <w:left w:val="none" w:sz="0" w:space="0" w:color="auto"/>
        <w:bottom w:val="none" w:sz="0" w:space="0" w:color="auto"/>
        <w:right w:val="none" w:sz="0" w:space="0" w:color="auto"/>
      </w:divBdr>
    </w:div>
    <w:div w:id="1388143056">
      <w:bodyDiv w:val="1"/>
      <w:marLeft w:val="0"/>
      <w:marRight w:val="0"/>
      <w:marTop w:val="0"/>
      <w:marBottom w:val="0"/>
      <w:divBdr>
        <w:top w:val="none" w:sz="0" w:space="0" w:color="auto"/>
        <w:left w:val="none" w:sz="0" w:space="0" w:color="auto"/>
        <w:bottom w:val="none" w:sz="0" w:space="0" w:color="auto"/>
        <w:right w:val="none" w:sz="0" w:space="0" w:color="auto"/>
      </w:divBdr>
    </w:div>
    <w:div w:id="1432045062">
      <w:bodyDiv w:val="1"/>
      <w:marLeft w:val="0"/>
      <w:marRight w:val="0"/>
      <w:marTop w:val="0"/>
      <w:marBottom w:val="0"/>
      <w:divBdr>
        <w:top w:val="none" w:sz="0" w:space="0" w:color="auto"/>
        <w:left w:val="none" w:sz="0" w:space="0" w:color="auto"/>
        <w:bottom w:val="none" w:sz="0" w:space="0" w:color="auto"/>
        <w:right w:val="none" w:sz="0" w:space="0" w:color="auto"/>
      </w:divBdr>
    </w:div>
    <w:div w:id="1455364587">
      <w:bodyDiv w:val="1"/>
      <w:marLeft w:val="0"/>
      <w:marRight w:val="0"/>
      <w:marTop w:val="0"/>
      <w:marBottom w:val="0"/>
      <w:divBdr>
        <w:top w:val="none" w:sz="0" w:space="0" w:color="auto"/>
        <w:left w:val="none" w:sz="0" w:space="0" w:color="auto"/>
        <w:bottom w:val="none" w:sz="0" w:space="0" w:color="auto"/>
        <w:right w:val="none" w:sz="0" w:space="0" w:color="auto"/>
      </w:divBdr>
    </w:div>
    <w:div w:id="1580022907">
      <w:bodyDiv w:val="1"/>
      <w:marLeft w:val="0"/>
      <w:marRight w:val="0"/>
      <w:marTop w:val="0"/>
      <w:marBottom w:val="0"/>
      <w:divBdr>
        <w:top w:val="none" w:sz="0" w:space="0" w:color="auto"/>
        <w:left w:val="none" w:sz="0" w:space="0" w:color="auto"/>
        <w:bottom w:val="none" w:sz="0" w:space="0" w:color="auto"/>
        <w:right w:val="none" w:sz="0" w:space="0" w:color="auto"/>
      </w:divBdr>
    </w:div>
    <w:div w:id="1589994440">
      <w:bodyDiv w:val="1"/>
      <w:marLeft w:val="0"/>
      <w:marRight w:val="0"/>
      <w:marTop w:val="0"/>
      <w:marBottom w:val="0"/>
      <w:divBdr>
        <w:top w:val="none" w:sz="0" w:space="0" w:color="auto"/>
        <w:left w:val="none" w:sz="0" w:space="0" w:color="auto"/>
        <w:bottom w:val="none" w:sz="0" w:space="0" w:color="auto"/>
        <w:right w:val="none" w:sz="0" w:space="0" w:color="auto"/>
      </w:divBdr>
    </w:div>
    <w:div w:id="1616211775">
      <w:bodyDiv w:val="1"/>
      <w:marLeft w:val="0"/>
      <w:marRight w:val="0"/>
      <w:marTop w:val="0"/>
      <w:marBottom w:val="0"/>
      <w:divBdr>
        <w:top w:val="none" w:sz="0" w:space="0" w:color="auto"/>
        <w:left w:val="none" w:sz="0" w:space="0" w:color="auto"/>
        <w:bottom w:val="none" w:sz="0" w:space="0" w:color="auto"/>
        <w:right w:val="none" w:sz="0" w:space="0" w:color="auto"/>
      </w:divBdr>
    </w:div>
    <w:div w:id="1653942458">
      <w:bodyDiv w:val="1"/>
      <w:marLeft w:val="0"/>
      <w:marRight w:val="0"/>
      <w:marTop w:val="0"/>
      <w:marBottom w:val="0"/>
      <w:divBdr>
        <w:top w:val="none" w:sz="0" w:space="0" w:color="auto"/>
        <w:left w:val="none" w:sz="0" w:space="0" w:color="auto"/>
        <w:bottom w:val="none" w:sz="0" w:space="0" w:color="auto"/>
        <w:right w:val="none" w:sz="0" w:space="0" w:color="auto"/>
      </w:divBdr>
    </w:div>
    <w:div w:id="1821966564">
      <w:bodyDiv w:val="1"/>
      <w:marLeft w:val="0"/>
      <w:marRight w:val="0"/>
      <w:marTop w:val="0"/>
      <w:marBottom w:val="0"/>
      <w:divBdr>
        <w:top w:val="none" w:sz="0" w:space="0" w:color="auto"/>
        <w:left w:val="none" w:sz="0" w:space="0" w:color="auto"/>
        <w:bottom w:val="none" w:sz="0" w:space="0" w:color="auto"/>
        <w:right w:val="none" w:sz="0" w:space="0" w:color="auto"/>
      </w:divBdr>
    </w:div>
    <w:div w:id="1873155537">
      <w:bodyDiv w:val="1"/>
      <w:marLeft w:val="0"/>
      <w:marRight w:val="0"/>
      <w:marTop w:val="0"/>
      <w:marBottom w:val="0"/>
      <w:divBdr>
        <w:top w:val="none" w:sz="0" w:space="0" w:color="auto"/>
        <w:left w:val="none" w:sz="0" w:space="0" w:color="auto"/>
        <w:bottom w:val="none" w:sz="0" w:space="0" w:color="auto"/>
        <w:right w:val="none" w:sz="0" w:space="0" w:color="auto"/>
      </w:divBdr>
    </w:div>
    <w:div w:id="1898592242">
      <w:bodyDiv w:val="1"/>
      <w:marLeft w:val="0"/>
      <w:marRight w:val="0"/>
      <w:marTop w:val="0"/>
      <w:marBottom w:val="0"/>
      <w:divBdr>
        <w:top w:val="none" w:sz="0" w:space="0" w:color="auto"/>
        <w:left w:val="none" w:sz="0" w:space="0" w:color="auto"/>
        <w:bottom w:val="none" w:sz="0" w:space="0" w:color="auto"/>
        <w:right w:val="none" w:sz="0" w:space="0" w:color="auto"/>
      </w:divBdr>
    </w:div>
    <w:div w:id="21268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4.rada.gov.ua/laws/show/2456-1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4.rada.gov.ua/laws/show/2456-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456-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akon4.rada.gov.ua/laws/show/2456-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F401B-C4F7-46DE-927E-E745E292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4371</Words>
  <Characters>2492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OblRada</Company>
  <LinksUpToDate>false</LinksUpToDate>
  <CharactersWithSpaces>6850</CharactersWithSpaces>
  <SharedDoc>false</SharedDoc>
  <HLinks>
    <vt:vector size="24" baseType="variant">
      <vt:variant>
        <vt:i4>2293802</vt:i4>
      </vt:variant>
      <vt:variant>
        <vt:i4>12</vt:i4>
      </vt:variant>
      <vt:variant>
        <vt:i4>0</vt:i4>
      </vt:variant>
      <vt:variant>
        <vt:i4>5</vt:i4>
      </vt:variant>
      <vt:variant>
        <vt:lpwstr>http://zakon4.rada.gov.ua/laws/show/2456-17</vt:lpwstr>
      </vt:variant>
      <vt:variant>
        <vt:lpwstr/>
      </vt:variant>
      <vt:variant>
        <vt:i4>2293802</vt:i4>
      </vt:variant>
      <vt:variant>
        <vt:i4>9</vt:i4>
      </vt:variant>
      <vt:variant>
        <vt:i4>0</vt:i4>
      </vt:variant>
      <vt:variant>
        <vt:i4>5</vt:i4>
      </vt:variant>
      <vt:variant>
        <vt:lpwstr>http://zakon4.rada.gov.ua/laws/show/2456-17</vt:lpwstr>
      </vt:variant>
      <vt:variant>
        <vt:lpwstr/>
      </vt:variant>
      <vt:variant>
        <vt:i4>2293802</vt:i4>
      </vt:variant>
      <vt:variant>
        <vt:i4>6</vt:i4>
      </vt:variant>
      <vt:variant>
        <vt:i4>0</vt:i4>
      </vt:variant>
      <vt:variant>
        <vt:i4>5</vt:i4>
      </vt:variant>
      <vt:variant>
        <vt:lpwstr>http://zakon4.rada.gov.ua/laws/show/2456-17</vt:lpwstr>
      </vt:variant>
      <vt:variant>
        <vt:lpwstr/>
      </vt:variant>
      <vt:variant>
        <vt:i4>2293802</vt:i4>
      </vt:variant>
      <vt:variant>
        <vt:i4>3</vt:i4>
      </vt:variant>
      <vt:variant>
        <vt:i4>0</vt:i4>
      </vt:variant>
      <vt:variant>
        <vt:i4>5</vt:i4>
      </vt:variant>
      <vt:variant>
        <vt:lpwstr>http://zakon4.rada.gov.ua/laws/show/2456-17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Щербаков В.О.</dc:creator>
  <cp:keywords/>
  <cp:lastModifiedBy>Вікторія Півторан</cp:lastModifiedBy>
  <cp:revision>2</cp:revision>
  <cp:lastPrinted>2022-12-19T14:40:00Z</cp:lastPrinted>
  <dcterms:created xsi:type="dcterms:W3CDTF">2024-12-17T09:10:00Z</dcterms:created>
  <dcterms:modified xsi:type="dcterms:W3CDTF">2024-12-17T09:10:00Z</dcterms:modified>
</cp:coreProperties>
</file>