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757" w:rsidRDefault="00A50757" w:rsidP="00972CB6">
      <w:pPr>
        <w:jc w:val="center"/>
        <w:rPr>
          <w:b/>
          <w:sz w:val="36"/>
          <w:szCs w:val="36"/>
        </w:rPr>
      </w:pPr>
      <w:bookmarkStart w:id="0" w:name="_GoBack"/>
      <w:bookmarkEnd w:id="0"/>
      <w:r w:rsidRPr="00A50757">
        <w:rPr>
          <w:b/>
          <w:sz w:val="36"/>
          <w:szCs w:val="36"/>
        </w:rPr>
        <w:t xml:space="preserve">Довідка про виконання обласного бюджету </w:t>
      </w:r>
    </w:p>
    <w:p w:rsidR="00AB0AEE" w:rsidRPr="00A50757" w:rsidRDefault="00A50757" w:rsidP="00972CB6">
      <w:pPr>
        <w:jc w:val="center"/>
        <w:rPr>
          <w:b/>
          <w:sz w:val="36"/>
          <w:szCs w:val="36"/>
        </w:rPr>
      </w:pPr>
      <w:r w:rsidRPr="00A50757">
        <w:rPr>
          <w:b/>
          <w:sz w:val="36"/>
          <w:szCs w:val="36"/>
        </w:rPr>
        <w:t>за 2023 рік</w:t>
      </w:r>
    </w:p>
    <w:p w:rsidR="00A50757" w:rsidRPr="00BE0B5D" w:rsidRDefault="00A50757" w:rsidP="00972CB6">
      <w:pPr>
        <w:jc w:val="center"/>
        <w:rPr>
          <w:sz w:val="28"/>
          <w:szCs w:val="28"/>
        </w:rPr>
      </w:pPr>
    </w:p>
    <w:p w:rsidR="003D092F" w:rsidRPr="00A269A5" w:rsidRDefault="003D092F" w:rsidP="00361FDA">
      <w:pPr>
        <w:ind w:firstLine="567"/>
        <w:jc w:val="both"/>
        <w:rPr>
          <w:sz w:val="28"/>
          <w:szCs w:val="28"/>
        </w:rPr>
      </w:pPr>
      <w:r w:rsidRPr="00A269A5">
        <w:rPr>
          <w:sz w:val="28"/>
          <w:szCs w:val="28"/>
        </w:rPr>
        <w:t>Вик</w:t>
      </w:r>
      <w:r w:rsidR="000076FD" w:rsidRPr="00A269A5">
        <w:rPr>
          <w:sz w:val="28"/>
          <w:szCs w:val="28"/>
        </w:rPr>
        <w:t xml:space="preserve">онання обласного бюджету за </w:t>
      </w:r>
      <w:r w:rsidR="00D4140D" w:rsidRPr="00A269A5">
        <w:rPr>
          <w:sz w:val="28"/>
          <w:szCs w:val="28"/>
        </w:rPr>
        <w:t>2023</w:t>
      </w:r>
      <w:r w:rsidRPr="00A269A5">
        <w:rPr>
          <w:sz w:val="28"/>
          <w:szCs w:val="28"/>
        </w:rPr>
        <w:t xml:space="preserve"> р</w:t>
      </w:r>
      <w:r w:rsidR="000076FD" w:rsidRPr="00A269A5">
        <w:rPr>
          <w:sz w:val="28"/>
          <w:szCs w:val="28"/>
        </w:rPr>
        <w:t>ік</w:t>
      </w:r>
      <w:r w:rsidRPr="00A269A5">
        <w:rPr>
          <w:sz w:val="28"/>
          <w:szCs w:val="28"/>
        </w:rPr>
        <w:t xml:space="preserve"> становить: </w:t>
      </w:r>
    </w:p>
    <w:p w:rsidR="003D092F" w:rsidRPr="00A269A5" w:rsidRDefault="00A269A5" w:rsidP="00361FDA">
      <w:pPr>
        <w:ind w:firstLine="567"/>
        <w:jc w:val="both"/>
        <w:rPr>
          <w:sz w:val="28"/>
          <w:szCs w:val="28"/>
        </w:rPr>
      </w:pPr>
      <w:r w:rsidRPr="00A269A5">
        <w:rPr>
          <w:sz w:val="28"/>
          <w:szCs w:val="28"/>
        </w:rPr>
        <w:t>за доходами у сумі 2 млрд 420,7 млн грн, зокрема, по загальному фонду доходів надійшло у сумі</w:t>
      </w:r>
      <w:r w:rsidR="003D092F" w:rsidRPr="00A269A5">
        <w:rPr>
          <w:sz w:val="28"/>
          <w:szCs w:val="28"/>
        </w:rPr>
        <w:t xml:space="preserve"> </w:t>
      </w:r>
      <w:r w:rsidRPr="00A269A5">
        <w:rPr>
          <w:sz w:val="28"/>
          <w:szCs w:val="28"/>
        </w:rPr>
        <w:t>1 млрд 701,5</w:t>
      </w:r>
      <w:r w:rsidR="007201CA" w:rsidRPr="00A269A5">
        <w:rPr>
          <w:sz w:val="28"/>
          <w:szCs w:val="28"/>
        </w:rPr>
        <w:t xml:space="preserve"> млн</w:t>
      </w:r>
      <w:r w:rsidR="003D092F" w:rsidRPr="00A269A5">
        <w:rPr>
          <w:sz w:val="28"/>
          <w:szCs w:val="28"/>
        </w:rPr>
        <w:t xml:space="preserve"> г</w:t>
      </w:r>
      <w:r w:rsidR="00972CB6" w:rsidRPr="00A269A5">
        <w:rPr>
          <w:sz w:val="28"/>
          <w:szCs w:val="28"/>
        </w:rPr>
        <w:t xml:space="preserve">рн, спеціальному – </w:t>
      </w:r>
      <w:r w:rsidRPr="00A269A5">
        <w:rPr>
          <w:sz w:val="28"/>
          <w:szCs w:val="28"/>
        </w:rPr>
        <w:t>719,2</w:t>
      </w:r>
      <w:r w:rsidR="003D092F" w:rsidRPr="00A269A5">
        <w:rPr>
          <w:sz w:val="28"/>
          <w:szCs w:val="28"/>
        </w:rPr>
        <w:t xml:space="preserve"> млн грн; </w:t>
      </w:r>
    </w:p>
    <w:p w:rsidR="003D092F" w:rsidRPr="00A269A5" w:rsidRDefault="00972CB6" w:rsidP="00361FDA">
      <w:pPr>
        <w:ind w:firstLine="567"/>
        <w:jc w:val="both"/>
        <w:rPr>
          <w:sz w:val="28"/>
          <w:szCs w:val="28"/>
        </w:rPr>
      </w:pPr>
      <w:r w:rsidRPr="00A269A5">
        <w:rPr>
          <w:sz w:val="28"/>
          <w:szCs w:val="28"/>
        </w:rPr>
        <w:t>за видатка</w:t>
      </w:r>
      <w:r w:rsidR="006421D9" w:rsidRPr="00A269A5">
        <w:rPr>
          <w:sz w:val="28"/>
          <w:szCs w:val="28"/>
        </w:rPr>
        <w:t xml:space="preserve">ми у сумі </w:t>
      </w:r>
      <w:r w:rsidR="00A269A5" w:rsidRPr="00A269A5">
        <w:rPr>
          <w:sz w:val="28"/>
          <w:szCs w:val="28"/>
        </w:rPr>
        <w:t>2 млрд 332,3</w:t>
      </w:r>
      <w:r w:rsidR="00A17620" w:rsidRPr="00A269A5">
        <w:rPr>
          <w:sz w:val="28"/>
          <w:szCs w:val="28"/>
        </w:rPr>
        <w:t xml:space="preserve"> млн грн</w:t>
      </w:r>
      <w:r w:rsidR="003D092F" w:rsidRPr="00A269A5">
        <w:rPr>
          <w:sz w:val="28"/>
          <w:szCs w:val="28"/>
        </w:rPr>
        <w:t xml:space="preserve">, </w:t>
      </w:r>
      <w:r w:rsidR="00A269A5" w:rsidRPr="00A269A5">
        <w:rPr>
          <w:sz w:val="28"/>
          <w:szCs w:val="28"/>
        </w:rPr>
        <w:t xml:space="preserve">зокрема, </w:t>
      </w:r>
      <w:r w:rsidRPr="00A269A5">
        <w:rPr>
          <w:sz w:val="28"/>
          <w:szCs w:val="28"/>
        </w:rPr>
        <w:t xml:space="preserve">по загальному фонду – </w:t>
      </w:r>
      <w:r w:rsidR="00A269A5" w:rsidRPr="00A269A5">
        <w:rPr>
          <w:sz w:val="28"/>
          <w:szCs w:val="28"/>
        </w:rPr>
        <w:t>1 млрд 501,0</w:t>
      </w:r>
      <w:r w:rsidR="00A17620" w:rsidRPr="00A269A5">
        <w:rPr>
          <w:sz w:val="28"/>
          <w:szCs w:val="28"/>
        </w:rPr>
        <w:t xml:space="preserve"> млн грн</w:t>
      </w:r>
      <w:r w:rsidR="006421D9" w:rsidRPr="00A269A5">
        <w:rPr>
          <w:sz w:val="28"/>
          <w:szCs w:val="28"/>
        </w:rPr>
        <w:t xml:space="preserve">, спеціальному – </w:t>
      </w:r>
      <w:r w:rsidR="00A269A5" w:rsidRPr="00A269A5">
        <w:rPr>
          <w:sz w:val="28"/>
          <w:szCs w:val="28"/>
        </w:rPr>
        <w:t>831,3</w:t>
      </w:r>
      <w:r w:rsidR="003D092F" w:rsidRPr="00A269A5">
        <w:rPr>
          <w:sz w:val="28"/>
          <w:szCs w:val="28"/>
        </w:rPr>
        <w:t xml:space="preserve"> млн грн; </w:t>
      </w:r>
    </w:p>
    <w:p w:rsidR="00A269A5" w:rsidRPr="00A269A5" w:rsidRDefault="00974F47" w:rsidP="00A269A5">
      <w:pPr>
        <w:tabs>
          <w:tab w:val="left" w:pos="142"/>
          <w:tab w:val="left" w:pos="567"/>
          <w:tab w:val="left" w:pos="1418"/>
        </w:tabs>
        <w:ind w:firstLine="567"/>
        <w:jc w:val="both"/>
        <w:rPr>
          <w:bCs/>
          <w:sz w:val="28"/>
          <w:szCs w:val="28"/>
        </w:rPr>
      </w:pPr>
      <w:r w:rsidRPr="00A269A5">
        <w:rPr>
          <w:sz w:val="28"/>
          <w:szCs w:val="28"/>
        </w:rPr>
        <w:t xml:space="preserve">повернення кредитів </w:t>
      </w:r>
      <w:r w:rsidR="00A269A5" w:rsidRPr="00A269A5">
        <w:rPr>
          <w:bCs/>
          <w:sz w:val="28"/>
          <w:szCs w:val="28"/>
        </w:rPr>
        <w:t>у сумі 1 млн 686,1 тис.  грн, зокрема, по загальному фонду – 63,7 тис. грн, спеціальному – 1 млн 622,4 тис. грн.</w:t>
      </w:r>
    </w:p>
    <w:p w:rsidR="00A17620" w:rsidRPr="00FC5447" w:rsidRDefault="00A17620" w:rsidP="00634C3D">
      <w:pPr>
        <w:ind w:firstLine="567"/>
        <w:jc w:val="both"/>
        <w:rPr>
          <w:color w:val="FF0000"/>
          <w:sz w:val="28"/>
          <w:szCs w:val="28"/>
        </w:rPr>
      </w:pPr>
      <w:r w:rsidRPr="00A269A5">
        <w:rPr>
          <w:sz w:val="28"/>
          <w:szCs w:val="28"/>
        </w:rPr>
        <w:t>над</w:t>
      </w:r>
      <w:r w:rsidR="00C13542" w:rsidRPr="00A269A5">
        <w:rPr>
          <w:sz w:val="28"/>
          <w:szCs w:val="28"/>
        </w:rPr>
        <w:t xml:space="preserve">ання </w:t>
      </w:r>
      <w:r w:rsidR="00A269A5" w:rsidRPr="00A269A5">
        <w:rPr>
          <w:bCs/>
          <w:sz w:val="28"/>
          <w:szCs w:val="28"/>
        </w:rPr>
        <w:t>кредитів</w:t>
      </w:r>
      <w:r w:rsidR="00A269A5" w:rsidRPr="00600295">
        <w:rPr>
          <w:bCs/>
          <w:sz w:val="28"/>
          <w:szCs w:val="28"/>
        </w:rPr>
        <w:t xml:space="preserve"> у сумі </w:t>
      </w:r>
      <w:r w:rsidR="00A269A5" w:rsidRPr="00600295">
        <w:rPr>
          <w:bCs/>
          <w:sz w:val="28"/>
          <w:szCs w:val="28"/>
          <w:lang w:val="ru-RU"/>
        </w:rPr>
        <w:t xml:space="preserve">1 </w:t>
      </w:r>
      <w:r w:rsidR="00A269A5" w:rsidRPr="00600295">
        <w:rPr>
          <w:bCs/>
          <w:sz w:val="28"/>
          <w:szCs w:val="28"/>
        </w:rPr>
        <w:t>млн 90 тис. грн по спеціальному фонду</w:t>
      </w:r>
      <w:r w:rsidRPr="00FC5447">
        <w:rPr>
          <w:color w:val="FF0000"/>
          <w:sz w:val="28"/>
          <w:szCs w:val="28"/>
        </w:rPr>
        <w:t>.</w:t>
      </w:r>
    </w:p>
    <w:p w:rsidR="00A12F2A" w:rsidRPr="00FC5447" w:rsidRDefault="00A12F2A" w:rsidP="00F91891">
      <w:pPr>
        <w:pStyle w:val="BodyText21"/>
        <w:widowControl w:val="0"/>
        <w:tabs>
          <w:tab w:val="clear" w:pos="7371"/>
        </w:tabs>
        <w:ind w:right="-1" w:firstLine="567"/>
        <w:rPr>
          <w:b w:val="0"/>
          <w:i w:val="0"/>
          <w:color w:val="FF0000"/>
          <w:szCs w:val="28"/>
        </w:rPr>
      </w:pPr>
    </w:p>
    <w:p w:rsidR="003465EB" w:rsidRPr="00D97F2B" w:rsidRDefault="003465EB" w:rsidP="003465EB">
      <w:pPr>
        <w:pStyle w:val="BodyText21"/>
        <w:widowControl w:val="0"/>
        <w:numPr>
          <w:ilvl w:val="0"/>
          <w:numId w:val="24"/>
        </w:numPr>
        <w:tabs>
          <w:tab w:val="left" w:pos="708"/>
        </w:tabs>
        <w:ind w:left="0" w:right="-1" w:firstLine="0"/>
        <w:jc w:val="center"/>
        <w:rPr>
          <w:i w:val="0"/>
          <w:szCs w:val="28"/>
        </w:rPr>
      </w:pPr>
      <w:r w:rsidRPr="00D97F2B">
        <w:rPr>
          <w:i w:val="0"/>
          <w:szCs w:val="28"/>
        </w:rPr>
        <w:t>Виконання дохідної частини обласного бюджету</w:t>
      </w:r>
    </w:p>
    <w:p w:rsidR="003465EB" w:rsidRPr="00D97F2B" w:rsidRDefault="003465EB" w:rsidP="003465EB">
      <w:pPr>
        <w:pStyle w:val="BodyText21"/>
        <w:widowControl w:val="0"/>
        <w:tabs>
          <w:tab w:val="left" w:pos="708"/>
        </w:tabs>
        <w:ind w:right="-1"/>
        <w:jc w:val="center"/>
        <w:rPr>
          <w:i w:val="0"/>
          <w:szCs w:val="28"/>
        </w:rPr>
      </w:pPr>
      <w:r w:rsidRPr="00D97F2B">
        <w:rPr>
          <w:i w:val="0"/>
          <w:szCs w:val="28"/>
        </w:rPr>
        <w:t>Чернівецької області за 2023 р</w:t>
      </w:r>
      <w:r>
        <w:rPr>
          <w:i w:val="0"/>
          <w:szCs w:val="28"/>
        </w:rPr>
        <w:t>і</w:t>
      </w:r>
      <w:r w:rsidRPr="00D97F2B">
        <w:rPr>
          <w:i w:val="0"/>
          <w:szCs w:val="28"/>
        </w:rPr>
        <w:t>к (без трансфертів)</w:t>
      </w:r>
    </w:p>
    <w:p w:rsidR="003465EB" w:rsidRPr="00D97F2B" w:rsidRDefault="003465EB" w:rsidP="003465EB">
      <w:pPr>
        <w:tabs>
          <w:tab w:val="left" w:pos="0"/>
          <w:tab w:val="left" w:pos="9639"/>
        </w:tabs>
        <w:spacing w:line="480" w:lineRule="atLeast"/>
        <w:ind w:right="-7"/>
        <w:jc w:val="center"/>
        <w:rPr>
          <w:b/>
          <w:sz w:val="28"/>
          <w:szCs w:val="28"/>
        </w:rPr>
      </w:pPr>
      <w:r w:rsidRPr="00D97F2B">
        <w:rPr>
          <w:b/>
          <w:sz w:val="28"/>
          <w:szCs w:val="28"/>
        </w:rPr>
        <w:t>1.1. Надходження до обласного бюджету за 2023 рік</w:t>
      </w:r>
    </w:p>
    <w:p w:rsidR="003465EB" w:rsidRPr="00D97F2B" w:rsidRDefault="003465EB" w:rsidP="003465EB">
      <w:pPr>
        <w:ind w:firstLine="567"/>
        <w:jc w:val="both"/>
        <w:rPr>
          <w:sz w:val="28"/>
          <w:szCs w:val="28"/>
        </w:rPr>
      </w:pPr>
    </w:p>
    <w:p w:rsidR="003465EB" w:rsidRPr="00D97F2B" w:rsidRDefault="003465EB" w:rsidP="003465EB">
      <w:pPr>
        <w:ind w:firstLine="567"/>
        <w:jc w:val="both"/>
        <w:rPr>
          <w:sz w:val="28"/>
          <w:szCs w:val="28"/>
        </w:rPr>
      </w:pPr>
      <w:r w:rsidRPr="00D97F2B">
        <w:rPr>
          <w:sz w:val="28"/>
          <w:szCs w:val="28"/>
        </w:rPr>
        <w:t>До загального та спеціального фондів обласного бюджету надій</w:t>
      </w:r>
      <w:r w:rsidR="00855670">
        <w:rPr>
          <w:sz w:val="28"/>
          <w:szCs w:val="28"/>
        </w:rPr>
        <w:t>шло доходів (без трансфертів) в загальній сумі</w:t>
      </w:r>
      <w:r w:rsidRPr="00D97F2B">
        <w:rPr>
          <w:sz w:val="28"/>
          <w:szCs w:val="28"/>
        </w:rPr>
        <w:t xml:space="preserve"> 1 </w:t>
      </w:r>
      <w:r>
        <w:rPr>
          <w:sz w:val="28"/>
          <w:szCs w:val="28"/>
        </w:rPr>
        <w:t xml:space="preserve">млрд </w:t>
      </w:r>
      <w:r w:rsidRPr="00D97F2B">
        <w:rPr>
          <w:sz w:val="28"/>
          <w:szCs w:val="28"/>
        </w:rPr>
        <w:t xml:space="preserve">222,6 млн грн, що </w:t>
      </w:r>
      <w:bookmarkStart w:id="1" w:name="_Toc167267838"/>
      <w:r w:rsidRPr="00D97F2B">
        <w:rPr>
          <w:sz w:val="28"/>
          <w:szCs w:val="28"/>
        </w:rPr>
        <w:t xml:space="preserve">на 243,4 млн грн або на 24,9 % більше, ніж за 2022 рік. </w:t>
      </w:r>
    </w:p>
    <w:p w:rsidR="003465EB" w:rsidRPr="007027F6" w:rsidRDefault="003465EB" w:rsidP="003465EB">
      <w:pPr>
        <w:widowControl w:val="0"/>
        <w:ind w:firstLine="567"/>
        <w:jc w:val="both"/>
        <w:rPr>
          <w:color w:val="000000"/>
          <w:sz w:val="28"/>
          <w:szCs w:val="28"/>
        </w:rPr>
      </w:pPr>
      <w:r w:rsidRPr="007027F6">
        <w:rPr>
          <w:color w:val="000000"/>
          <w:sz w:val="28"/>
          <w:szCs w:val="28"/>
        </w:rPr>
        <w:t>До загального фонду надійшло 911,7 млн грн, що становить 114 % і на   111,7 млн грн більше планових показників та на 63,4 млн грн (7,5 %) більше відповідного періоду попереднього року</w:t>
      </w:r>
      <w:r w:rsidRPr="007027F6">
        <w:rPr>
          <w:i/>
          <w:color w:val="000000"/>
          <w:sz w:val="28"/>
          <w:szCs w:val="28"/>
        </w:rPr>
        <w:t xml:space="preserve">. </w:t>
      </w:r>
    </w:p>
    <w:bookmarkEnd w:id="1"/>
    <w:p w:rsidR="003465EB" w:rsidRPr="007027F6" w:rsidRDefault="003465EB" w:rsidP="003465EB">
      <w:pPr>
        <w:tabs>
          <w:tab w:val="left" w:pos="-142"/>
          <w:tab w:val="num" w:pos="1080"/>
          <w:tab w:val="num" w:pos="1260"/>
        </w:tabs>
        <w:ind w:firstLine="567"/>
        <w:jc w:val="both"/>
        <w:rPr>
          <w:b/>
          <w:color w:val="000000"/>
          <w:sz w:val="28"/>
          <w:szCs w:val="28"/>
        </w:rPr>
      </w:pPr>
      <w:r w:rsidRPr="007027F6">
        <w:rPr>
          <w:color w:val="000000"/>
          <w:sz w:val="28"/>
          <w:szCs w:val="28"/>
        </w:rPr>
        <w:t>До спеціального фонду обласного бюджету надійшло доходів в загальній сумі 310,9 млн грн, що на 180 млн грн або в 2,4 рази  більше, ніж торік.</w:t>
      </w:r>
    </w:p>
    <w:p w:rsidR="003465EB" w:rsidRPr="007027F6" w:rsidRDefault="003465EB" w:rsidP="003465EB">
      <w:pPr>
        <w:widowControl w:val="0"/>
        <w:ind w:right="72" w:firstLine="567"/>
        <w:jc w:val="both"/>
        <w:rPr>
          <w:color w:val="000000"/>
          <w:sz w:val="28"/>
          <w:szCs w:val="28"/>
        </w:rPr>
      </w:pPr>
    </w:p>
    <w:p w:rsidR="003465EB" w:rsidRPr="007027F6" w:rsidRDefault="003465EB" w:rsidP="003465EB">
      <w:pPr>
        <w:numPr>
          <w:ilvl w:val="1"/>
          <w:numId w:val="17"/>
        </w:numPr>
        <w:ind w:left="0" w:firstLine="0"/>
        <w:jc w:val="center"/>
        <w:rPr>
          <w:b/>
          <w:color w:val="000000"/>
          <w:sz w:val="28"/>
          <w:szCs w:val="28"/>
        </w:rPr>
      </w:pPr>
      <w:r w:rsidRPr="007027F6">
        <w:rPr>
          <w:b/>
          <w:color w:val="000000"/>
          <w:sz w:val="28"/>
          <w:szCs w:val="28"/>
        </w:rPr>
        <w:t xml:space="preserve">Надходження основних видів платежів до загального фонду обласного бюджету за 2023 рік </w:t>
      </w:r>
    </w:p>
    <w:p w:rsidR="003465EB" w:rsidRPr="007027F6" w:rsidRDefault="003465EB" w:rsidP="003465EB">
      <w:pPr>
        <w:ind w:left="567"/>
        <w:jc w:val="right"/>
        <w:rPr>
          <w:color w:val="000000"/>
          <w:sz w:val="20"/>
        </w:rPr>
      </w:pPr>
      <w:r w:rsidRPr="007027F6">
        <w:rPr>
          <w:color w:val="000000"/>
          <w:sz w:val="20"/>
        </w:rPr>
        <w:t xml:space="preserve">                                                                                                                                                                 млн грн,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1277"/>
        <w:gridCol w:w="1276"/>
        <w:gridCol w:w="1134"/>
        <w:gridCol w:w="850"/>
        <w:gridCol w:w="851"/>
        <w:gridCol w:w="24"/>
        <w:gridCol w:w="826"/>
        <w:gridCol w:w="992"/>
        <w:gridCol w:w="16"/>
      </w:tblGrid>
      <w:tr w:rsidR="003465EB" w:rsidRPr="007027F6" w:rsidTr="004320A0">
        <w:trPr>
          <w:trHeight w:val="921"/>
        </w:trPr>
        <w:tc>
          <w:tcPr>
            <w:tcW w:w="2517" w:type="dxa"/>
            <w:vMerge w:val="restart"/>
            <w:shd w:val="clear" w:color="auto" w:fill="DAEEF3"/>
            <w:hideMark/>
          </w:tcPr>
          <w:p w:rsidR="003465EB" w:rsidRPr="007027F6" w:rsidRDefault="003465EB" w:rsidP="004320A0">
            <w:pPr>
              <w:ind w:firstLine="142"/>
              <w:jc w:val="center"/>
              <w:rPr>
                <w:b/>
                <w:bCs/>
                <w:color w:val="000000"/>
                <w:szCs w:val="24"/>
              </w:rPr>
            </w:pPr>
            <w:r w:rsidRPr="007027F6">
              <w:rPr>
                <w:b/>
                <w:bCs/>
                <w:color w:val="000000"/>
                <w:szCs w:val="24"/>
              </w:rPr>
              <w:t>Найменування платежів</w:t>
            </w:r>
          </w:p>
        </w:tc>
        <w:tc>
          <w:tcPr>
            <w:tcW w:w="1277" w:type="dxa"/>
            <w:vMerge w:val="restart"/>
            <w:shd w:val="clear" w:color="auto" w:fill="DAEEF3"/>
            <w:hideMark/>
          </w:tcPr>
          <w:p w:rsidR="003465EB" w:rsidRPr="007027F6" w:rsidRDefault="003465EB" w:rsidP="004320A0">
            <w:pPr>
              <w:ind w:firstLine="142"/>
              <w:jc w:val="center"/>
              <w:rPr>
                <w:b/>
                <w:bCs/>
                <w:color w:val="000000"/>
                <w:szCs w:val="24"/>
              </w:rPr>
            </w:pPr>
            <w:r w:rsidRPr="007027F6">
              <w:rPr>
                <w:b/>
                <w:bCs/>
                <w:color w:val="000000"/>
                <w:szCs w:val="24"/>
              </w:rPr>
              <w:t>Уточнений план на 2023 рік</w:t>
            </w:r>
          </w:p>
        </w:tc>
        <w:tc>
          <w:tcPr>
            <w:tcW w:w="2410" w:type="dxa"/>
            <w:gridSpan w:val="2"/>
            <w:shd w:val="clear" w:color="auto" w:fill="DAEEF3"/>
            <w:hideMark/>
          </w:tcPr>
          <w:p w:rsidR="003465EB" w:rsidRPr="007027F6" w:rsidRDefault="003465EB" w:rsidP="004320A0">
            <w:pPr>
              <w:ind w:firstLine="142"/>
              <w:jc w:val="center"/>
              <w:rPr>
                <w:b/>
                <w:bCs/>
                <w:color w:val="000000"/>
                <w:szCs w:val="24"/>
              </w:rPr>
            </w:pPr>
            <w:r w:rsidRPr="007027F6">
              <w:rPr>
                <w:b/>
                <w:bCs/>
                <w:color w:val="000000"/>
                <w:szCs w:val="24"/>
              </w:rPr>
              <w:t>Фактичні надходження за</w:t>
            </w:r>
          </w:p>
        </w:tc>
        <w:tc>
          <w:tcPr>
            <w:tcW w:w="3559" w:type="dxa"/>
            <w:gridSpan w:val="6"/>
            <w:shd w:val="clear" w:color="auto" w:fill="DAEEF3"/>
            <w:hideMark/>
          </w:tcPr>
          <w:p w:rsidR="003465EB" w:rsidRPr="007027F6" w:rsidRDefault="003465EB" w:rsidP="004320A0">
            <w:pPr>
              <w:ind w:firstLine="142"/>
              <w:jc w:val="center"/>
              <w:rPr>
                <w:b/>
                <w:bCs/>
                <w:color w:val="000000"/>
                <w:szCs w:val="24"/>
              </w:rPr>
            </w:pPr>
            <w:r w:rsidRPr="007027F6">
              <w:rPr>
                <w:b/>
                <w:bCs/>
                <w:color w:val="000000"/>
                <w:szCs w:val="24"/>
              </w:rPr>
              <w:t>Відхилення обсягів фактичних надходжень доходів від</w:t>
            </w:r>
          </w:p>
        </w:tc>
      </w:tr>
      <w:tr w:rsidR="003465EB" w:rsidRPr="007027F6" w:rsidTr="004320A0">
        <w:trPr>
          <w:trHeight w:val="1174"/>
        </w:trPr>
        <w:tc>
          <w:tcPr>
            <w:tcW w:w="2517" w:type="dxa"/>
            <w:vMerge/>
            <w:shd w:val="clear" w:color="auto" w:fill="DAEEF3"/>
            <w:hideMark/>
          </w:tcPr>
          <w:p w:rsidR="003465EB" w:rsidRPr="007027F6" w:rsidRDefault="003465EB" w:rsidP="004320A0">
            <w:pPr>
              <w:ind w:firstLine="142"/>
              <w:jc w:val="center"/>
              <w:rPr>
                <w:b/>
                <w:bCs/>
                <w:color w:val="000000"/>
                <w:szCs w:val="24"/>
              </w:rPr>
            </w:pPr>
          </w:p>
        </w:tc>
        <w:tc>
          <w:tcPr>
            <w:tcW w:w="1277" w:type="dxa"/>
            <w:vMerge/>
            <w:shd w:val="clear" w:color="auto" w:fill="DAEEF3"/>
            <w:hideMark/>
          </w:tcPr>
          <w:p w:rsidR="003465EB" w:rsidRPr="007027F6" w:rsidRDefault="003465EB" w:rsidP="004320A0">
            <w:pPr>
              <w:ind w:firstLine="142"/>
              <w:jc w:val="center"/>
              <w:rPr>
                <w:b/>
                <w:bCs/>
                <w:color w:val="000000"/>
                <w:szCs w:val="24"/>
              </w:rPr>
            </w:pPr>
          </w:p>
        </w:tc>
        <w:tc>
          <w:tcPr>
            <w:tcW w:w="1276" w:type="dxa"/>
            <w:vMerge w:val="restart"/>
            <w:shd w:val="clear" w:color="auto" w:fill="DAEEF3"/>
            <w:hideMark/>
          </w:tcPr>
          <w:p w:rsidR="003465EB" w:rsidRPr="007027F6" w:rsidRDefault="003465EB" w:rsidP="004320A0">
            <w:pPr>
              <w:jc w:val="center"/>
              <w:rPr>
                <w:color w:val="000000"/>
              </w:rPr>
            </w:pPr>
            <w:r w:rsidRPr="007027F6">
              <w:rPr>
                <w:color w:val="000000"/>
              </w:rPr>
              <w:t>2023 рік</w:t>
            </w:r>
          </w:p>
        </w:tc>
        <w:tc>
          <w:tcPr>
            <w:tcW w:w="1134" w:type="dxa"/>
            <w:vMerge w:val="restart"/>
            <w:shd w:val="clear" w:color="auto" w:fill="DAEEF3"/>
            <w:hideMark/>
          </w:tcPr>
          <w:p w:rsidR="003465EB" w:rsidRPr="007027F6" w:rsidRDefault="003465EB" w:rsidP="004320A0">
            <w:pPr>
              <w:jc w:val="center"/>
              <w:rPr>
                <w:color w:val="000000"/>
              </w:rPr>
            </w:pPr>
            <w:r w:rsidRPr="007027F6">
              <w:rPr>
                <w:color w:val="000000"/>
              </w:rPr>
              <w:t>2022 рік</w:t>
            </w:r>
          </w:p>
        </w:tc>
        <w:tc>
          <w:tcPr>
            <w:tcW w:w="1725" w:type="dxa"/>
            <w:gridSpan w:val="3"/>
            <w:tcBorders>
              <w:bottom w:val="single" w:sz="4" w:space="0" w:color="auto"/>
            </w:tcBorders>
            <w:shd w:val="clear" w:color="auto" w:fill="DAEEF3"/>
            <w:hideMark/>
          </w:tcPr>
          <w:p w:rsidR="003465EB" w:rsidRPr="007027F6" w:rsidRDefault="003465EB" w:rsidP="004320A0">
            <w:pPr>
              <w:ind w:firstLine="142"/>
              <w:jc w:val="center"/>
              <w:rPr>
                <w:b/>
                <w:color w:val="000000"/>
                <w:szCs w:val="24"/>
              </w:rPr>
            </w:pPr>
            <w:r w:rsidRPr="007027F6">
              <w:rPr>
                <w:b/>
                <w:color w:val="000000"/>
                <w:szCs w:val="24"/>
              </w:rPr>
              <w:t>плану на           2023 рік</w:t>
            </w:r>
          </w:p>
        </w:tc>
        <w:tc>
          <w:tcPr>
            <w:tcW w:w="1834" w:type="dxa"/>
            <w:gridSpan w:val="3"/>
            <w:tcBorders>
              <w:bottom w:val="single" w:sz="4" w:space="0" w:color="auto"/>
            </w:tcBorders>
            <w:shd w:val="clear" w:color="auto" w:fill="DAEEF3"/>
            <w:hideMark/>
          </w:tcPr>
          <w:p w:rsidR="003465EB" w:rsidRPr="007027F6" w:rsidRDefault="003465EB" w:rsidP="004320A0">
            <w:pPr>
              <w:ind w:firstLine="142"/>
              <w:jc w:val="center"/>
              <w:rPr>
                <w:b/>
                <w:color w:val="000000"/>
                <w:szCs w:val="24"/>
              </w:rPr>
            </w:pPr>
            <w:r w:rsidRPr="007027F6">
              <w:rPr>
                <w:b/>
                <w:color w:val="000000"/>
                <w:szCs w:val="24"/>
              </w:rPr>
              <w:t>фактичних надходжень за 2022 рік</w:t>
            </w:r>
          </w:p>
        </w:tc>
      </w:tr>
      <w:tr w:rsidR="003465EB" w:rsidRPr="007027F6" w:rsidTr="004320A0">
        <w:trPr>
          <w:gridAfter w:val="1"/>
          <w:wAfter w:w="16" w:type="dxa"/>
          <w:trHeight w:val="460"/>
        </w:trPr>
        <w:tc>
          <w:tcPr>
            <w:tcW w:w="2517" w:type="dxa"/>
            <w:vMerge/>
            <w:tcBorders>
              <w:bottom w:val="single" w:sz="4" w:space="0" w:color="auto"/>
            </w:tcBorders>
            <w:shd w:val="clear" w:color="auto" w:fill="auto"/>
            <w:hideMark/>
          </w:tcPr>
          <w:p w:rsidR="003465EB" w:rsidRPr="007027F6" w:rsidRDefault="003465EB" w:rsidP="004320A0">
            <w:pPr>
              <w:ind w:firstLine="567"/>
              <w:jc w:val="center"/>
              <w:rPr>
                <w:b/>
                <w:bCs/>
                <w:color w:val="000000"/>
                <w:szCs w:val="24"/>
              </w:rPr>
            </w:pPr>
          </w:p>
        </w:tc>
        <w:tc>
          <w:tcPr>
            <w:tcW w:w="1277" w:type="dxa"/>
            <w:vMerge/>
            <w:shd w:val="clear" w:color="auto" w:fill="auto"/>
            <w:hideMark/>
          </w:tcPr>
          <w:p w:rsidR="003465EB" w:rsidRPr="007027F6" w:rsidRDefault="003465EB" w:rsidP="004320A0">
            <w:pPr>
              <w:ind w:firstLine="567"/>
              <w:jc w:val="center"/>
              <w:rPr>
                <w:b/>
                <w:bCs/>
                <w:color w:val="000000"/>
                <w:szCs w:val="24"/>
              </w:rPr>
            </w:pPr>
          </w:p>
        </w:tc>
        <w:tc>
          <w:tcPr>
            <w:tcW w:w="1276" w:type="dxa"/>
            <w:vMerge/>
            <w:shd w:val="clear" w:color="auto" w:fill="auto"/>
            <w:hideMark/>
          </w:tcPr>
          <w:p w:rsidR="003465EB" w:rsidRPr="007027F6" w:rsidRDefault="003465EB" w:rsidP="004320A0">
            <w:pPr>
              <w:ind w:firstLine="567"/>
              <w:jc w:val="center"/>
              <w:rPr>
                <w:b/>
                <w:color w:val="000000"/>
                <w:szCs w:val="24"/>
              </w:rPr>
            </w:pPr>
          </w:p>
        </w:tc>
        <w:tc>
          <w:tcPr>
            <w:tcW w:w="1134" w:type="dxa"/>
            <w:vMerge/>
            <w:shd w:val="clear" w:color="auto" w:fill="auto"/>
            <w:hideMark/>
          </w:tcPr>
          <w:p w:rsidR="003465EB" w:rsidRPr="007027F6" w:rsidRDefault="003465EB" w:rsidP="004320A0">
            <w:pPr>
              <w:ind w:firstLine="567"/>
              <w:jc w:val="center"/>
              <w:rPr>
                <w:b/>
                <w:color w:val="000000"/>
                <w:szCs w:val="24"/>
              </w:rPr>
            </w:pPr>
          </w:p>
        </w:tc>
        <w:tc>
          <w:tcPr>
            <w:tcW w:w="850" w:type="dxa"/>
            <w:tcBorders>
              <w:bottom w:val="single" w:sz="4" w:space="0" w:color="auto"/>
            </w:tcBorders>
            <w:shd w:val="clear" w:color="auto" w:fill="B6DDE8"/>
            <w:noWrap/>
            <w:hideMark/>
          </w:tcPr>
          <w:p w:rsidR="003465EB" w:rsidRPr="007027F6" w:rsidRDefault="003465EB" w:rsidP="004320A0">
            <w:pPr>
              <w:jc w:val="center"/>
              <w:rPr>
                <w:b/>
                <w:color w:val="000000"/>
                <w:szCs w:val="24"/>
              </w:rPr>
            </w:pPr>
            <w:r w:rsidRPr="007027F6">
              <w:rPr>
                <w:b/>
                <w:color w:val="000000"/>
                <w:szCs w:val="24"/>
              </w:rPr>
              <w:t>+,-</w:t>
            </w:r>
          </w:p>
        </w:tc>
        <w:tc>
          <w:tcPr>
            <w:tcW w:w="851" w:type="dxa"/>
            <w:shd w:val="clear" w:color="auto" w:fill="B8CCE4"/>
            <w:noWrap/>
            <w:hideMark/>
          </w:tcPr>
          <w:p w:rsidR="003465EB" w:rsidRPr="007027F6" w:rsidRDefault="003465EB" w:rsidP="004320A0">
            <w:pPr>
              <w:jc w:val="center"/>
              <w:rPr>
                <w:b/>
                <w:color w:val="000000"/>
                <w:szCs w:val="24"/>
              </w:rPr>
            </w:pPr>
            <w:r w:rsidRPr="007027F6">
              <w:rPr>
                <w:b/>
                <w:color w:val="000000"/>
                <w:szCs w:val="24"/>
              </w:rPr>
              <w:t>%</w:t>
            </w:r>
          </w:p>
        </w:tc>
        <w:tc>
          <w:tcPr>
            <w:tcW w:w="850" w:type="dxa"/>
            <w:gridSpan w:val="2"/>
            <w:tcBorders>
              <w:bottom w:val="single" w:sz="4" w:space="0" w:color="auto"/>
            </w:tcBorders>
            <w:shd w:val="clear" w:color="auto" w:fill="B6DDE8"/>
            <w:noWrap/>
            <w:hideMark/>
          </w:tcPr>
          <w:p w:rsidR="003465EB" w:rsidRPr="007027F6" w:rsidRDefault="003465EB" w:rsidP="004320A0">
            <w:pPr>
              <w:jc w:val="center"/>
              <w:rPr>
                <w:b/>
                <w:color w:val="000000"/>
                <w:szCs w:val="24"/>
              </w:rPr>
            </w:pPr>
            <w:r w:rsidRPr="007027F6">
              <w:rPr>
                <w:b/>
                <w:color w:val="000000"/>
                <w:szCs w:val="24"/>
              </w:rPr>
              <w:t>+,-</w:t>
            </w:r>
          </w:p>
        </w:tc>
        <w:tc>
          <w:tcPr>
            <w:tcW w:w="992" w:type="dxa"/>
            <w:shd w:val="clear" w:color="auto" w:fill="B8CCE4"/>
            <w:noWrap/>
            <w:hideMark/>
          </w:tcPr>
          <w:p w:rsidR="003465EB" w:rsidRPr="007027F6" w:rsidRDefault="003465EB" w:rsidP="004320A0">
            <w:pPr>
              <w:jc w:val="center"/>
              <w:rPr>
                <w:b/>
                <w:color w:val="000000"/>
                <w:szCs w:val="24"/>
              </w:rPr>
            </w:pPr>
            <w:r w:rsidRPr="007027F6">
              <w:rPr>
                <w:b/>
                <w:color w:val="000000"/>
                <w:szCs w:val="24"/>
              </w:rPr>
              <w:t>%</w:t>
            </w:r>
          </w:p>
        </w:tc>
      </w:tr>
      <w:tr w:rsidR="003465EB" w:rsidRPr="007027F6" w:rsidTr="004320A0">
        <w:trPr>
          <w:gridAfter w:val="1"/>
          <w:wAfter w:w="16" w:type="dxa"/>
          <w:trHeight w:val="780"/>
        </w:trPr>
        <w:tc>
          <w:tcPr>
            <w:tcW w:w="2517" w:type="dxa"/>
            <w:shd w:val="clear" w:color="auto" w:fill="DAEEF3"/>
            <w:hideMark/>
          </w:tcPr>
          <w:p w:rsidR="003465EB" w:rsidRPr="007027F6" w:rsidRDefault="003465EB" w:rsidP="004320A0">
            <w:pPr>
              <w:ind w:firstLine="284"/>
              <w:rPr>
                <w:b/>
                <w:bCs/>
                <w:i/>
                <w:iCs/>
                <w:color w:val="000000"/>
                <w:szCs w:val="24"/>
              </w:rPr>
            </w:pPr>
            <w:r w:rsidRPr="007027F6">
              <w:rPr>
                <w:b/>
                <w:bCs/>
                <w:i/>
                <w:iCs/>
                <w:color w:val="000000"/>
                <w:szCs w:val="24"/>
              </w:rPr>
              <w:t>податок на доходи фізичних осіб</w:t>
            </w:r>
          </w:p>
        </w:tc>
        <w:tc>
          <w:tcPr>
            <w:tcW w:w="1277" w:type="dxa"/>
            <w:shd w:val="clear" w:color="auto" w:fill="auto"/>
            <w:vAlign w:val="center"/>
            <w:hideMark/>
          </w:tcPr>
          <w:p w:rsidR="003465EB" w:rsidRPr="007027F6" w:rsidRDefault="003465EB" w:rsidP="004320A0">
            <w:pPr>
              <w:jc w:val="center"/>
              <w:rPr>
                <w:color w:val="000000"/>
                <w:szCs w:val="24"/>
              </w:rPr>
            </w:pPr>
            <w:r w:rsidRPr="007027F6">
              <w:rPr>
                <w:color w:val="000000"/>
              </w:rPr>
              <w:t>740,7</w:t>
            </w:r>
          </w:p>
        </w:tc>
        <w:tc>
          <w:tcPr>
            <w:tcW w:w="1276" w:type="dxa"/>
            <w:shd w:val="clear" w:color="auto" w:fill="auto"/>
            <w:vAlign w:val="center"/>
            <w:hideMark/>
          </w:tcPr>
          <w:p w:rsidR="003465EB" w:rsidRPr="007027F6" w:rsidRDefault="003465EB" w:rsidP="004320A0">
            <w:pPr>
              <w:jc w:val="center"/>
              <w:rPr>
                <w:color w:val="000000"/>
                <w:szCs w:val="24"/>
              </w:rPr>
            </w:pPr>
            <w:r w:rsidRPr="007027F6">
              <w:rPr>
                <w:color w:val="000000"/>
              </w:rPr>
              <w:t>823,3</w:t>
            </w:r>
          </w:p>
        </w:tc>
        <w:tc>
          <w:tcPr>
            <w:tcW w:w="1134" w:type="dxa"/>
            <w:shd w:val="clear" w:color="auto" w:fill="auto"/>
            <w:vAlign w:val="center"/>
            <w:hideMark/>
          </w:tcPr>
          <w:p w:rsidR="003465EB" w:rsidRPr="007027F6" w:rsidRDefault="003465EB" w:rsidP="004320A0">
            <w:pPr>
              <w:jc w:val="center"/>
              <w:rPr>
                <w:color w:val="000000"/>
                <w:szCs w:val="24"/>
              </w:rPr>
            </w:pPr>
            <w:r w:rsidRPr="007027F6">
              <w:rPr>
                <w:color w:val="000000"/>
              </w:rPr>
              <w:t>774,5</w:t>
            </w:r>
          </w:p>
        </w:tc>
        <w:tc>
          <w:tcPr>
            <w:tcW w:w="850" w:type="dxa"/>
            <w:shd w:val="clear" w:color="auto" w:fill="B6DDE8"/>
            <w:vAlign w:val="center"/>
            <w:hideMark/>
          </w:tcPr>
          <w:p w:rsidR="003465EB" w:rsidRPr="007027F6" w:rsidRDefault="003465EB" w:rsidP="004320A0">
            <w:pPr>
              <w:jc w:val="center"/>
              <w:rPr>
                <w:i/>
                <w:iCs/>
                <w:color w:val="000000"/>
                <w:szCs w:val="24"/>
              </w:rPr>
            </w:pPr>
            <w:r w:rsidRPr="007027F6">
              <w:rPr>
                <w:i/>
                <w:iCs/>
                <w:color w:val="000000"/>
              </w:rPr>
              <w:t>82,6</w:t>
            </w:r>
          </w:p>
        </w:tc>
        <w:tc>
          <w:tcPr>
            <w:tcW w:w="851" w:type="dxa"/>
            <w:shd w:val="clear" w:color="auto" w:fill="B8CCE4"/>
            <w:vAlign w:val="center"/>
            <w:hideMark/>
          </w:tcPr>
          <w:p w:rsidR="003465EB" w:rsidRPr="007027F6" w:rsidRDefault="003465EB" w:rsidP="004320A0">
            <w:pPr>
              <w:jc w:val="center"/>
              <w:rPr>
                <w:i/>
                <w:iCs/>
                <w:color w:val="000000"/>
                <w:szCs w:val="24"/>
              </w:rPr>
            </w:pPr>
            <w:r w:rsidRPr="007027F6">
              <w:rPr>
                <w:i/>
                <w:iCs/>
                <w:color w:val="000000"/>
              </w:rPr>
              <w:t>111,2</w:t>
            </w:r>
          </w:p>
        </w:tc>
        <w:tc>
          <w:tcPr>
            <w:tcW w:w="850" w:type="dxa"/>
            <w:gridSpan w:val="2"/>
            <w:shd w:val="clear" w:color="auto" w:fill="B6DDE8"/>
            <w:vAlign w:val="center"/>
            <w:hideMark/>
          </w:tcPr>
          <w:p w:rsidR="003465EB" w:rsidRPr="007027F6" w:rsidRDefault="003465EB" w:rsidP="004320A0">
            <w:pPr>
              <w:jc w:val="center"/>
              <w:rPr>
                <w:i/>
                <w:iCs/>
                <w:color w:val="000000"/>
                <w:szCs w:val="24"/>
              </w:rPr>
            </w:pPr>
            <w:r w:rsidRPr="007027F6">
              <w:rPr>
                <w:i/>
                <w:iCs/>
                <w:color w:val="000000"/>
              </w:rPr>
              <w:t>48,8</w:t>
            </w:r>
          </w:p>
        </w:tc>
        <w:tc>
          <w:tcPr>
            <w:tcW w:w="992" w:type="dxa"/>
            <w:shd w:val="clear" w:color="auto" w:fill="B8CCE4"/>
            <w:vAlign w:val="center"/>
            <w:hideMark/>
          </w:tcPr>
          <w:p w:rsidR="003465EB" w:rsidRPr="007027F6" w:rsidRDefault="003465EB" w:rsidP="004320A0">
            <w:pPr>
              <w:jc w:val="center"/>
              <w:rPr>
                <w:i/>
                <w:iCs/>
                <w:color w:val="000000"/>
                <w:szCs w:val="24"/>
              </w:rPr>
            </w:pPr>
            <w:r w:rsidRPr="007027F6">
              <w:rPr>
                <w:i/>
                <w:iCs/>
                <w:color w:val="000000"/>
              </w:rPr>
              <w:t>106,3</w:t>
            </w:r>
          </w:p>
        </w:tc>
      </w:tr>
      <w:tr w:rsidR="003465EB" w:rsidRPr="007027F6" w:rsidTr="004320A0">
        <w:trPr>
          <w:gridAfter w:val="1"/>
          <w:wAfter w:w="16" w:type="dxa"/>
          <w:trHeight w:val="1391"/>
        </w:trPr>
        <w:tc>
          <w:tcPr>
            <w:tcW w:w="2517" w:type="dxa"/>
            <w:shd w:val="clear" w:color="auto" w:fill="DAEEF3"/>
            <w:hideMark/>
          </w:tcPr>
          <w:p w:rsidR="003465EB" w:rsidRPr="007027F6" w:rsidRDefault="003465EB" w:rsidP="004320A0">
            <w:pPr>
              <w:ind w:firstLine="284"/>
              <w:jc w:val="both"/>
              <w:rPr>
                <w:b/>
                <w:i/>
                <w:iCs/>
                <w:color w:val="000000"/>
                <w:szCs w:val="24"/>
              </w:rPr>
            </w:pPr>
            <w:r w:rsidRPr="007027F6">
              <w:rPr>
                <w:b/>
                <w:bCs/>
                <w:color w:val="000000"/>
                <w:szCs w:val="24"/>
              </w:rPr>
              <w:t>в тому числі:</w:t>
            </w:r>
            <w:r w:rsidRPr="007027F6">
              <w:rPr>
                <w:b/>
                <w:i/>
                <w:iCs/>
                <w:color w:val="000000"/>
                <w:szCs w:val="24"/>
              </w:rPr>
              <w:t xml:space="preserve"> податок на доходи фізичних осіб, без ПДФО з грошового забезпечення військовослужбовців </w:t>
            </w:r>
          </w:p>
        </w:tc>
        <w:tc>
          <w:tcPr>
            <w:tcW w:w="1277" w:type="dxa"/>
            <w:shd w:val="clear" w:color="auto" w:fill="auto"/>
            <w:vAlign w:val="center"/>
            <w:hideMark/>
          </w:tcPr>
          <w:p w:rsidR="003465EB" w:rsidRPr="007027F6" w:rsidRDefault="003465EB" w:rsidP="004320A0">
            <w:pPr>
              <w:jc w:val="center"/>
              <w:rPr>
                <w:color w:val="000000"/>
                <w:szCs w:val="24"/>
              </w:rPr>
            </w:pPr>
            <w:r w:rsidRPr="007027F6">
              <w:rPr>
                <w:color w:val="000000"/>
              </w:rPr>
              <w:t>533,7</w:t>
            </w:r>
          </w:p>
        </w:tc>
        <w:tc>
          <w:tcPr>
            <w:tcW w:w="1276" w:type="dxa"/>
            <w:shd w:val="clear" w:color="auto" w:fill="auto"/>
            <w:vAlign w:val="center"/>
            <w:hideMark/>
          </w:tcPr>
          <w:p w:rsidR="003465EB" w:rsidRPr="007027F6" w:rsidRDefault="003465EB" w:rsidP="004320A0">
            <w:pPr>
              <w:jc w:val="center"/>
              <w:rPr>
                <w:color w:val="000000"/>
                <w:szCs w:val="24"/>
              </w:rPr>
            </w:pPr>
            <w:r w:rsidRPr="007027F6">
              <w:rPr>
                <w:color w:val="000000"/>
              </w:rPr>
              <w:t>594,8</w:t>
            </w:r>
          </w:p>
        </w:tc>
        <w:tc>
          <w:tcPr>
            <w:tcW w:w="1134" w:type="dxa"/>
            <w:shd w:val="clear" w:color="auto" w:fill="auto"/>
            <w:vAlign w:val="center"/>
            <w:hideMark/>
          </w:tcPr>
          <w:p w:rsidR="003465EB" w:rsidRPr="007027F6" w:rsidRDefault="003465EB" w:rsidP="004320A0">
            <w:pPr>
              <w:jc w:val="center"/>
              <w:rPr>
                <w:color w:val="000000"/>
                <w:szCs w:val="24"/>
              </w:rPr>
            </w:pPr>
            <w:r w:rsidRPr="007027F6">
              <w:rPr>
                <w:color w:val="000000"/>
              </w:rPr>
              <w:t>533,1</w:t>
            </w:r>
          </w:p>
        </w:tc>
        <w:tc>
          <w:tcPr>
            <w:tcW w:w="850" w:type="dxa"/>
            <w:shd w:val="clear" w:color="auto" w:fill="B6DDE8"/>
            <w:vAlign w:val="center"/>
            <w:hideMark/>
          </w:tcPr>
          <w:p w:rsidR="003465EB" w:rsidRPr="007027F6" w:rsidRDefault="003465EB" w:rsidP="004320A0">
            <w:pPr>
              <w:jc w:val="center"/>
              <w:rPr>
                <w:i/>
                <w:iCs/>
                <w:color w:val="000000"/>
                <w:szCs w:val="24"/>
              </w:rPr>
            </w:pPr>
            <w:r w:rsidRPr="007027F6">
              <w:rPr>
                <w:i/>
                <w:iCs/>
                <w:color w:val="000000"/>
              </w:rPr>
              <w:t>61,1</w:t>
            </w:r>
          </w:p>
        </w:tc>
        <w:tc>
          <w:tcPr>
            <w:tcW w:w="851" w:type="dxa"/>
            <w:tcBorders>
              <w:bottom w:val="single" w:sz="4" w:space="0" w:color="auto"/>
            </w:tcBorders>
            <w:shd w:val="clear" w:color="auto" w:fill="B8CCE4"/>
            <w:vAlign w:val="center"/>
            <w:hideMark/>
          </w:tcPr>
          <w:p w:rsidR="003465EB" w:rsidRPr="007027F6" w:rsidRDefault="003465EB" w:rsidP="004320A0">
            <w:pPr>
              <w:jc w:val="center"/>
              <w:rPr>
                <w:i/>
                <w:iCs/>
                <w:color w:val="000000"/>
                <w:szCs w:val="24"/>
              </w:rPr>
            </w:pPr>
            <w:r w:rsidRPr="007027F6">
              <w:rPr>
                <w:i/>
                <w:iCs/>
                <w:color w:val="000000"/>
              </w:rPr>
              <w:t>111,4</w:t>
            </w:r>
          </w:p>
        </w:tc>
        <w:tc>
          <w:tcPr>
            <w:tcW w:w="850" w:type="dxa"/>
            <w:gridSpan w:val="2"/>
            <w:shd w:val="clear" w:color="auto" w:fill="B6DDE8"/>
            <w:vAlign w:val="center"/>
            <w:hideMark/>
          </w:tcPr>
          <w:p w:rsidR="003465EB" w:rsidRPr="007027F6" w:rsidRDefault="003465EB" w:rsidP="004320A0">
            <w:pPr>
              <w:jc w:val="center"/>
              <w:rPr>
                <w:i/>
                <w:iCs/>
                <w:color w:val="000000"/>
                <w:szCs w:val="24"/>
              </w:rPr>
            </w:pPr>
            <w:r w:rsidRPr="007027F6">
              <w:rPr>
                <w:i/>
                <w:iCs/>
                <w:color w:val="000000"/>
              </w:rPr>
              <w:t>61,7</w:t>
            </w:r>
          </w:p>
        </w:tc>
        <w:tc>
          <w:tcPr>
            <w:tcW w:w="992" w:type="dxa"/>
            <w:shd w:val="clear" w:color="auto" w:fill="B8CCE4"/>
            <w:vAlign w:val="center"/>
            <w:hideMark/>
          </w:tcPr>
          <w:p w:rsidR="003465EB" w:rsidRPr="007027F6" w:rsidRDefault="003465EB" w:rsidP="004320A0">
            <w:pPr>
              <w:jc w:val="center"/>
              <w:rPr>
                <w:i/>
                <w:iCs/>
                <w:color w:val="000000"/>
                <w:szCs w:val="24"/>
              </w:rPr>
            </w:pPr>
            <w:r w:rsidRPr="007027F6">
              <w:rPr>
                <w:i/>
                <w:iCs/>
                <w:color w:val="000000"/>
              </w:rPr>
              <w:t>111,6</w:t>
            </w:r>
          </w:p>
        </w:tc>
      </w:tr>
      <w:tr w:rsidR="003465EB" w:rsidRPr="007027F6" w:rsidTr="004320A0">
        <w:trPr>
          <w:gridAfter w:val="1"/>
          <w:wAfter w:w="16" w:type="dxa"/>
          <w:trHeight w:val="390"/>
        </w:trPr>
        <w:tc>
          <w:tcPr>
            <w:tcW w:w="2517" w:type="dxa"/>
            <w:shd w:val="clear" w:color="auto" w:fill="DAEEF3"/>
            <w:hideMark/>
          </w:tcPr>
          <w:p w:rsidR="003465EB" w:rsidRPr="007027F6" w:rsidRDefault="003465EB" w:rsidP="004320A0">
            <w:pPr>
              <w:ind w:firstLine="284"/>
              <w:jc w:val="both"/>
              <w:rPr>
                <w:b/>
                <w:bCs/>
                <w:i/>
                <w:iCs/>
                <w:color w:val="000000"/>
                <w:szCs w:val="24"/>
              </w:rPr>
            </w:pPr>
            <w:r w:rsidRPr="007027F6">
              <w:rPr>
                <w:b/>
                <w:bCs/>
                <w:i/>
                <w:iCs/>
                <w:color w:val="000000"/>
                <w:szCs w:val="24"/>
              </w:rPr>
              <w:lastRenderedPageBreak/>
              <w:t>податок на прибуток</w:t>
            </w:r>
            <w:r w:rsidRPr="007027F6">
              <w:rPr>
                <w:b/>
                <w:color w:val="000000"/>
                <w:szCs w:val="24"/>
              </w:rPr>
              <w:t xml:space="preserve"> </w:t>
            </w:r>
          </w:p>
        </w:tc>
        <w:tc>
          <w:tcPr>
            <w:tcW w:w="1277" w:type="dxa"/>
            <w:shd w:val="clear" w:color="auto" w:fill="auto"/>
            <w:vAlign w:val="center"/>
            <w:hideMark/>
          </w:tcPr>
          <w:p w:rsidR="003465EB" w:rsidRPr="007027F6" w:rsidRDefault="003465EB" w:rsidP="004320A0">
            <w:pPr>
              <w:jc w:val="center"/>
              <w:rPr>
                <w:color w:val="000000"/>
                <w:szCs w:val="24"/>
              </w:rPr>
            </w:pPr>
            <w:r w:rsidRPr="007027F6">
              <w:rPr>
                <w:color w:val="000000"/>
              </w:rPr>
              <w:t>32,8</w:t>
            </w:r>
          </w:p>
        </w:tc>
        <w:tc>
          <w:tcPr>
            <w:tcW w:w="1276" w:type="dxa"/>
            <w:shd w:val="clear" w:color="auto" w:fill="auto"/>
            <w:vAlign w:val="center"/>
            <w:hideMark/>
          </w:tcPr>
          <w:p w:rsidR="003465EB" w:rsidRPr="007027F6" w:rsidRDefault="003465EB" w:rsidP="004320A0">
            <w:pPr>
              <w:jc w:val="center"/>
              <w:rPr>
                <w:color w:val="000000"/>
                <w:szCs w:val="24"/>
              </w:rPr>
            </w:pPr>
            <w:r w:rsidRPr="007027F6">
              <w:rPr>
                <w:color w:val="000000"/>
              </w:rPr>
              <w:t>49,5</w:t>
            </w:r>
          </w:p>
        </w:tc>
        <w:tc>
          <w:tcPr>
            <w:tcW w:w="1134" w:type="dxa"/>
            <w:shd w:val="clear" w:color="auto" w:fill="auto"/>
            <w:vAlign w:val="center"/>
            <w:hideMark/>
          </w:tcPr>
          <w:p w:rsidR="003465EB" w:rsidRPr="007027F6" w:rsidRDefault="003465EB" w:rsidP="004320A0">
            <w:pPr>
              <w:jc w:val="center"/>
              <w:rPr>
                <w:color w:val="000000"/>
                <w:szCs w:val="24"/>
              </w:rPr>
            </w:pPr>
            <w:r w:rsidRPr="007027F6">
              <w:rPr>
                <w:color w:val="000000"/>
              </w:rPr>
              <w:t>38,7</w:t>
            </w:r>
          </w:p>
        </w:tc>
        <w:tc>
          <w:tcPr>
            <w:tcW w:w="850" w:type="dxa"/>
            <w:shd w:val="clear" w:color="auto" w:fill="B6DDE8"/>
            <w:vAlign w:val="center"/>
            <w:hideMark/>
          </w:tcPr>
          <w:p w:rsidR="003465EB" w:rsidRPr="007027F6" w:rsidRDefault="003465EB" w:rsidP="004320A0">
            <w:pPr>
              <w:jc w:val="center"/>
              <w:rPr>
                <w:i/>
                <w:iCs/>
                <w:color w:val="000000"/>
                <w:szCs w:val="24"/>
              </w:rPr>
            </w:pPr>
            <w:r w:rsidRPr="007027F6">
              <w:rPr>
                <w:i/>
                <w:iCs/>
                <w:color w:val="000000"/>
              </w:rPr>
              <w:t>16,7</w:t>
            </w:r>
          </w:p>
        </w:tc>
        <w:tc>
          <w:tcPr>
            <w:tcW w:w="851" w:type="dxa"/>
            <w:shd w:val="clear" w:color="auto" w:fill="B8CCE4"/>
            <w:vAlign w:val="center"/>
            <w:hideMark/>
          </w:tcPr>
          <w:p w:rsidR="003465EB" w:rsidRPr="007027F6" w:rsidRDefault="003465EB" w:rsidP="004320A0">
            <w:pPr>
              <w:jc w:val="center"/>
              <w:rPr>
                <w:i/>
                <w:iCs/>
                <w:color w:val="000000"/>
                <w:szCs w:val="24"/>
              </w:rPr>
            </w:pPr>
            <w:r w:rsidRPr="007027F6">
              <w:rPr>
                <w:i/>
                <w:iCs/>
                <w:color w:val="000000"/>
              </w:rPr>
              <w:t>150,9</w:t>
            </w:r>
          </w:p>
        </w:tc>
        <w:tc>
          <w:tcPr>
            <w:tcW w:w="850" w:type="dxa"/>
            <w:gridSpan w:val="2"/>
            <w:shd w:val="clear" w:color="auto" w:fill="B6DDE8"/>
            <w:vAlign w:val="center"/>
            <w:hideMark/>
          </w:tcPr>
          <w:p w:rsidR="003465EB" w:rsidRPr="007027F6" w:rsidRDefault="003465EB" w:rsidP="004320A0">
            <w:pPr>
              <w:jc w:val="center"/>
              <w:rPr>
                <w:i/>
                <w:iCs/>
                <w:color w:val="000000"/>
                <w:szCs w:val="24"/>
              </w:rPr>
            </w:pPr>
            <w:r w:rsidRPr="007027F6">
              <w:rPr>
                <w:i/>
                <w:iCs/>
                <w:color w:val="000000"/>
              </w:rPr>
              <w:t>10,8</w:t>
            </w:r>
          </w:p>
        </w:tc>
        <w:tc>
          <w:tcPr>
            <w:tcW w:w="992" w:type="dxa"/>
            <w:shd w:val="clear" w:color="auto" w:fill="B8CCE4"/>
            <w:vAlign w:val="center"/>
            <w:hideMark/>
          </w:tcPr>
          <w:p w:rsidR="003465EB" w:rsidRPr="007027F6" w:rsidRDefault="003465EB" w:rsidP="004320A0">
            <w:pPr>
              <w:jc w:val="center"/>
              <w:rPr>
                <w:i/>
                <w:iCs/>
                <w:color w:val="000000"/>
                <w:szCs w:val="24"/>
              </w:rPr>
            </w:pPr>
            <w:r w:rsidRPr="007027F6">
              <w:rPr>
                <w:i/>
                <w:iCs/>
                <w:color w:val="000000"/>
              </w:rPr>
              <w:t>127,9</w:t>
            </w:r>
          </w:p>
        </w:tc>
      </w:tr>
      <w:tr w:rsidR="003465EB" w:rsidRPr="007027F6" w:rsidTr="004320A0">
        <w:trPr>
          <w:gridAfter w:val="1"/>
          <w:wAfter w:w="16" w:type="dxa"/>
          <w:trHeight w:val="841"/>
        </w:trPr>
        <w:tc>
          <w:tcPr>
            <w:tcW w:w="2517" w:type="dxa"/>
            <w:shd w:val="clear" w:color="auto" w:fill="DAEEF3"/>
            <w:hideMark/>
          </w:tcPr>
          <w:p w:rsidR="003465EB" w:rsidRPr="007027F6" w:rsidRDefault="003465EB" w:rsidP="004320A0">
            <w:pPr>
              <w:ind w:firstLine="284"/>
              <w:jc w:val="both"/>
              <w:rPr>
                <w:b/>
                <w:bCs/>
                <w:i/>
                <w:iCs/>
                <w:color w:val="000000"/>
                <w:szCs w:val="24"/>
              </w:rPr>
            </w:pPr>
            <w:r w:rsidRPr="007027F6">
              <w:rPr>
                <w:b/>
                <w:bCs/>
                <w:i/>
                <w:iCs/>
                <w:color w:val="000000"/>
                <w:szCs w:val="24"/>
              </w:rPr>
              <w:t>плата за надання адміністративних послуг</w:t>
            </w:r>
            <w:r w:rsidRPr="007027F6">
              <w:rPr>
                <w:b/>
                <w:color w:val="000000"/>
                <w:szCs w:val="24"/>
              </w:rPr>
              <w:t xml:space="preserve">  </w:t>
            </w:r>
          </w:p>
        </w:tc>
        <w:tc>
          <w:tcPr>
            <w:tcW w:w="1277" w:type="dxa"/>
            <w:shd w:val="clear" w:color="auto" w:fill="auto"/>
            <w:vAlign w:val="center"/>
            <w:hideMark/>
          </w:tcPr>
          <w:p w:rsidR="003465EB" w:rsidRPr="007027F6" w:rsidRDefault="003465EB" w:rsidP="004320A0">
            <w:pPr>
              <w:jc w:val="center"/>
              <w:rPr>
                <w:color w:val="000000"/>
                <w:szCs w:val="24"/>
              </w:rPr>
            </w:pPr>
            <w:r w:rsidRPr="007027F6">
              <w:rPr>
                <w:color w:val="000000"/>
              </w:rPr>
              <w:t>16,3</w:t>
            </w:r>
          </w:p>
        </w:tc>
        <w:tc>
          <w:tcPr>
            <w:tcW w:w="1276" w:type="dxa"/>
            <w:shd w:val="clear" w:color="auto" w:fill="auto"/>
            <w:vAlign w:val="center"/>
            <w:hideMark/>
          </w:tcPr>
          <w:p w:rsidR="003465EB" w:rsidRPr="007027F6" w:rsidRDefault="003465EB" w:rsidP="004320A0">
            <w:pPr>
              <w:jc w:val="center"/>
              <w:rPr>
                <w:color w:val="000000"/>
                <w:szCs w:val="24"/>
              </w:rPr>
            </w:pPr>
            <w:r w:rsidRPr="007027F6">
              <w:rPr>
                <w:color w:val="000000"/>
              </w:rPr>
              <w:t>19,7</w:t>
            </w:r>
          </w:p>
        </w:tc>
        <w:tc>
          <w:tcPr>
            <w:tcW w:w="1134" w:type="dxa"/>
            <w:shd w:val="clear" w:color="auto" w:fill="auto"/>
            <w:vAlign w:val="center"/>
            <w:hideMark/>
          </w:tcPr>
          <w:p w:rsidR="003465EB" w:rsidRPr="007027F6" w:rsidRDefault="003465EB" w:rsidP="004320A0">
            <w:pPr>
              <w:jc w:val="center"/>
              <w:rPr>
                <w:color w:val="000000"/>
                <w:szCs w:val="24"/>
              </w:rPr>
            </w:pPr>
            <w:r w:rsidRPr="007027F6">
              <w:rPr>
                <w:color w:val="000000"/>
              </w:rPr>
              <w:t>20,0</w:t>
            </w:r>
          </w:p>
        </w:tc>
        <w:tc>
          <w:tcPr>
            <w:tcW w:w="850" w:type="dxa"/>
            <w:shd w:val="clear" w:color="auto" w:fill="B6DDE8"/>
            <w:vAlign w:val="center"/>
            <w:hideMark/>
          </w:tcPr>
          <w:p w:rsidR="003465EB" w:rsidRPr="007027F6" w:rsidRDefault="003465EB" w:rsidP="004320A0">
            <w:pPr>
              <w:jc w:val="center"/>
              <w:rPr>
                <w:i/>
                <w:iCs/>
                <w:color w:val="000000"/>
                <w:szCs w:val="24"/>
              </w:rPr>
            </w:pPr>
            <w:r w:rsidRPr="007027F6">
              <w:rPr>
                <w:i/>
                <w:iCs/>
                <w:color w:val="000000"/>
              </w:rPr>
              <w:t>3,4</w:t>
            </w:r>
          </w:p>
        </w:tc>
        <w:tc>
          <w:tcPr>
            <w:tcW w:w="851" w:type="dxa"/>
            <w:shd w:val="clear" w:color="auto" w:fill="B8CCE4"/>
            <w:vAlign w:val="center"/>
            <w:hideMark/>
          </w:tcPr>
          <w:p w:rsidR="003465EB" w:rsidRPr="007027F6" w:rsidRDefault="003465EB" w:rsidP="004320A0">
            <w:pPr>
              <w:jc w:val="center"/>
              <w:rPr>
                <w:i/>
                <w:iCs/>
                <w:color w:val="000000"/>
                <w:szCs w:val="24"/>
              </w:rPr>
            </w:pPr>
            <w:r w:rsidRPr="007027F6">
              <w:rPr>
                <w:i/>
                <w:iCs/>
                <w:color w:val="000000"/>
              </w:rPr>
              <w:t>120,9</w:t>
            </w:r>
          </w:p>
        </w:tc>
        <w:tc>
          <w:tcPr>
            <w:tcW w:w="850" w:type="dxa"/>
            <w:gridSpan w:val="2"/>
            <w:shd w:val="clear" w:color="auto" w:fill="B6DDE8"/>
            <w:vAlign w:val="center"/>
            <w:hideMark/>
          </w:tcPr>
          <w:p w:rsidR="003465EB" w:rsidRPr="007027F6" w:rsidRDefault="003465EB" w:rsidP="004320A0">
            <w:pPr>
              <w:jc w:val="center"/>
              <w:rPr>
                <w:i/>
                <w:iCs/>
                <w:color w:val="000000"/>
                <w:szCs w:val="24"/>
              </w:rPr>
            </w:pPr>
            <w:r w:rsidRPr="007027F6">
              <w:rPr>
                <w:i/>
                <w:iCs/>
                <w:color w:val="000000"/>
              </w:rPr>
              <w:t>-0,3</w:t>
            </w:r>
          </w:p>
        </w:tc>
        <w:tc>
          <w:tcPr>
            <w:tcW w:w="992" w:type="dxa"/>
            <w:shd w:val="clear" w:color="auto" w:fill="B8CCE4"/>
            <w:vAlign w:val="center"/>
            <w:hideMark/>
          </w:tcPr>
          <w:p w:rsidR="003465EB" w:rsidRPr="007027F6" w:rsidRDefault="003465EB" w:rsidP="004320A0">
            <w:pPr>
              <w:jc w:val="center"/>
              <w:rPr>
                <w:i/>
                <w:iCs/>
                <w:color w:val="000000"/>
                <w:szCs w:val="24"/>
              </w:rPr>
            </w:pPr>
            <w:r w:rsidRPr="007027F6">
              <w:rPr>
                <w:i/>
                <w:iCs/>
                <w:color w:val="000000"/>
              </w:rPr>
              <w:t>98,5</w:t>
            </w:r>
          </w:p>
        </w:tc>
      </w:tr>
      <w:tr w:rsidR="003465EB" w:rsidRPr="007027F6" w:rsidTr="004320A0">
        <w:trPr>
          <w:gridAfter w:val="1"/>
          <w:wAfter w:w="16" w:type="dxa"/>
          <w:trHeight w:val="1140"/>
        </w:trPr>
        <w:tc>
          <w:tcPr>
            <w:tcW w:w="2517" w:type="dxa"/>
            <w:shd w:val="clear" w:color="auto" w:fill="DAEEF3"/>
            <w:hideMark/>
          </w:tcPr>
          <w:p w:rsidR="003465EB" w:rsidRPr="007027F6" w:rsidRDefault="003465EB" w:rsidP="004320A0">
            <w:pPr>
              <w:ind w:firstLine="284"/>
              <w:jc w:val="both"/>
              <w:rPr>
                <w:b/>
                <w:bCs/>
                <w:i/>
                <w:iCs/>
                <w:color w:val="000000"/>
                <w:szCs w:val="24"/>
              </w:rPr>
            </w:pPr>
            <w:r w:rsidRPr="007027F6">
              <w:rPr>
                <w:b/>
                <w:bCs/>
                <w:i/>
                <w:iCs/>
                <w:color w:val="000000"/>
                <w:szCs w:val="24"/>
              </w:rPr>
              <w:t>рентна плата та плата за викорис-тання інших природних ресурсів</w:t>
            </w:r>
          </w:p>
        </w:tc>
        <w:tc>
          <w:tcPr>
            <w:tcW w:w="1277" w:type="dxa"/>
            <w:shd w:val="clear" w:color="auto" w:fill="auto"/>
            <w:vAlign w:val="center"/>
            <w:hideMark/>
          </w:tcPr>
          <w:p w:rsidR="003465EB" w:rsidRPr="007027F6" w:rsidRDefault="003465EB" w:rsidP="004320A0">
            <w:pPr>
              <w:jc w:val="center"/>
              <w:rPr>
                <w:color w:val="000000"/>
                <w:szCs w:val="24"/>
              </w:rPr>
            </w:pPr>
            <w:r w:rsidRPr="007027F6">
              <w:rPr>
                <w:color w:val="000000"/>
              </w:rPr>
              <w:t>7,7</w:t>
            </w:r>
          </w:p>
        </w:tc>
        <w:tc>
          <w:tcPr>
            <w:tcW w:w="1276" w:type="dxa"/>
            <w:shd w:val="clear" w:color="auto" w:fill="auto"/>
            <w:vAlign w:val="center"/>
            <w:hideMark/>
          </w:tcPr>
          <w:p w:rsidR="003465EB" w:rsidRPr="007027F6" w:rsidRDefault="003465EB" w:rsidP="004320A0">
            <w:pPr>
              <w:jc w:val="center"/>
              <w:rPr>
                <w:color w:val="000000"/>
                <w:szCs w:val="24"/>
              </w:rPr>
            </w:pPr>
            <w:r w:rsidRPr="007027F6">
              <w:rPr>
                <w:color w:val="000000"/>
              </w:rPr>
              <w:t>11,1</w:t>
            </w:r>
          </w:p>
        </w:tc>
        <w:tc>
          <w:tcPr>
            <w:tcW w:w="1134" w:type="dxa"/>
            <w:shd w:val="clear" w:color="auto" w:fill="auto"/>
            <w:vAlign w:val="center"/>
            <w:hideMark/>
          </w:tcPr>
          <w:p w:rsidR="003465EB" w:rsidRPr="007027F6" w:rsidRDefault="003465EB" w:rsidP="004320A0">
            <w:pPr>
              <w:jc w:val="center"/>
              <w:rPr>
                <w:color w:val="000000"/>
                <w:szCs w:val="24"/>
              </w:rPr>
            </w:pPr>
            <w:r w:rsidRPr="007027F6">
              <w:rPr>
                <w:color w:val="000000"/>
              </w:rPr>
              <w:t>7,9</w:t>
            </w:r>
          </w:p>
        </w:tc>
        <w:tc>
          <w:tcPr>
            <w:tcW w:w="850" w:type="dxa"/>
            <w:shd w:val="clear" w:color="auto" w:fill="B6DDE8"/>
            <w:vAlign w:val="center"/>
            <w:hideMark/>
          </w:tcPr>
          <w:p w:rsidR="003465EB" w:rsidRPr="007027F6" w:rsidRDefault="003465EB" w:rsidP="004320A0">
            <w:pPr>
              <w:jc w:val="center"/>
              <w:rPr>
                <w:i/>
                <w:iCs/>
                <w:color w:val="000000"/>
                <w:szCs w:val="24"/>
              </w:rPr>
            </w:pPr>
            <w:r w:rsidRPr="007027F6">
              <w:rPr>
                <w:i/>
                <w:iCs/>
                <w:color w:val="000000"/>
              </w:rPr>
              <w:t>3,4</w:t>
            </w:r>
          </w:p>
        </w:tc>
        <w:tc>
          <w:tcPr>
            <w:tcW w:w="851" w:type="dxa"/>
            <w:shd w:val="clear" w:color="auto" w:fill="B8CCE4"/>
            <w:vAlign w:val="center"/>
            <w:hideMark/>
          </w:tcPr>
          <w:p w:rsidR="003465EB" w:rsidRPr="007027F6" w:rsidRDefault="003465EB" w:rsidP="004320A0">
            <w:pPr>
              <w:jc w:val="center"/>
              <w:rPr>
                <w:i/>
                <w:iCs/>
                <w:color w:val="000000"/>
                <w:szCs w:val="24"/>
              </w:rPr>
            </w:pPr>
            <w:r w:rsidRPr="007027F6">
              <w:rPr>
                <w:i/>
                <w:iCs/>
                <w:color w:val="000000"/>
              </w:rPr>
              <w:t>144,2</w:t>
            </w:r>
          </w:p>
        </w:tc>
        <w:tc>
          <w:tcPr>
            <w:tcW w:w="850" w:type="dxa"/>
            <w:gridSpan w:val="2"/>
            <w:shd w:val="clear" w:color="auto" w:fill="B6DDE8"/>
            <w:vAlign w:val="center"/>
            <w:hideMark/>
          </w:tcPr>
          <w:p w:rsidR="003465EB" w:rsidRPr="007027F6" w:rsidRDefault="003465EB" w:rsidP="004320A0">
            <w:pPr>
              <w:jc w:val="center"/>
              <w:rPr>
                <w:i/>
                <w:iCs/>
                <w:color w:val="000000"/>
                <w:szCs w:val="24"/>
              </w:rPr>
            </w:pPr>
            <w:r w:rsidRPr="007027F6">
              <w:rPr>
                <w:i/>
                <w:iCs/>
                <w:color w:val="000000"/>
              </w:rPr>
              <w:t>3,2</w:t>
            </w:r>
          </w:p>
        </w:tc>
        <w:tc>
          <w:tcPr>
            <w:tcW w:w="992" w:type="dxa"/>
            <w:shd w:val="clear" w:color="auto" w:fill="B8CCE4"/>
            <w:vAlign w:val="center"/>
            <w:hideMark/>
          </w:tcPr>
          <w:p w:rsidR="003465EB" w:rsidRPr="007027F6" w:rsidRDefault="003465EB" w:rsidP="004320A0">
            <w:pPr>
              <w:jc w:val="center"/>
              <w:rPr>
                <w:i/>
                <w:iCs/>
                <w:color w:val="000000"/>
                <w:szCs w:val="24"/>
              </w:rPr>
            </w:pPr>
            <w:r w:rsidRPr="007027F6">
              <w:rPr>
                <w:i/>
                <w:iCs/>
                <w:color w:val="000000"/>
              </w:rPr>
              <w:t>140,5</w:t>
            </w:r>
          </w:p>
        </w:tc>
      </w:tr>
      <w:tr w:rsidR="003465EB" w:rsidRPr="007027F6" w:rsidTr="004320A0">
        <w:trPr>
          <w:gridAfter w:val="1"/>
          <w:wAfter w:w="16" w:type="dxa"/>
          <w:trHeight w:val="1560"/>
        </w:trPr>
        <w:tc>
          <w:tcPr>
            <w:tcW w:w="2517" w:type="dxa"/>
            <w:shd w:val="clear" w:color="auto" w:fill="DAEEF3"/>
            <w:hideMark/>
          </w:tcPr>
          <w:p w:rsidR="003465EB" w:rsidRPr="007027F6" w:rsidRDefault="003465EB" w:rsidP="004320A0">
            <w:pPr>
              <w:ind w:firstLine="284"/>
              <w:jc w:val="both"/>
              <w:rPr>
                <w:b/>
                <w:bCs/>
                <w:i/>
                <w:iCs/>
                <w:color w:val="000000"/>
                <w:szCs w:val="24"/>
              </w:rPr>
            </w:pPr>
            <w:r w:rsidRPr="007027F6">
              <w:rPr>
                <w:b/>
                <w:bCs/>
                <w:i/>
                <w:iCs/>
                <w:color w:val="000000"/>
                <w:szCs w:val="24"/>
              </w:rPr>
              <w:t>надходження від  орендної плати за користування майном комунальної власності</w:t>
            </w:r>
          </w:p>
        </w:tc>
        <w:tc>
          <w:tcPr>
            <w:tcW w:w="1277" w:type="dxa"/>
            <w:shd w:val="clear" w:color="auto" w:fill="auto"/>
            <w:vAlign w:val="center"/>
            <w:hideMark/>
          </w:tcPr>
          <w:p w:rsidR="003465EB" w:rsidRPr="007027F6" w:rsidRDefault="003465EB" w:rsidP="004320A0">
            <w:pPr>
              <w:jc w:val="center"/>
              <w:rPr>
                <w:color w:val="000000"/>
                <w:szCs w:val="24"/>
              </w:rPr>
            </w:pPr>
            <w:r w:rsidRPr="007027F6">
              <w:rPr>
                <w:color w:val="000000"/>
              </w:rPr>
              <w:t>2,5</w:t>
            </w:r>
          </w:p>
        </w:tc>
        <w:tc>
          <w:tcPr>
            <w:tcW w:w="1276" w:type="dxa"/>
            <w:shd w:val="clear" w:color="auto" w:fill="auto"/>
            <w:vAlign w:val="center"/>
            <w:hideMark/>
          </w:tcPr>
          <w:p w:rsidR="003465EB" w:rsidRPr="007027F6" w:rsidRDefault="003465EB" w:rsidP="004320A0">
            <w:pPr>
              <w:jc w:val="center"/>
              <w:rPr>
                <w:color w:val="000000"/>
                <w:szCs w:val="24"/>
              </w:rPr>
            </w:pPr>
            <w:r w:rsidRPr="007027F6">
              <w:rPr>
                <w:color w:val="000000"/>
              </w:rPr>
              <w:t>6,1</w:t>
            </w:r>
          </w:p>
        </w:tc>
        <w:tc>
          <w:tcPr>
            <w:tcW w:w="1134" w:type="dxa"/>
            <w:shd w:val="clear" w:color="auto" w:fill="auto"/>
            <w:vAlign w:val="center"/>
            <w:hideMark/>
          </w:tcPr>
          <w:p w:rsidR="003465EB" w:rsidRPr="007027F6" w:rsidRDefault="003465EB" w:rsidP="004320A0">
            <w:pPr>
              <w:jc w:val="center"/>
              <w:rPr>
                <w:color w:val="000000"/>
                <w:szCs w:val="24"/>
              </w:rPr>
            </w:pPr>
            <w:r w:rsidRPr="007027F6">
              <w:rPr>
                <w:color w:val="000000"/>
              </w:rPr>
              <w:t>5,6</w:t>
            </w:r>
          </w:p>
        </w:tc>
        <w:tc>
          <w:tcPr>
            <w:tcW w:w="850" w:type="dxa"/>
            <w:shd w:val="clear" w:color="auto" w:fill="B6DDE8"/>
            <w:vAlign w:val="center"/>
            <w:hideMark/>
          </w:tcPr>
          <w:p w:rsidR="003465EB" w:rsidRPr="007027F6" w:rsidRDefault="003465EB" w:rsidP="004320A0">
            <w:pPr>
              <w:jc w:val="center"/>
              <w:rPr>
                <w:i/>
                <w:iCs/>
                <w:color w:val="000000"/>
                <w:szCs w:val="24"/>
              </w:rPr>
            </w:pPr>
            <w:r w:rsidRPr="007027F6">
              <w:rPr>
                <w:i/>
                <w:iCs/>
                <w:color w:val="000000"/>
              </w:rPr>
              <w:t>3,6</w:t>
            </w:r>
          </w:p>
        </w:tc>
        <w:tc>
          <w:tcPr>
            <w:tcW w:w="851" w:type="dxa"/>
            <w:shd w:val="clear" w:color="auto" w:fill="B8CCE4"/>
            <w:vAlign w:val="center"/>
            <w:hideMark/>
          </w:tcPr>
          <w:p w:rsidR="003465EB" w:rsidRPr="007027F6" w:rsidRDefault="003465EB" w:rsidP="004320A0">
            <w:pPr>
              <w:jc w:val="center"/>
              <w:rPr>
                <w:i/>
                <w:iCs/>
                <w:color w:val="000000"/>
                <w:szCs w:val="24"/>
              </w:rPr>
            </w:pPr>
            <w:r w:rsidRPr="007027F6">
              <w:rPr>
                <w:i/>
                <w:iCs/>
                <w:color w:val="000000"/>
              </w:rPr>
              <w:t>244,0</w:t>
            </w:r>
          </w:p>
        </w:tc>
        <w:tc>
          <w:tcPr>
            <w:tcW w:w="850" w:type="dxa"/>
            <w:gridSpan w:val="2"/>
            <w:shd w:val="clear" w:color="auto" w:fill="B6DDE8"/>
            <w:vAlign w:val="center"/>
            <w:hideMark/>
          </w:tcPr>
          <w:p w:rsidR="003465EB" w:rsidRPr="007027F6" w:rsidRDefault="003465EB" w:rsidP="004320A0">
            <w:pPr>
              <w:jc w:val="center"/>
              <w:rPr>
                <w:i/>
                <w:iCs/>
                <w:color w:val="000000"/>
                <w:szCs w:val="24"/>
              </w:rPr>
            </w:pPr>
            <w:r w:rsidRPr="007027F6">
              <w:rPr>
                <w:i/>
                <w:iCs/>
                <w:color w:val="000000"/>
              </w:rPr>
              <w:t>0,5</w:t>
            </w:r>
          </w:p>
        </w:tc>
        <w:tc>
          <w:tcPr>
            <w:tcW w:w="992" w:type="dxa"/>
            <w:shd w:val="clear" w:color="auto" w:fill="B8CCE4"/>
            <w:vAlign w:val="center"/>
            <w:hideMark/>
          </w:tcPr>
          <w:p w:rsidR="003465EB" w:rsidRPr="007027F6" w:rsidRDefault="003465EB" w:rsidP="004320A0">
            <w:pPr>
              <w:jc w:val="center"/>
              <w:rPr>
                <w:i/>
                <w:iCs/>
                <w:color w:val="000000"/>
                <w:szCs w:val="24"/>
              </w:rPr>
            </w:pPr>
            <w:r w:rsidRPr="007027F6">
              <w:rPr>
                <w:i/>
                <w:iCs/>
                <w:color w:val="000000"/>
              </w:rPr>
              <w:t>108,9</w:t>
            </w:r>
          </w:p>
        </w:tc>
      </w:tr>
      <w:tr w:rsidR="003465EB" w:rsidRPr="007027F6" w:rsidTr="004320A0">
        <w:trPr>
          <w:gridAfter w:val="1"/>
          <w:wAfter w:w="16" w:type="dxa"/>
          <w:trHeight w:val="420"/>
        </w:trPr>
        <w:tc>
          <w:tcPr>
            <w:tcW w:w="2517" w:type="dxa"/>
            <w:tcBorders>
              <w:bottom w:val="single" w:sz="4" w:space="0" w:color="auto"/>
            </w:tcBorders>
            <w:shd w:val="clear" w:color="auto" w:fill="DAEEF3"/>
            <w:hideMark/>
          </w:tcPr>
          <w:p w:rsidR="003465EB" w:rsidRPr="007027F6" w:rsidRDefault="003465EB" w:rsidP="004320A0">
            <w:pPr>
              <w:ind w:firstLine="284"/>
              <w:jc w:val="both"/>
              <w:rPr>
                <w:b/>
                <w:bCs/>
                <w:i/>
                <w:iCs/>
                <w:color w:val="000000"/>
                <w:szCs w:val="24"/>
              </w:rPr>
            </w:pPr>
            <w:r w:rsidRPr="007027F6">
              <w:rPr>
                <w:b/>
                <w:bCs/>
                <w:i/>
                <w:iCs/>
                <w:color w:val="000000"/>
                <w:szCs w:val="24"/>
              </w:rPr>
              <w:t>інші надходження</w:t>
            </w:r>
          </w:p>
        </w:tc>
        <w:tc>
          <w:tcPr>
            <w:tcW w:w="1277" w:type="dxa"/>
            <w:tcBorders>
              <w:bottom w:val="single" w:sz="4" w:space="0" w:color="auto"/>
            </w:tcBorders>
            <w:shd w:val="clear" w:color="auto" w:fill="auto"/>
            <w:vAlign w:val="center"/>
            <w:hideMark/>
          </w:tcPr>
          <w:p w:rsidR="003465EB" w:rsidRPr="007027F6" w:rsidRDefault="003465EB" w:rsidP="004320A0">
            <w:pPr>
              <w:jc w:val="center"/>
              <w:rPr>
                <w:color w:val="000000"/>
                <w:szCs w:val="24"/>
              </w:rPr>
            </w:pPr>
            <w:r w:rsidRPr="007027F6">
              <w:rPr>
                <w:color w:val="000000"/>
              </w:rPr>
              <w:t>0,0</w:t>
            </w:r>
          </w:p>
        </w:tc>
        <w:tc>
          <w:tcPr>
            <w:tcW w:w="1276" w:type="dxa"/>
            <w:tcBorders>
              <w:bottom w:val="single" w:sz="4" w:space="0" w:color="auto"/>
            </w:tcBorders>
            <w:shd w:val="clear" w:color="auto" w:fill="auto"/>
            <w:vAlign w:val="center"/>
            <w:hideMark/>
          </w:tcPr>
          <w:p w:rsidR="003465EB" w:rsidRPr="007027F6" w:rsidRDefault="003465EB" w:rsidP="004320A0">
            <w:pPr>
              <w:jc w:val="center"/>
              <w:rPr>
                <w:color w:val="000000"/>
                <w:szCs w:val="24"/>
              </w:rPr>
            </w:pPr>
            <w:r w:rsidRPr="007027F6">
              <w:rPr>
                <w:color w:val="000000"/>
              </w:rPr>
              <w:t>2,0</w:t>
            </w:r>
          </w:p>
        </w:tc>
        <w:tc>
          <w:tcPr>
            <w:tcW w:w="1134" w:type="dxa"/>
            <w:tcBorders>
              <w:bottom w:val="single" w:sz="4" w:space="0" w:color="auto"/>
            </w:tcBorders>
            <w:shd w:val="clear" w:color="auto" w:fill="auto"/>
            <w:vAlign w:val="center"/>
            <w:hideMark/>
          </w:tcPr>
          <w:p w:rsidR="003465EB" w:rsidRPr="007027F6" w:rsidRDefault="003465EB" w:rsidP="004320A0">
            <w:pPr>
              <w:jc w:val="center"/>
              <w:rPr>
                <w:color w:val="000000"/>
                <w:szCs w:val="24"/>
              </w:rPr>
            </w:pPr>
            <w:r w:rsidRPr="007027F6">
              <w:rPr>
                <w:color w:val="000000"/>
              </w:rPr>
              <w:t>1,6</w:t>
            </w:r>
          </w:p>
        </w:tc>
        <w:tc>
          <w:tcPr>
            <w:tcW w:w="850" w:type="dxa"/>
            <w:tcBorders>
              <w:bottom w:val="single" w:sz="4" w:space="0" w:color="auto"/>
            </w:tcBorders>
            <w:shd w:val="clear" w:color="auto" w:fill="B6DDE8"/>
            <w:vAlign w:val="center"/>
            <w:hideMark/>
          </w:tcPr>
          <w:p w:rsidR="003465EB" w:rsidRPr="007027F6" w:rsidRDefault="003465EB" w:rsidP="004320A0">
            <w:pPr>
              <w:jc w:val="center"/>
              <w:rPr>
                <w:i/>
                <w:iCs/>
                <w:color w:val="000000"/>
                <w:szCs w:val="24"/>
              </w:rPr>
            </w:pPr>
            <w:r w:rsidRPr="007027F6">
              <w:rPr>
                <w:i/>
                <w:iCs/>
                <w:color w:val="000000"/>
              </w:rPr>
              <w:t>2,0</w:t>
            </w:r>
          </w:p>
        </w:tc>
        <w:tc>
          <w:tcPr>
            <w:tcW w:w="851" w:type="dxa"/>
            <w:tcBorders>
              <w:bottom w:val="single" w:sz="4" w:space="0" w:color="auto"/>
            </w:tcBorders>
            <w:shd w:val="clear" w:color="auto" w:fill="B8CCE4"/>
            <w:vAlign w:val="center"/>
            <w:hideMark/>
          </w:tcPr>
          <w:p w:rsidR="003465EB" w:rsidRPr="007027F6" w:rsidRDefault="003465EB" w:rsidP="004320A0">
            <w:pPr>
              <w:jc w:val="center"/>
              <w:rPr>
                <w:i/>
                <w:iCs/>
                <w:color w:val="000000"/>
                <w:szCs w:val="24"/>
              </w:rPr>
            </w:pPr>
            <w:r w:rsidRPr="007027F6">
              <w:rPr>
                <w:i/>
                <w:iCs/>
                <w:color w:val="000000"/>
                <w:szCs w:val="24"/>
              </w:rPr>
              <w:t>-</w:t>
            </w:r>
          </w:p>
        </w:tc>
        <w:tc>
          <w:tcPr>
            <w:tcW w:w="850" w:type="dxa"/>
            <w:gridSpan w:val="2"/>
            <w:tcBorders>
              <w:bottom w:val="single" w:sz="4" w:space="0" w:color="auto"/>
            </w:tcBorders>
            <w:shd w:val="clear" w:color="auto" w:fill="B6DDE8"/>
            <w:vAlign w:val="center"/>
            <w:hideMark/>
          </w:tcPr>
          <w:p w:rsidR="003465EB" w:rsidRPr="007027F6" w:rsidRDefault="003465EB" w:rsidP="004320A0">
            <w:pPr>
              <w:jc w:val="center"/>
              <w:rPr>
                <w:i/>
                <w:iCs/>
                <w:color w:val="000000"/>
                <w:szCs w:val="24"/>
              </w:rPr>
            </w:pPr>
            <w:r w:rsidRPr="007027F6">
              <w:rPr>
                <w:i/>
                <w:iCs/>
                <w:color w:val="000000"/>
              </w:rPr>
              <w:t>0,4</w:t>
            </w:r>
          </w:p>
        </w:tc>
        <w:tc>
          <w:tcPr>
            <w:tcW w:w="992" w:type="dxa"/>
            <w:tcBorders>
              <w:bottom w:val="single" w:sz="4" w:space="0" w:color="auto"/>
            </w:tcBorders>
            <w:shd w:val="clear" w:color="auto" w:fill="B8CCE4"/>
            <w:vAlign w:val="center"/>
            <w:hideMark/>
          </w:tcPr>
          <w:p w:rsidR="003465EB" w:rsidRPr="007027F6" w:rsidRDefault="003465EB" w:rsidP="004320A0">
            <w:pPr>
              <w:jc w:val="center"/>
              <w:rPr>
                <w:i/>
                <w:iCs/>
                <w:color w:val="000000"/>
                <w:szCs w:val="24"/>
              </w:rPr>
            </w:pPr>
            <w:r w:rsidRPr="007027F6">
              <w:rPr>
                <w:i/>
                <w:iCs/>
                <w:color w:val="000000"/>
              </w:rPr>
              <w:t>125,0</w:t>
            </w:r>
          </w:p>
        </w:tc>
      </w:tr>
      <w:tr w:rsidR="003465EB" w:rsidRPr="007027F6" w:rsidTr="004320A0">
        <w:trPr>
          <w:gridAfter w:val="1"/>
          <w:wAfter w:w="16" w:type="dxa"/>
          <w:trHeight w:val="410"/>
        </w:trPr>
        <w:tc>
          <w:tcPr>
            <w:tcW w:w="2517" w:type="dxa"/>
            <w:shd w:val="clear" w:color="auto" w:fill="DAEEF3"/>
            <w:hideMark/>
          </w:tcPr>
          <w:p w:rsidR="003465EB" w:rsidRPr="007027F6" w:rsidRDefault="003465EB" w:rsidP="004320A0">
            <w:pPr>
              <w:ind w:firstLine="284"/>
              <w:jc w:val="both"/>
              <w:rPr>
                <w:b/>
                <w:bCs/>
                <w:color w:val="000000"/>
                <w:szCs w:val="24"/>
              </w:rPr>
            </w:pPr>
            <w:r w:rsidRPr="007027F6">
              <w:rPr>
                <w:b/>
                <w:bCs/>
                <w:color w:val="000000"/>
                <w:szCs w:val="24"/>
              </w:rPr>
              <w:t>Разом</w:t>
            </w:r>
          </w:p>
        </w:tc>
        <w:tc>
          <w:tcPr>
            <w:tcW w:w="1277" w:type="dxa"/>
            <w:shd w:val="clear" w:color="auto" w:fill="DAEEF3"/>
            <w:noWrap/>
            <w:hideMark/>
          </w:tcPr>
          <w:p w:rsidR="003465EB" w:rsidRPr="007027F6" w:rsidRDefault="003465EB" w:rsidP="004320A0">
            <w:pPr>
              <w:jc w:val="center"/>
              <w:rPr>
                <w:b/>
                <w:bCs/>
                <w:color w:val="000000"/>
                <w:szCs w:val="24"/>
              </w:rPr>
            </w:pPr>
            <w:r w:rsidRPr="007027F6">
              <w:rPr>
                <w:b/>
                <w:bCs/>
                <w:color w:val="000000"/>
              </w:rPr>
              <w:t>800,0</w:t>
            </w:r>
          </w:p>
        </w:tc>
        <w:tc>
          <w:tcPr>
            <w:tcW w:w="1276" w:type="dxa"/>
            <w:shd w:val="clear" w:color="auto" w:fill="DAEEF3"/>
            <w:noWrap/>
            <w:hideMark/>
          </w:tcPr>
          <w:p w:rsidR="003465EB" w:rsidRPr="007027F6" w:rsidRDefault="003465EB" w:rsidP="004320A0">
            <w:pPr>
              <w:jc w:val="center"/>
              <w:rPr>
                <w:b/>
                <w:bCs/>
                <w:color w:val="000000"/>
                <w:szCs w:val="24"/>
              </w:rPr>
            </w:pPr>
            <w:r w:rsidRPr="007027F6">
              <w:rPr>
                <w:b/>
                <w:bCs/>
                <w:color w:val="000000"/>
              </w:rPr>
              <w:t>911,7</w:t>
            </w:r>
          </w:p>
        </w:tc>
        <w:tc>
          <w:tcPr>
            <w:tcW w:w="1134" w:type="dxa"/>
            <w:shd w:val="clear" w:color="auto" w:fill="DAEEF3"/>
            <w:noWrap/>
            <w:hideMark/>
          </w:tcPr>
          <w:p w:rsidR="003465EB" w:rsidRPr="007027F6" w:rsidRDefault="003465EB" w:rsidP="004320A0">
            <w:pPr>
              <w:jc w:val="center"/>
              <w:rPr>
                <w:b/>
                <w:bCs/>
                <w:color w:val="000000"/>
                <w:szCs w:val="24"/>
              </w:rPr>
            </w:pPr>
            <w:r w:rsidRPr="007027F6">
              <w:rPr>
                <w:b/>
                <w:bCs/>
                <w:color w:val="000000"/>
              </w:rPr>
              <w:t>848,3</w:t>
            </w:r>
          </w:p>
        </w:tc>
        <w:tc>
          <w:tcPr>
            <w:tcW w:w="850" w:type="dxa"/>
            <w:shd w:val="clear" w:color="auto" w:fill="DAEEF3"/>
            <w:hideMark/>
          </w:tcPr>
          <w:p w:rsidR="003465EB" w:rsidRPr="007027F6" w:rsidRDefault="003465EB" w:rsidP="004320A0">
            <w:pPr>
              <w:jc w:val="center"/>
              <w:rPr>
                <w:b/>
                <w:bCs/>
                <w:i/>
                <w:iCs/>
                <w:color w:val="000000"/>
                <w:szCs w:val="24"/>
              </w:rPr>
            </w:pPr>
            <w:r w:rsidRPr="007027F6">
              <w:rPr>
                <w:b/>
                <w:bCs/>
                <w:i/>
                <w:iCs/>
                <w:color w:val="000000"/>
              </w:rPr>
              <w:t>111,7</w:t>
            </w:r>
          </w:p>
        </w:tc>
        <w:tc>
          <w:tcPr>
            <w:tcW w:w="851" w:type="dxa"/>
            <w:shd w:val="clear" w:color="auto" w:fill="B8CCE4"/>
            <w:hideMark/>
          </w:tcPr>
          <w:p w:rsidR="003465EB" w:rsidRPr="007027F6" w:rsidRDefault="003465EB" w:rsidP="004320A0">
            <w:pPr>
              <w:jc w:val="center"/>
              <w:rPr>
                <w:b/>
                <w:bCs/>
                <w:i/>
                <w:iCs/>
                <w:color w:val="000000"/>
                <w:szCs w:val="24"/>
              </w:rPr>
            </w:pPr>
            <w:r w:rsidRPr="007027F6">
              <w:rPr>
                <w:b/>
                <w:bCs/>
                <w:i/>
                <w:iCs/>
                <w:color w:val="000000"/>
              </w:rPr>
              <w:t>114,0</w:t>
            </w:r>
          </w:p>
        </w:tc>
        <w:tc>
          <w:tcPr>
            <w:tcW w:w="850" w:type="dxa"/>
            <w:gridSpan w:val="2"/>
            <w:shd w:val="clear" w:color="auto" w:fill="DAEEF3"/>
            <w:hideMark/>
          </w:tcPr>
          <w:p w:rsidR="003465EB" w:rsidRPr="007027F6" w:rsidRDefault="003465EB" w:rsidP="004320A0">
            <w:pPr>
              <w:jc w:val="center"/>
              <w:rPr>
                <w:b/>
                <w:bCs/>
                <w:i/>
                <w:iCs/>
                <w:color w:val="000000"/>
                <w:szCs w:val="24"/>
              </w:rPr>
            </w:pPr>
            <w:r w:rsidRPr="007027F6">
              <w:rPr>
                <w:b/>
                <w:bCs/>
                <w:i/>
                <w:iCs/>
                <w:color w:val="000000"/>
              </w:rPr>
              <w:t>63,4</w:t>
            </w:r>
          </w:p>
        </w:tc>
        <w:tc>
          <w:tcPr>
            <w:tcW w:w="992" w:type="dxa"/>
            <w:shd w:val="clear" w:color="auto" w:fill="B8CCE4"/>
            <w:hideMark/>
          </w:tcPr>
          <w:p w:rsidR="003465EB" w:rsidRPr="007027F6" w:rsidRDefault="003465EB" w:rsidP="004320A0">
            <w:pPr>
              <w:jc w:val="center"/>
              <w:rPr>
                <w:b/>
                <w:bCs/>
                <w:i/>
                <w:iCs/>
                <w:color w:val="000000"/>
                <w:szCs w:val="24"/>
              </w:rPr>
            </w:pPr>
            <w:r w:rsidRPr="007027F6">
              <w:rPr>
                <w:b/>
                <w:bCs/>
                <w:i/>
                <w:iCs/>
                <w:color w:val="000000"/>
              </w:rPr>
              <w:t>107,5</w:t>
            </w:r>
          </w:p>
        </w:tc>
      </w:tr>
    </w:tbl>
    <w:p w:rsidR="003465EB" w:rsidRDefault="003465EB" w:rsidP="003465EB">
      <w:pPr>
        <w:rPr>
          <w:b/>
          <w:sz w:val="28"/>
          <w:szCs w:val="28"/>
        </w:rPr>
      </w:pPr>
    </w:p>
    <w:p w:rsidR="00AA25C2" w:rsidRPr="003465EB" w:rsidRDefault="00AA25C2" w:rsidP="003465EB">
      <w:pPr>
        <w:numPr>
          <w:ilvl w:val="1"/>
          <w:numId w:val="17"/>
        </w:numPr>
        <w:ind w:left="0" w:firstLine="0"/>
        <w:jc w:val="center"/>
        <w:rPr>
          <w:b/>
          <w:sz w:val="28"/>
          <w:szCs w:val="28"/>
        </w:rPr>
      </w:pPr>
      <w:r w:rsidRPr="003465EB">
        <w:rPr>
          <w:b/>
          <w:sz w:val="28"/>
          <w:szCs w:val="28"/>
        </w:rPr>
        <w:t>Трансферти</w:t>
      </w:r>
    </w:p>
    <w:p w:rsidR="003465EB" w:rsidRPr="00FC5447" w:rsidRDefault="003465EB" w:rsidP="00E05D3F">
      <w:pPr>
        <w:ind w:left="567"/>
        <w:rPr>
          <w:b/>
          <w:color w:val="FF0000"/>
          <w:sz w:val="28"/>
          <w:szCs w:val="28"/>
        </w:rPr>
      </w:pPr>
    </w:p>
    <w:p w:rsidR="00C0312B" w:rsidRDefault="00855670" w:rsidP="009C3A1C">
      <w:pPr>
        <w:tabs>
          <w:tab w:val="left" w:pos="8292"/>
          <w:tab w:val="left" w:pos="8363"/>
        </w:tabs>
        <w:ind w:firstLine="567"/>
        <w:jc w:val="both"/>
        <w:rPr>
          <w:sz w:val="28"/>
          <w:szCs w:val="28"/>
        </w:rPr>
      </w:pPr>
      <w:r>
        <w:rPr>
          <w:sz w:val="28"/>
          <w:szCs w:val="28"/>
        </w:rPr>
        <w:t>Впродовж</w:t>
      </w:r>
      <w:r w:rsidR="00FF62A3" w:rsidRPr="00FF62A3">
        <w:rPr>
          <w:sz w:val="28"/>
          <w:szCs w:val="28"/>
        </w:rPr>
        <w:t xml:space="preserve"> </w:t>
      </w:r>
      <w:r w:rsidR="00E05D3F" w:rsidRPr="00FF62A3">
        <w:rPr>
          <w:sz w:val="28"/>
          <w:szCs w:val="28"/>
        </w:rPr>
        <w:t>2023</w:t>
      </w:r>
      <w:r w:rsidR="00FF62A3" w:rsidRPr="00FF62A3">
        <w:rPr>
          <w:sz w:val="28"/>
          <w:szCs w:val="28"/>
        </w:rPr>
        <w:t xml:space="preserve"> ро</w:t>
      </w:r>
      <w:r w:rsidR="00570F1A" w:rsidRPr="00FF62A3">
        <w:rPr>
          <w:sz w:val="28"/>
          <w:szCs w:val="28"/>
        </w:rPr>
        <w:t>ку</w:t>
      </w:r>
      <w:r w:rsidR="00FD2160" w:rsidRPr="00FF62A3">
        <w:rPr>
          <w:sz w:val="28"/>
          <w:szCs w:val="28"/>
        </w:rPr>
        <w:t xml:space="preserve"> до обласного бюджету наді</w:t>
      </w:r>
      <w:r w:rsidR="00C13542" w:rsidRPr="00FF62A3">
        <w:rPr>
          <w:sz w:val="28"/>
          <w:szCs w:val="28"/>
        </w:rPr>
        <w:t>йшло офіційних трансфертів на загальну</w:t>
      </w:r>
      <w:r w:rsidR="00FD2160" w:rsidRPr="00FF62A3">
        <w:rPr>
          <w:sz w:val="28"/>
          <w:szCs w:val="28"/>
        </w:rPr>
        <w:t xml:space="preserve"> су</w:t>
      </w:r>
      <w:r w:rsidR="00C13542" w:rsidRPr="00FF62A3">
        <w:rPr>
          <w:sz w:val="28"/>
          <w:szCs w:val="28"/>
        </w:rPr>
        <w:t>му</w:t>
      </w:r>
      <w:r w:rsidR="00A17620" w:rsidRPr="00FF62A3">
        <w:rPr>
          <w:sz w:val="28"/>
          <w:szCs w:val="28"/>
        </w:rPr>
        <w:t xml:space="preserve"> </w:t>
      </w:r>
      <w:r w:rsidR="00FF62A3" w:rsidRPr="00FF62A3">
        <w:rPr>
          <w:sz w:val="28"/>
          <w:szCs w:val="28"/>
        </w:rPr>
        <w:t>1 млрд 148,8</w:t>
      </w:r>
      <w:r w:rsidR="00E05D3F" w:rsidRPr="00FF62A3">
        <w:rPr>
          <w:sz w:val="28"/>
          <w:szCs w:val="28"/>
        </w:rPr>
        <w:t xml:space="preserve"> млн грн (</w:t>
      </w:r>
      <w:r w:rsidR="00FF62A3" w:rsidRPr="00FF62A3">
        <w:rPr>
          <w:sz w:val="28"/>
          <w:szCs w:val="28"/>
        </w:rPr>
        <w:t xml:space="preserve">98,7 </w:t>
      </w:r>
      <w:r w:rsidR="00FD2160" w:rsidRPr="00FF62A3">
        <w:rPr>
          <w:sz w:val="28"/>
          <w:szCs w:val="28"/>
        </w:rPr>
        <w:t xml:space="preserve"> % до </w:t>
      </w:r>
      <w:r w:rsidR="0087369A" w:rsidRPr="00FF62A3">
        <w:rPr>
          <w:sz w:val="28"/>
          <w:szCs w:val="28"/>
        </w:rPr>
        <w:t xml:space="preserve">річного </w:t>
      </w:r>
      <w:r w:rsidR="00FD2160" w:rsidRPr="00FF62A3">
        <w:rPr>
          <w:sz w:val="28"/>
          <w:szCs w:val="28"/>
        </w:rPr>
        <w:t xml:space="preserve">плану), з </w:t>
      </w:r>
      <w:r w:rsidR="00D53D62" w:rsidRPr="00FF62A3">
        <w:rPr>
          <w:sz w:val="28"/>
          <w:szCs w:val="28"/>
        </w:rPr>
        <w:t xml:space="preserve">них до загального фонду – </w:t>
      </w:r>
      <w:r w:rsidR="00FF62A3" w:rsidRPr="00FF62A3">
        <w:rPr>
          <w:sz w:val="28"/>
          <w:szCs w:val="28"/>
        </w:rPr>
        <w:t>743,2 млн грн (98,8</w:t>
      </w:r>
      <w:r w:rsidR="00FD2160" w:rsidRPr="00FF62A3">
        <w:rPr>
          <w:sz w:val="28"/>
          <w:szCs w:val="28"/>
        </w:rPr>
        <w:t xml:space="preserve"> % до </w:t>
      </w:r>
      <w:r w:rsidR="0087369A" w:rsidRPr="00FF62A3">
        <w:rPr>
          <w:sz w:val="28"/>
          <w:szCs w:val="28"/>
        </w:rPr>
        <w:t xml:space="preserve">річного </w:t>
      </w:r>
      <w:r w:rsidR="00FD2160" w:rsidRPr="00FF62A3">
        <w:rPr>
          <w:sz w:val="28"/>
          <w:szCs w:val="28"/>
        </w:rPr>
        <w:t>пла</w:t>
      </w:r>
      <w:r w:rsidR="009C3A1C" w:rsidRPr="00FF62A3">
        <w:rPr>
          <w:sz w:val="28"/>
          <w:szCs w:val="28"/>
        </w:rPr>
        <w:t xml:space="preserve">ну), </w:t>
      </w:r>
      <w:r w:rsidR="00E05D3F" w:rsidRPr="00FF62A3">
        <w:rPr>
          <w:sz w:val="28"/>
          <w:szCs w:val="28"/>
        </w:rPr>
        <w:t xml:space="preserve">спеціального фонду – </w:t>
      </w:r>
      <w:r w:rsidR="00FF62A3" w:rsidRPr="00FF62A3">
        <w:rPr>
          <w:sz w:val="28"/>
          <w:szCs w:val="28"/>
        </w:rPr>
        <w:t>405,6</w:t>
      </w:r>
      <w:r w:rsidR="00FD2160" w:rsidRPr="00FF62A3">
        <w:rPr>
          <w:sz w:val="28"/>
          <w:szCs w:val="28"/>
        </w:rPr>
        <w:t xml:space="preserve"> </w:t>
      </w:r>
      <w:r w:rsidR="00FF62A3" w:rsidRPr="00FF62A3">
        <w:rPr>
          <w:sz w:val="28"/>
          <w:szCs w:val="28"/>
        </w:rPr>
        <w:t>млн грн (98,4</w:t>
      </w:r>
      <w:r w:rsidR="00831E29" w:rsidRPr="00FF62A3">
        <w:rPr>
          <w:sz w:val="28"/>
          <w:szCs w:val="28"/>
        </w:rPr>
        <w:t xml:space="preserve"> % до </w:t>
      </w:r>
      <w:r w:rsidR="0087369A" w:rsidRPr="00FF62A3">
        <w:rPr>
          <w:sz w:val="28"/>
          <w:szCs w:val="28"/>
        </w:rPr>
        <w:t xml:space="preserve">річного </w:t>
      </w:r>
      <w:r w:rsidR="00831E29" w:rsidRPr="00FF62A3">
        <w:rPr>
          <w:sz w:val="28"/>
          <w:szCs w:val="28"/>
        </w:rPr>
        <w:t xml:space="preserve">плану). </w:t>
      </w:r>
    </w:p>
    <w:p w:rsidR="00030EFC" w:rsidRDefault="00030EFC" w:rsidP="009C3A1C">
      <w:pPr>
        <w:tabs>
          <w:tab w:val="left" w:pos="8292"/>
          <w:tab w:val="left" w:pos="8363"/>
        </w:tabs>
        <w:ind w:firstLine="567"/>
        <w:jc w:val="both"/>
        <w:rPr>
          <w:sz w:val="28"/>
          <w:szCs w:val="28"/>
        </w:rPr>
      </w:pPr>
    </w:p>
    <w:p w:rsidR="00030EFC" w:rsidRDefault="00030EFC" w:rsidP="00030EFC">
      <w:pPr>
        <w:tabs>
          <w:tab w:val="left" w:pos="8292"/>
          <w:tab w:val="left" w:pos="8363"/>
        </w:tabs>
        <w:ind w:firstLine="567"/>
        <w:jc w:val="center"/>
        <w:rPr>
          <w:b/>
          <w:color w:val="000000"/>
          <w:sz w:val="28"/>
          <w:szCs w:val="28"/>
        </w:rPr>
      </w:pPr>
      <w:r w:rsidRPr="00030EFC">
        <w:rPr>
          <w:b/>
          <w:color w:val="000000"/>
          <w:sz w:val="28"/>
          <w:szCs w:val="28"/>
        </w:rPr>
        <w:t>Міжбюджетні трансферти,</w:t>
      </w:r>
      <w:r>
        <w:rPr>
          <w:b/>
          <w:color w:val="000000"/>
          <w:sz w:val="28"/>
          <w:szCs w:val="28"/>
        </w:rPr>
        <w:t xml:space="preserve"> що надійшли </w:t>
      </w:r>
    </w:p>
    <w:p w:rsidR="00030EFC" w:rsidRDefault="00030EFC" w:rsidP="00030EFC">
      <w:pPr>
        <w:tabs>
          <w:tab w:val="left" w:pos="8292"/>
          <w:tab w:val="left" w:pos="8363"/>
        </w:tabs>
        <w:ind w:firstLine="567"/>
        <w:jc w:val="center"/>
        <w:rPr>
          <w:b/>
          <w:color w:val="000000"/>
          <w:sz w:val="28"/>
          <w:szCs w:val="28"/>
        </w:rPr>
      </w:pPr>
      <w:r>
        <w:rPr>
          <w:b/>
          <w:color w:val="000000"/>
          <w:sz w:val="28"/>
          <w:szCs w:val="28"/>
        </w:rPr>
        <w:t>з державного</w:t>
      </w:r>
      <w:r w:rsidRPr="00030EFC">
        <w:rPr>
          <w:b/>
          <w:color w:val="000000"/>
          <w:sz w:val="28"/>
          <w:szCs w:val="28"/>
        </w:rPr>
        <w:t xml:space="preserve"> бюджету обласному бюджету у 2023 році</w:t>
      </w:r>
    </w:p>
    <w:p w:rsidR="00030EFC" w:rsidRDefault="00030EFC" w:rsidP="00030EFC">
      <w:pPr>
        <w:tabs>
          <w:tab w:val="left" w:pos="8292"/>
          <w:tab w:val="left" w:pos="8363"/>
        </w:tabs>
        <w:ind w:firstLine="567"/>
        <w:jc w:val="center"/>
        <w:rPr>
          <w:b/>
          <w:i/>
          <w:color w:val="000000"/>
          <w:sz w:val="28"/>
          <w:szCs w:val="28"/>
        </w:rPr>
      </w:pPr>
      <w:r w:rsidRPr="00030EFC">
        <w:rPr>
          <w:b/>
          <w:i/>
          <w:color w:val="000000"/>
          <w:sz w:val="28"/>
          <w:szCs w:val="28"/>
        </w:rPr>
        <w:t>(загальний та спеціальний фонди)</w:t>
      </w:r>
    </w:p>
    <w:p w:rsidR="004B375E" w:rsidRPr="00E31C8B" w:rsidRDefault="00E31C8B" w:rsidP="00E31C8B">
      <w:pPr>
        <w:ind w:left="567"/>
        <w:jc w:val="right"/>
        <w:rPr>
          <w:color w:val="000000"/>
          <w:sz w:val="20"/>
        </w:rPr>
      </w:pPr>
      <w:r w:rsidRPr="007027F6">
        <w:rPr>
          <w:color w:val="000000"/>
          <w:sz w:val="20"/>
        </w:rPr>
        <w:t>млн грн, %</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1135"/>
        <w:gridCol w:w="992"/>
        <w:gridCol w:w="992"/>
        <w:gridCol w:w="1134"/>
        <w:gridCol w:w="851"/>
        <w:gridCol w:w="24"/>
        <w:gridCol w:w="968"/>
        <w:gridCol w:w="992"/>
        <w:gridCol w:w="16"/>
      </w:tblGrid>
      <w:tr w:rsidR="004B375E" w:rsidRPr="007027F6" w:rsidTr="00827F34">
        <w:trPr>
          <w:trHeight w:val="921"/>
        </w:trPr>
        <w:tc>
          <w:tcPr>
            <w:tcW w:w="2517" w:type="dxa"/>
            <w:vMerge w:val="restart"/>
            <w:shd w:val="clear" w:color="auto" w:fill="DAEEF3"/>
            <w:hideMark/>
          </w:tcPr>
          <w:p w:rsidR="004B375E" w:rsidRPr="007027F6" w:rsidRDefault="004B375E" w:rsidP="006977C9">
            <w:pPr>
              <w:ind w:firstLine="142"/>
              <w:jc w:val="center"/>
              <w:rPr>
                <w:b/>
                <w:bCs/>
                <w:color w:val="000000"/>
                <w:szCs w:val="24"/>
              </w:rPr>
            </w:pPr>
            <w:r w:rsidRPr="007027F6">
              <w:rPr>
                <w:b/>
                <w:bCs/>
                <w:color w:val="000000"/>
                <w:szCs w:val="24"/>
              </w:rPr>
              <w:t>Найменування платежів</w:t>
            </w:r>
          </w:p>
        </w:tc>
        <w:tc>
          <w:tcPr>
            <w:tcW w:w="1135" w:type="dxa"/>
            <w:vMerge w:val="restart"/>
            <w:shd w:val="clear" w:color="auto" w:fill="DAEEF3"/>
            <w:hideMark/>
          </w:tcPr>
          <w:p w:rsidR="004B375E" w:rsidRPr="007027F6" w:rsidRDefault="004B375E" w:rsidP="00B44490">
            <w:pPr>
              <w:jc w:val="center"/>
              <w:rPr>
                <w:b/>
                <w:bCs/>
                <w:color w:val="000000"/>
                <w:szCs w:val="24"/>
              </w:rPr>
            </w:pPr>
            <w:r w:rsidRPr="007027F6">
              <w:rPr>
                <w:b/>
                <w:bCs/>
                <w:color w:val="000000"/>
                <w:szCs w:val="24"/>
              </w:rPr>
              <w:t>Уточнений план на 2023 рік</w:t>
            </w:r>
          </w:p>
        </w:tc>
        <w:tc>
          <w:tcPr>
            <w:tcW w:w="1984" w:type="dxa"/>
            <w:gridSpan w:val="2"/>
            <w:shd w:val="clear" w:color="auto" w:fill="DAEEF3"/>
            <w:hideMark/>
          </w:tcPr>
          <w:p w:rsidR="004B375E" w:rsidRPr="007027F6" w:rsidRDefault="004B375E" w:rsidP="006977C9">
            <w:pPr>
              <w:ind w:firstLine="142"/>
              <w:jc w:val="center"/>
              <w:rPr>
                <w:b/>
                <w:bCs/>
                <w:color w:val="000000"/>
                <w:szCs w:val="24"/>
              </w:rPr>
            </w:pPr>
            <w:r w:rsidRPr="007027F6">
              <w:rPr>
                <w:b/>
                <w:bCs/>
                <w:color w:val="000000"/>
                <w:szCs w:val="24"/>
              </w:rPr>
              <w:t>Фактичні надходження за</w:t>
            </w:r>
          </w:p>
        </w:tc>
        <w:tc>
          <w:tcPr>
            <w:tcW w:w="3985" w:type="dxa"/>
            <w:gridSpan w:val="6"/>
            <w:shd w:val="clear" w:color="auto" w:fill="DAEEF3"/>
            <w:hideMark/>
          </w:tcPr>
          <w:p w:rsidR="004B375E" w:rsidRPr="007027F6" w:rsidRDefault="004B375E" w:rsidP="006977C9">
            <w:pPr>
              <w:ind w:firstLine="142"/>
              <w:jc w:val="center"/>
              <w:rPr>
                <w:b/>
                <w:bCs/>
                <w:color w:val="000000"/>
                <w:szCs w:val="24"/>
              </w:rPr>
            </w:pPr>
            <w:r w:rsidRPr="007027F6">
              <w:rPr>
                <w:b/>
                <w:bCs/>
                <w:color w:val="000000"/>
                <w:szCs w:val="24"/>
              </w:rPr>
              <w:t>Відхилення обся</w:t>
            </w:r>
            <w:r w:rsidR="00B44490">
              <w:rPr>
                <w:b/>
                <w:bCs/>
                <w:color w:val="000000"/>
                <w:szCs w:val="24"/>
              </w:rPr>
              <w:t>гів фактичних надходжень трансфертів</w:t>
            </w:r>
            <w:r w:rsidRPr="007027F6">
              <w:rPr>
                <w:b/>
                <w:bCs/>
                <w:color w:val="000000"/>
                <w:szCs w:val="24"/>
              </w:rPr>
              <w:t xml:space="preserve"> від</w:t>
            </w:r>
          </w:p>
        </w:tc>
      </w:tr>
      <w:tr w:rsidR="004B375E" w:rsidRPr="007027F6" w:rsidTr="00827F34">
        <w:trPr>
          <w:trHeight w:val="1174"/>
        </w:trPr>
        <w:tc>
          <w:tcPr>
            <w:tcW w:w="2517" w:type="dxa"/>
            <w:vMerge/>
            <w:shd w:val="clear" w:color="auto" w:fill="DAEEF3"/>
            <w:hideMark/>
          </w:tcPr>
          <w:p w:rsidR="004B375E" w:rsidRPr="007027F6" w:rsidRDefault="004B375E" w:rsidP="006977C9">
            <w:pPr>
              <w:ind w:firstLine="142"/>
              <w:jc w:val="center"/>
              <w:rPr>
                <w:b/>
                <w:bCs/>
                <w:color w:val="000000"/>
                <w:szCs w:val="24"/>
              </w:rPr>
            </w:pPr>
          </w:p>
        </w:tc>
        <w:tc>
          <w:tcPr>
            <w:tcW w:w="1135" w:type="dxa"/>
            <w:vMerge/>
            <w:shd w:val="clear" w:color="auto" w:fill="DAEEF3"/>
            <w:hideMark/>
          </w:tcPr>
          <w:p w:rsidR="004B375E" w:rsidRPr="007027F6" w:rsidRDefault="004B375E" w:rsidP="006977C9">
            <w:pPr>
              <w:ind w:firstLine="142"/>
              <w:jc w:val="center"/>
              <w:rPr>
                <w:b/>
                <w:bCs/>
                <w:color w:val="000000"/>
                <w:szCs w:val="24"/>
              </w:rPr>
            </w:pPr>
          </w:p>
        </w:tc>
        <w:tc>
          <w:tcPr>
            <w:tcW w:w="992" w:type="dxa"/>
            <w:vMerge w:val="restart"/>
            <w:shd w:val="clear" w:color="auto" w:fill="DAEEF3"/>
            <w:hideMark/>
          </w:tcPr>
          <w:p w:rsidR="004B375E" w:rsidRPr="007027F6" w:rsidRDefault="004B375E" w:rsidP="006977C9">
            <w:pPr>
              <w:jc w:val="center"/>
              <w:rPr>
                <w:color w:val="000000"/>
              </w:rPr>
            </w:pPr>
            <w:r w:rsidRPr="007027F6">
              <w:rPr>
                <w:color w:val="000000"/>
              </w:rPr>
              <w:t>2023 рік</w:t>
            </w:r>
          </w:p>
        </w:tc>
        <w:tc>
          <w:tcPr>
            <w:tcW w:w="992" w:type="dxa"/>
            <w:vMerge w:val="restart"/>
            <w:shd w:val="clear" w:color="auto" w:fill="DAEEF3"/>
            <w:hideMark/>
          </w:tcPr>
          <w:p w:rsidR="004B375E" w:rsidRPr="007027F6" w:rsidRDefault="004B375E" w:rsidP="006977C9">
            <w:pPr>
              <w:jc w:val="center"/>
              <w:rPr>
                <w:color w:val="000000"/>
              </w:rPr>
            </w:pPr>
            <w:r w:rsidRPr="007027F6">
              <w:rPr>
                <w:color w:val="000000"/>
              </w:rPr>
              <w:t>2022 рік</w:t>
            </w:r>
          </w:p>
        </w:tc>
        <w:tc>
          <w:tcPr>
            <w:tcW w:w="2009" w:type="dxa"/>
            <w:gridSpan w:val="3"/>
            <w:tcBorders>
              <w:bottom w:val="single" w:sz="4" w:space="0" w:color="auto"/>
            </w:tcBorders>
            <w:shd w:val="clear" w:color="auto" w:fill="DAEEF3"/>
            <w:hideMark/>
          </w:tcPr>
          <w:p w:rsidR="004B375E" w:rsidRPr="007027F6" w:rsidRDefault="004B375E" w:rsidP="006977C9">
            <w:pPr>
              <w:ind w:firstLine="142"/>
              <w:jc w:val="center"/>
              <w:rPr>
                <w:b/>
                <w:color w:val="000000"/>
                <w:szCs w:val="24"/>
              </w:rPr>
            </w:pPr>
            <w:r w:rsidRPr="007027F6">
              <w:rPr>
                <w:b/>
                <w:color w:val="000000"/>
                <w:szCs w:val="24"/>
              </w:rPr>
              <w:t>плану на           2023 рік</w:t>
            </w:r>
          </w:p>
        </w:tc>
        <w:tc>
          <w:tcPr>
            <w:tcW w:w="1976" w:type="dxa"/>
            <w:gridSpan w:val="3"/>
            <w:tcBorders>
              <w:bottom w:val="single" w:sz="4" w:space="0" w:color="auto"/>
            </w:tcBorders>
            <w:shd w:val="clear" w:color="auto" w:fill="DAEEF3"/>
            <w:hideMark/>
          </w:tcPr>
          <w:p w:rsidR="004B375E" w:rsidRPr="007027F6" w:rsidRDefault="004B375E" w:rsidP="006977C9">
            <w:pPr>
              <w:ind w:firstLine="142"/>
              <w:jc w:val="center"/>
              <w:rPr>
                <w:b/>
                <w:color w:val="000000"/>
                <w:szCs w:val="24"/>
              </w:rPr>
            </w:pPr>
            <w:r w:rsidRPr="007027F6">
              <w:rPr>
                <w:b/>
                <w:color w:val="000000"/>
                <w:szCs w:val="24"/>
              </w:rPr>
              <w:t>фактичних надходжень за 2022 рік</w:t>
            </w:r>
          </w:p>
        </w:tc>
      </w:tr>
      <w:tr w:rsidR="004B375E" w:rsidRPr="007027F6" w:rsidTr="00827F34">
        <w:trPr>
          <w:gridAfter w:val="1"/>
          <w:wAfter w:w="16" w:type="dxa"/>
          <w:trHeight w:val="460"/>
        </w:trPr>
        <w:tc>
          <w:tcPr>
            <w:tcW w:w="2517" w:type="dxa"/>
            <w:vMerge/>
            <w:tcBorders>
              <w:bottom w:val="single" w:sz="4" w:space="0" w:color="auto"/>
            </w:tcBorders>
            <w:shd w:val="clear" w:color="auto" w:fill="auto"/>
            <w:hideMark/>
          </w:tcPr>
          <w:p w:rsidR="004B375E" w:rsidRPr="007027F6" w:rsidRDefault="004B375E" w:rsidP="006977C9">
            <w:pPr>
              <w:ind w:firstLine="567"/>
              <w:jc w:val="center"/>
              <w:rPr>
                <w:b/>
                <w:bCs/>
                <w:color w:val="000000"/>
                <w:szCs w:val="24"/>
              </w:rPr>
            </w:pPr>
          </w:p>
        </w:tc>
        <w:tc>
          <w:tcPr>
            <w:tcW w:w="1135" w:type="dxa"/>
            <w:vMerge/>
            <w:shd w:val="clear" w:color="auto" w:fill="auto"/>
            <w:hideMark/>
          </w:tcPr>
          <w:p w:rsidR="004B375E" w:rsidRPr="007027F6" w:rsidRDefault="004B375E" w:rsidP="006977C9">
            <w:pPr>
              <w:ind w:firstLine="567"/>
              <w:jc w:val="center"/>
              <w:rPr>
                <w:b/>
                <w:bCs/>
                <w:color w:val="000000"/>
                <w:szCs w:val="24"/>
              </w:rPr>
            </w:pPr>
          </w:p>
        </w:tc>
        <w:tc>
          <w:tcPr>
            <w:tcW w:w="992" w:type="dxa"/>
            <w:vMerge/>
            <w:shd w:val="clear" w:color="auto" w:fill="auto"/>
            <w:hideMark/>
          </w:tcPr>
          <w:p w:rsidR="004B375E" w:rsidRPr="007027F6" w:rsidRDefault="004B375E" w:rsidP="006977C9">
            <w:pPr>
              <w:ind w:firstLine="567"/>
              <w:jc w:val="center"/>
              <w:rPr>
                <w:b/>
                <w:color w:val="000000"/>
                <w:szCs w:val="24"/>
              </w:rPr>
            </w:pPr>
          </w:p>
        </w:tc>
        <w:tc>
          <w:tcPr>
            <w:tcW w:w="992" w:type="dxa"/>
            <w:vMerge/>
            <w:shd w:val="clear" w:color="auto" w:fill="auto"/>
            <w:hideMark/>
          </w:tcPr>
          <w:p w:rsidR="004B375E" w:rsidRPr="007027F6" w:rsidRDefault="004B375E" w:rsidP="006977C9">
            <w:pPr>
              <w:ind w:firstLine="567"/>
              <w:jc w:val="center"/>
              <w:rPr>
                <w:b/>
                <w:color w:val="000000"/>
                <w:szCs w:val="24"/>
              </w:rPr>
            </w:pPr>
          </w:p>
        </w:tc>
        <w:tc>
          <w:tcPr>
            <w:tcW w:w="1134" w:type="dxa"/>
            <w:tcBorders>
              <w:bottom w:val="single" w:sz="4" w:space="0" w:color="auto"/>
            </w:tcBorders>
            <w:shd w:val="clear" w:color="auto" w:fill="B6DDE8"/>
            <w:noWrap/>
            <w:hideMark/>
          </w:tcPr>
          <w:p w:rsidR="004B375E" w:rsidRPr="007027F6" w:rsidRDefault="004B375E" w:rsidP="006977C9">
            <w:pPr>
              <w:jc w:val="center"/>
              <w:rPr>
                <w:b/>
                <w:color w:val="000000"/>
                <w:szCs w:val="24"/>
              </w:rPr>
            </w:pPr>
            <w:r w:rsidRPr="007027F6">
              <w:rPr>
                <w:b/>
                <w:color w:val="000000"/>
                <w:szCs w:val="24"/>
              </w:rPr>
              <w:t>+,-</w:t>
            </w:r>
          </w:p>
        </w:tc>
        <w:tc>
          <w:tcPr>
            <w:tcW w:w="851" w:type="dxa"/>
            <w:shd w:val="clear" w:color="auto" w:fill="B8CCE4"/>
            <w:noWrap/>
            <w:hideMark/>
          </w:tcPr>
          <w:p w:rsidR="004B375E" w:rsidRPr="007027F6" w:rsidRDefault="004B375E" w:rsidP="006977C9">
            <w:pPr>
              <w:jc w:val="center"/>
              <w:rPr>
                <w:b/>
                <w:color w:val="000000"/>
                <w:szCs w:val="24"/>
              </w:rPr>
            </w:pPr>
            <w:r w:rsidRPr="007027F6">
              <w:rPr>
                <w:b/>
                <w:color w:val="000000"/>
                <w:szCs w:val="24"/>
              </w:rPr>
              <w:t>%</w:t>
            </w:r>
          </w:p>
        </w:tc>
        <w:tc>
          <w:tcPr>
            <w:tcW w:w="992" w:type="dxa"/>
            <w:gridSpan w:val="2"/>
            <w:tcBorders>
              <w:bottom w:val="single" w:sz="4" w:space="0" w:color="auto"/>
            </w:tcBorders>
            <w:shd w:val="clear" w:color="auto" w:fill="B6DDE8"/>
            <w:noWrap/>
            <w:hideMark/>
          </w:tcPr>
          <w:p w:rsidR="004B375E" w:rsidRPr="007027F6" w:rsidRDefault="004B375E" w:rsidP="006977C9">
            <w:pPr>
              <w:jc w:val="center"/>
              <w:rPr>
                <w:b/>
                <w:color w:val="000000"/>
                <w:szCs w:val="24"/>
              </w:rPr>
            </w:pPr>
            <w:r w:rsidRPr="007027F6">
              <w:rPr>
                <w:b/>
                <w:color w:val="000000"/>
                <w:szCs w:val="24"/>
              </w:rPr>
              <w:t>+,-</w:t>
            </w:r>
          </w:p>
        </w:tc>
        <w:tc>
          <w:tcPr>
            <w:tcW w:w="992" w:type="dxa"/>
            <w:shd w:val="clear" w:color="auto" w:fill="B8CCE4"/>
            <w:noWrap/>
            <w:hideMark/>
          </w:tcPr>
          <w:p w:rsidR="004B375E" w:rsidRPr="007027F6" w:rsidRDefault="004B375E" w:rsidP="006977C9">
            <w:pPr>
              <w:jc w:val="center"/>
              <w:rPr>
                <w:b/>
                <w:color w:val="000000"/>
                <w:szCs w:val="24"/>
              </w:rPr>
            </w:pPr>
            <w:r w:rsidRPr="007027F6">
              <w:rPr>
                <w:b/>
                <w:color w:val="000000"/>
                <w:szCs w:val="24"/>
              </w:rPr>
              <w:t>%</w:t>
            </w:r>
          </w:p>
        </w:tc>
      </w:tr>
      <w:tr w:rsidR="004B375E" w:rsidRPr="00DC4F5F" w:rsidTr="006977C9">
        <w:trPr>
          <w:gridAfter w:val="1"/>
          <w:wAfter w:w="16" w:type="dxa"/>
          <w:trHeight w:val="460"/>
        </w:trPr>
        <w:tc>
          <w:tcPr>
            <w:tcW w:w="2517" w:type="dxa"/>
            <w:tcBorders>
              <w:bottom w:val="single" w:sz="4" w:space="0" w:color="auto"/>
            </w:tcBorders>
            <w:shd w:val="clear" w:color="auto" w:fill="DAEEF3"/>
          </w:tcPr>
          <w:p w:rsidR="004B375E" w:rsidRPr="00DC4F5F" w:rsidRDefault="004B375E" w:rsidP="00352372">
            <w:pPr>
              <w:jc w:val="both"/>
              <w:rPr>
                <w:b/>
                <w:bCs/>
                <w:iCs/>
                <w:color w:val="000000"/>
                <w:szCs w:val="24"/>
              </w:rPr>
            </w:pPr>
            <w:r w:rsidRPr="00DC4F5F">
              <w:rPr>
                <w:b/>
                <w:bCs/>
                <w:iCs/>
                <w:color w:val="000000"/>
                <w:szCs w:val="24"/>
              </w:rPr>
              <w:t>ДОТАЦІЇ</w:t>
            </w:r>
            <w:r w:rsidR="00352372">
              <w:rPr>
                <w:b/>
                <w:bCs/>
                <w:iCs/>
                <w:color w:val="000000"/>
                <w:szCs w:val="24"/>
              </w:rPr>
              <w:t>:</w:t>
            </w:r>
          </w:p>
        </w:tc>
        <w:tc>
          <w:tcPr>
            <w:tcW w:w="1135" w:type="dxa"/>
            <w:shd w:val="clear" w:color="auto" w:fill="auto"/>
          </w:tcPr>
          <w:p w:rsidR="004B375E" w:rsidRPr="00DC4F5F" w:rsidRDefault="003647AC" w:rsidP="003647AC">
            <w:pPr>
              <w:jc w:val="center"/>
              <w:rPr>
                <w:b/>
                <w:bCs/>
                <w:color w:val="000000"/>
                <w:sz w:val="20"/>
              </w:rPr>
            </w:pPr>
            <w:r w:rsidRPr="00DC4F5F">
              <w:rPr>
                <w:b/>
                <w:bCs/>
                <w:color w:val="000000"/>
                <w:sz w:val="20"/>
              </w:rPr>
              <w:t>386,299</w:t>
            </w:r>
          </w:p>
        </w:tc>
        <w:tc>
          <w:tcPr>
            <w:tcW w:w="992" w:type="dxa"/>
            <w:shd w:val="clear" w:color="auto" w:fill="auto"/>
          </w:tcPr>
          <w:p w:rsidR="004B375E" w:rsidRPr="00DC4F5F" w:rsidRDefault="003647AC" w:rsidP="003647AC">
            <w:pPr>
              <w:jc w:val="center"/>
              <w:rPr>
                <w:b/>
                <w:color w:val="000000"/>
                <w:sz w:val="20"/>
              </w:rPr>
            </w:pPr>
            <w:r w:rsidRPr="00DC4F5F">
              <w:rPr>
                <w:b/>
                <w:color w:val="000000"/>
                <w:sz w:val="20"/>
              </w:rPr>
              <w:t>386,299</w:t>
            </w:r>
          </w:p>
        </w:tc>
        <w:tc>
          <w:tcPr>
            <w:tcW w:w="992" w:type="dxa"/>
            <w:shd w:val="clear" w:color="auto" w:fill="auto"/>
          </w:tcPr>
          <w:p w:rsidR="004B375E" w:rsidRPr="00DC4F5F" w:rsidRDefault="00DC4F5F" w:rsidP="00DC4F5F">
            <w:pPr>
              <w:rPr>
                <w:b/>
                <w:color w:val="000000"/>
                <w:sz w:val="20"/>
              </w:rPr>
            </w:pPr>
            <w:r w:rsidRPr="00DC4F5F">
              <w:rPr>
                <w:b/>
                <w:color w:val="000000"/>
                <w:sz w:val="20"/>
              </w:rPr>
              <w:t>416,951</w:t>
            </w:r>
          </w:p>
        </w:tc>
        <w:tc>
          <w:tcPr>
            <w:tcW w:w="1134" w:type="dxa"/>
            <w:tcBorders>
              <w:bottom w:val="single" w:sz="4" w:space="0" w:color="auto"/>
            </w:tcBorders>
            <w:shd w:val="clear" w:color="auto" w:fill="B6DDE8"/>
            <w:noWrap/>
          </w:tcPr>
          <w:p w:rsidR="004B375E" w:rsidRPr="00DC4F5F" w:rsidRDefault="003647AC" w:rsidP="003647AC">
            <w:pPr>
              <w:jc w:val="center"/>
              <w:rPr>
                <w:b/>
                <w:color w:val="000000"/>
                <w:sz w:val="20"/>
              </w:rPr>
            </w:pPr>
            <w:r w:rsidRPr="00DC4F5F">
              <w:rPr>
                <w:b/>
                <w:color w:val="000000"/>
                <w:sz w:val="20"/>
              </w:rPr>
              <w:t>0,0</w:t>
            </w:r>
          </w:p>
        </w:tc>
        <w:tc>
          <w:tcPr>
            <w:tcW w:w="851" w:type="dxa"/>
            <w:shd w:val="clear" w:color="auto" w:fill="B8CCE4"/>
            <w:noWrap/>
          </w:tcPr>
          <w:p w:rsidR="004B375E" w:rsidRPr="00DC4F5F" w:rsidRDefault="003647AC" w:rsidP="003647AC">
            <w:pPr>
              <w:jc w:val="center"/>
              <w:rPr>
                <w:b/>
                <w:color w:val="000000"/>
                <w:sz w:val="20"/>
              </w:rPr>
            </w:pPr>
            <w:r w:rsidRPr="00DC4F5F">
              <w:rPr>
                <w:b/>
                <w:color w:val="000000"/>
                <w:sz w:val="20"/>
              </w:rPr>
              <w:t>100,0</w:t>
            </w:r>
          </w:p>
        </w:tc>
        <w:tc>
          <w:tcPr>
            <w:tcW w:w="992" w:type="dxa"/>
            <w:gridSpan w:val="2"/>
            <w:tcBorders>
              <w:bottom w:val="single" w:sz="4" w:space="0" w:color="auto"/>
            </w:tcBorders>
            <w:shd w:val="clear" w:color="auto" w:fill="B6DDE8"/>
            <w:noWrap/>
          </w:tcPr>
          <w:p w:rsidR="004B375E" w:rsidRPr="00DC4F5F" w:rsidRDefault="00411EBD" w:rsidP="003647AC">
            <w:pPr>
              <w:jc w:val="center"/>
              <w:rPr>
                <w:b/>
                <w:color w:val="000000"/>
                <w:sz w:val="20"/>
              </w:rPr>
            </w:pPr>
            <w:r>
              <w:rPr>
                <w:b/>
                <w:color w:val="000000"/>
                <w:sz w:val="20"/>
              </w:rPr>
              <w:t>-30,652</w:t>
            </w:r>
          </w:p>
        </w:tc>
        <w:tc>
          <w:tcPr>
            <w:tcW w:w="992" w:type="dxa"/>
            <w:shd w:val="clear" w:color="auto" w:fill="B8CCE4"/>
            <w:noWrap/>
          </w:tcPr>
          <w:p w:rsidR="004B375E" w:rsidRPr="00DC4F5F" w:rsidRDefault="00411EBD" w:rsidP="003647AC">
            <w:pPr>
              <w:jc w:val="center"/>
              <w:rPr>
                <w:b/>
                <w:color w:val="000000"/>
                <w:sz w:val="20"/>
              </w:rPr>
            </w:pPr>
            <w:r>
              <w:rPr>
                <w:b/>
                <w:color w:val="000000"/>
                <w:sz w:val="20"/>
              </w:rPr>
              <w:t>92,6</w:t>
            </w:r>
          </w:p>
        </w:tc>
      </w:tr>
      <w:tr w:rsidR="004B375E" w:rsidRPr="00DC4F5F" w:rsidTr="00827F34">
        <w:trPr>
          <w:gridAfter w:val="1"/>
          <w:wAfter w:w="16" w:type="dxa"/>
          <w:trHeight w:val="369"/>
        </w:trPr>
        <w:tc>
          <w:tcPr>
            <w:tcW w:w="2517" w:type="dxa"/>
            <w:shd w:val="clear" w:color="auto" w:fill="DAEEF3"/>
            <w:hideMark/>
          </w:tcPr>
          <w:p w:rsidR="004B375E" w:rsidRPr="006727C5" w:rsidRDefault="00E31C8B" w:rsidP="006977C9">
            <w:pPr>
              <w:ind w:firstLine="284"/>
              <w:rPr>
                <w:b/>
                <w:bCs/>
                <w:i/>
                <w:iCs/>
                <w:color w:val="000000"/>
                <w:sz w:val="22"/>
                <w:szCs w:val="22"/>
              </w:rPr>
            </w:pPr>
            <w:r w:rsidRPr="006727C5">
              <w:rPr>
                <w:sz w:val="22"/>
                <w:szCs w:val="22"/>
                <w:lang w:eastAsia="uk-UA"/>
              </w:rPr>
              <w:t>Базова дотація</w:t>
            </w:r>
          </w:p>
        </w:tc>
        <w:tc>
          <w:tcPr>
            <w:tcW w:w="1135" w:type="dxa"/>
            <w:shd w:val="clear" w:color="auto" w:fill="auto"/>
            <w:vAlign w:val="center"/>
          </w:tcPr>
          <w:p w:rsidR="004B375E" w:rsidRPr="00DC4F5F" w:rsidRDefault="003647AC" w:rsidP="003647AC">
            <w:pPr>
              <w:jc w:val="center"/>
              <w:rPr>
                <w:color w:val="000000"/>
                <w:sz w:val="20"/>
              </w:rPr>
            </w:pPr>
            <w:r w:rsidRPr="00DC4F5F">
              <w:rPr>
                <w:color w:val="000000"/>
                <w:sz w:val="20"/>
              </w:rPr>
              <w:t>252,482</w:t>
            </w:r>
          </w:p>
        </w:tc>
        <w:tc>
          <w:tcPr>
            <w:tcW w:w="992" w:type="dxa"/>
            <w:shd w:val="clear" w:color="auto" w:fill="auto"/>
            <w:vAlign w:val="center"/>
          </w:tcPr>
          <w:p w:rsidR="004B375E" w:rsidRPr="00DC4F5F" w:rsidRDefault="003647AC" w:rsidP="003647AC">
            <w:pPr>
              <w:jc w:val="center"/>
              <w:rPr>
                <w:color w:val="000000"/>
                <w:sz w:val="20"/>
              </w:rPr>
            </w:pPr>
            <w:r w:rsidRPr="00DC4F5F">
              <w:rPr>
                <w:color w:val="000000"/>
                <w:sz w:val="20"/>
              </w:rPr>
              <w:t>252,482</w:t>
            </w:r>
          </w:p>
        </w:tc>
        <w:tc>
          <w:tcPr>
            <w:tcW w:w="992" w:type="dxa"/>
            <w:shd w:val="clear" w:color="auto" w:fill="auto"/>
            <w:vAlign w:val="center"/>
          </w:tcPr>
          <w:p w:rsidR="004B375E" w:rsidRPr="00DC4F5F" w:rsidRDefault="00DC4F5F" w:rsidP="003647AC">
            <w:pPr>
              <w:jc w:val="center"/>
              <w:rPr>
                <w:color w:val="000000"/>
                <w:sz w:val="20"/>
              </w:rPr>
            </w:pPr>
            <w:r>
              <w:rPr>
                <w:color w:val="000000"/>
                <w:sz w:val="20"/>
              </w:rPr>
              <w:t>241,233</w:t>
            </w:r>
          </w:p>
        </w:tc>
        <w:tc>
          <w:tcPr>
            <w:tcW w:w="1134" w:type="dxa"/>
            <w:shd w:val="clear" w:color="auto" w:fill="B6DDE8"/>
            <w:vAlign w:val="center"/>
          </w:tcPr>
          <w:p w:rsidR="004B375E" w:rsidRPr="00DC4F5F" w:rsidRDefault="003647AC" w:rsidP="003647AC">
            <w:pPr>
              <w:jc w:val="center"/>
              <w:rPr>
                <w:i/>
                <w:iCs/>
                <w:color w:val="000000"/>
                <w:sz w:val="20"/>
              </w:rPr>
            </w:pPr>
            <w:r w:rsidRPr="00DC4F5F">
              <w:rPr>
                <w:i/>
                <w:iCs/>
                <w:color w:val="000000"/>
                <w:sz w:val="20"/>
              </w:rPr>
              <w:t>0,0</w:t>
            </w:r>
          </w:p>
        </w:tc>
        <w:tc>
          <w:tcPr>
            <w:tcW w:w="851" w:type="dxa"/>
            <w:shd w:val="clear" w:color="auto" w:fill="B8CCE4"/>
            <w:vAlign w:val="center"/>
          </w:tcPr>
          <w:p w:rsidR="004B375E" w:rsidRPr="00DC4F5F" w:rsidRDefault="003647AC" w:rsidP="003647AC">
            <w:pPr>
              <w:jc w:val="center"/>
              <w:rPr>
                <w:i/>
                <w:iCs/>
                <w:color w:val="000000"/>
                <w:sz w:val="20"/>
              </w:rPr>
            </w:pPr>
            <w:r w:rsidRPr="00DC4F5F">
              <w:rPr>
                <w:i/>
                <w:iCs/>
                <w:color w:val="000000"/>
                <w:sz w:val="20"/>
              </w:rPr>
              <w:t>100,0</w:t>
            </w:r>
          </w:p>
        </w:tc>
        <w:tc>
          <w:tcPr>
            <w:tcW w:w="992" w:type="dxa"/>
            <w:gridSpan w:val="2"/>
            <w:shd w:val="clear" w:color="auto" w:fill="B6DDE8"/>
            <w:vAlign w:val="center"/>
          </w:tcPr>
          <w:p w:rsidR="004B375E" w:rsidRPr="00DC4F5F" w:rsidRDefault="00411EBD" w:rsidP="003647AC">
            <w:pPr>
              <w:jc w:val="center"/>
              <w:rPr>
                <w:i/>
                <w:iCs/>
                <w:color w:val="000000"/>
                <w:sz w:val="20"/>
              </w:rPr>
            </w:pPr>
            <w:r>
              <w:rPr>
                <w:i/>
                <w:iCs/>
                <w:color w:val="000000"/>
                <w:sz w:val="20"/>
              </w:rPr>
              <w:t>11,249</w:t>
            </w:r>
          </w:p>
        </w:tc>
        <w:tc>
          <w:tcPr>
            <w:tcW w:w="992" w:type="dxa"/>
            <w:shd w:val="clear" w:color="auto" w:fill="B8CCE4"/>
            <w:vAlign w:val="center"/>
          </w:tcPr>
          <w:p w:rsidR="004B375E" w:rsidRPr="00DC4F5F" w:rsidRDefault="00411EBD" w:rsidP="003647AC">
            <w:pPr>
              <w:jc w:val="center"/>
              <w:rPr>
                <w:i/>
                <w:iCs/>
                <w:color w:val="000000"/>
                <w:sz w:val="20"/>
              </w:rPr>
            </w:pPr>
            <w:r>
              <w:rPr>
                <w:i/>
                <w:iCs/>
                <w:color w:val="000000"/>
                <w:sz w:val="20"/>
              </w:rPr>
              <w:t>104,7</w:t>
            </w:r>
          </w:p>
        </w:tc>
      </w:tr>
      <w:tr w:rsidR="004B375E" w:rsidRPr="00DC4F5F" w:rsidTr="00827F34">
        <w:trPr>
          <w:gridAfter w:val="1"/>
          <w:wAfter w:w="16" w:type="dxa"/>
          <w:trHeight w:val="1391"/>
        </w:trPr>
        <w:tc>
          <w:tcPr>
            <w:tcW w:w="2517" w:type="dxa"/>
            <w:shd w:val="clear" w:color="auto" w:fill="DAEEF3"/>
            <w:hideMark/>
          </w:tcPr>
          <w:p w:rsidR="004B375E" w:rsidRPr="006727C5" w:rsidRDefault="00E31C8B" w:rsidP="006977C9">
            <w:pPr>
              <w:ind w:firstLine="284"/>
              <w:jc w:val="both"/>
              <w:rPr>
                <w:b/>
                <w:i/>
                <w:iCs/>
                <w:color w:val="000000"/>
                <w:sz w:val="22"/>
                <w:szCs w:val="22"/>
              </w:rPr>
            </w:pPr>
            <w:r w:rsidRPr="006727C5">
              <w:rPr>
                <w:sz w:val="22"/>
                <w:szCs w:val="22"/>
                <w:lang w:eastAsia="uk-UA"/>
              </w:rPr>
              <w:t>Додаткова дотація на здійснення переданих з державного бюджету видатків з утримання закладів освіти та охорони здоров`я</w:t>
            </w:r>
          </w:p>
        </w:tc>
        <w:tc>
          <w:tcPr>
            <w:tcW w:w="1135" w:type="dxa"/>
            <w:shd w:val="clear" w:color="auto" w:fill="auto"/>
            <w:vAlign w:val="center"/>
          </w:tcPr>
          <w:p w:rsidR="004B375E" w:rsidRPr="00DC4F5F" w:rsidRDefault="003647AC" w:rsidP="003647AC">
            <w:pPr>
              <w:jc w:val="center"/>
              <w:rPr>
                <w:color w:val="000000"/>
                <w:sz w:val="20"/>
              </w:rPr>
            </w:pPr>
            <w:r w:rsidRPr="00DC4F5F">
              <w:rPr>
                <w:color w:val="000000"/>
                <w:sz w:val="20"/>
              </w:rPr>
              <w:t>114,236</w:t>
            </w:r>
          </w:p>
        </w:tc>
        <w:tc>
          <w:tcPr>
            <w:tcW w:w="992" w:type="dxa"/>
            <w:shd w:val="clear" w:color="auto" w:fill="auto"/>
            <w:vAlign w:val="center"/>
          </w:tcPr>
          <w:p w:rsidR="004B375E" w:rsidRPr="00DC4F5F" w:rsidRDefault="003647AC" w:rsidP="003647AC">
            <w:pPr>
              <w:jc w:val="center"/>
              <w:rPr>
                <w:color w:val="000000"/>
                <w:sz w:val="20"/>
              </w:rPr>
            </w:pPr>
            <w:r w:rsidRPr="00DC4F5F">
              <w:rPr>
                <w:color w:val="000000"/>
                <w:sz w:val="20"/>
              </w:rPr>
              <w:t>114,236</w:t>
            </w:r>
          </w:p>
        </w:tc>
        <w:tc>
          <w:tcPr>
            <w:tcW w:w="992" w:type="dxa"/>
            <w:shd w:val="clear" w:color="auto" w:fill="auto"/>
            <w:vAlign w:val="center"/>
          </w:tcPr>
          <w:p w:rsidR="004B375E" w:rsidRPr="00DC4F5F" w:rsidRDefault="00DC4F5F" w:rsidP="003647AC">
            <w:pPr>
              <w:jc w:val="center"/>
              <w:rPr>
                <w:color w:val="000000"/>
                <w:sz w:val="20"/>
              </w:rPr>
            </w:pPr>
            <w:r>
              <w:rPr>
                <w:color w:val="000000"/>
                <w:sz w:val="20"/>
              </w:rPr>
              <w:t>113,217</w:t>
            </w:r>
          </w:p>
        </w:tc>
        <w:tc>
          <w:tcPr>
            <w:tcW w:w="1134" w:type="dxa"/>
            <w:shd w:val="clear" w:color="auto" w:fill="B6DDE8"/>
            <w:vAlign w:val="center"/>
          </w:tcPr>
          <w:p w:rsidR="004B375E" w:rsidRPr="00DC4F5F" w:rsidRDefault="003647AC" w:rsidP="003647AC">
            <w:pPr>
              <w:jc w:val="center"/>
              <w:rPr>
                <w:i/>
                <w:iCs/>
                <w:color w:val="000000"/>
                <w:sz w:val="20"/>
              </w:rPr>
            </w:pPr>
            <w:r w:rsidRPr="00DC4F5F">
              <w:rPr>
                <w:i/>
                <w:iCs/>
                <w:color w:val="000000"/>
                <w:sz w:val="20"/>
              </w:rPr>
              <w:t>0,0</w:t>
            </w:r>
          </w:p>
        </w:tc>
        <w:tc>
          <w:tcPr>
            <w:tcW w:w="851" w:type="dxa"/>
            <w:tcBorders>
              <w:bottom w:val="single" w:sz="4" w:space="0" w:color="auto"/>
            </w:tcBorders>
            <w:shd w:val="clear" w:color="auto" w:fill="B8CCE4"/>
            <w:vAlign w:val="center"/>
          </w:tcPr>
          <w:p w:rsidR="004B375E" w:rsidRPr="00DC4F5F" w:rsidRDefault="003647AC" w:rsidP="003647AC">
            <w:pPr>
              <w:jc w:val="center"/>
              <w:rPr>
                <w:i/>
                <w:iCs/>
                <w:color w:val="000000"/>
                <w:sz w:val="20"/>
              </w:rPr>
            </w:pPr>
            <w:r w:rsidRPr="00DC4F5F">
              <w:rPr>
                <w:i/>
                <w:iCs/>
                <w:color w:val="000000"/>
                <w:sz w:val="20"/>
              </w:rPr>
              <w:t>100,0</w:t>
            </w:r>
          </w:p>
        </w:tc>
        <w:tc>
          <w:tcPr>
            <w:tcW w:w="992" w:type="dxa"/>
            <w:gridSpan w:val="2"/>
            <w:shd w:val="clear" w:color="auto" w:fill="B6DDE8"/>
            <w:vAlign w:val="center"/>
          </w:tcPr>
          <w:p w:rsidR="004B375E" w:rsidRPr="00DC4F5F" w:rsidRDefault="00411EBD" w:rsidP="003647AC">
            <w:pPr>
              <w:jc w:val="center"/>
              <w:rPr>
                <w:i/>
                <w:iCs/>
                <w:color w:val="000000"/>
                <w:sz w:val="20"/>
              </w:rPr>
            </w:pPr>
            <w:r>
              <w:rPr>
                <w:i/>
                <w:iCs/>
                <w:color w:val="000000"/>
                <w:sz w:val="20"/>
              </w:rPr>
              <w:t>1,009</w:t>
            </w:r>
          </w:p>
        </w:tc>
        <w:tc>
          <w:tcPr>
            <w:tcW w:w="992" w:type="dxa"/>
            <w:shd w:val="clear" w:color="auto" w:fill="B8CCE4"/>
            <w:vAlign w:val="center"/>
          </w:tcPr>
          <w:p w:rsidR="004B375E" w:rsidRPr="00DC4F5F" w:rsidRDefault="00411EBD" w:rsidP="003647AC">
            <w:pPr>
              <w:jc w:val="center"/>
              <w:rPr>
                <w:i/>
                <w:iCs/>
                <w:color w:val="000000"/>
                <w:sz w:val="20"/>
              </w:rPr>
            </w:pPr>
            <w:r>
              <w:rPr>
                <w:i/>
                <w:iCs/>
                <w:color w:val="000000"/>
                <w:sz w:val="20"/>
              </w:rPr>
              <w:t>100,9</w:t>
            </w:r>
          </w:p>
        </w:tc>
      </w:tr>
      <w:tr w:rsidR="004B375E" w:rsidRPr="00DC4F5F" w:rsidTr="00827F34">
        <w:trPr>
          <w:gridAfter w:val="1"/>
          <w:wAfter w:w="16" w:type="dxa"/>
          <w:trHeight w:val="390"/>
        </w:trPr>
        <w:tc>
          <w:tcPr>
            <w:tcW w:w="2517" w:type="dxa"/>
            <w:shd w:val="clear" w:color="auto" w:fill="DAEEF3"/>
            <w:hideMark/>
          </w:tcPr>
          <w:p w:rsidR="004B375E" w:rsidRPr="006727C5" w:rsidRDefault="003D0142" w:rsidP="006977C9">
            <w:pPr>
              <w:ind w:firstLine="284"/>
              <w:jc w:val="both"/>
              <w:rPr>
                <w:b/>
                <w:bCs/>
                <w:i/>
                <w:iCs/>
                <w:color w:val="000000"/>
                <w:sz w:val="22"/>
                <w:szCs w:val="22"/>
              </w:rPr>
            </w:pPr>
            <w:r w:rsidRPr="006727C5">
              <w:rPr>
                <w:sz w:val="22"/>
                <w:szCs w:val="22"/>
                <w:lang w:eastAsia="uk-UA"/>
              </w:rPr>
              <w:t>Додаткові дотації</w:t>
            </w:r>
            <w:r w:rsidR="00E31C8B" w:rsidRPr="006727C5">
              <w:rPr>
                <w:sz w:val="22"/>
                <w:szCs w:val="22"/>
                <w:lang w:eastAsia="uk-UA"/>
              </w:rPr>
              <w:t xml:space="preserve"> на компенсацію комунальним закладам, </w:t>
            </w:r>
            <w:r w:rsidR="00E31C8B" w:rsidRPr="006727C5">
              <w:rPr>
                <w:sz w:val="22"/>
                <w:szCs w:val="22"/>
                <w:lang w:eastAsia="uk-UA"/>
              </w:rPr>
              <w:lastRenderedPageBreak/>
              <w:t>державним закладам освіти, що передані на фінансування з місцевих бюджетів, та закладам спільної власності територіальних громад області та району</w:t>
            </w:r>
            <w:r w:rsidRPr="006727C5">
              <w:rPr>
                <w:sz w:val="22"/>
                <w:szCs w:val="22"/>
                <w:lang w:eastAsia="uk-UA"/>
              </w:rPr>
              <w:t>,</w:t>
            </w:r>
            <w:r w:rsidRPr="006727C5">
              <w:rPr>
                <w:sz w:val="22"/>
                <w:szCs w:val="22"/>
              </w:rPr>
              <w:t xml:space="preserve"> </w:t>
            </w:r>
            <w:r w:rsidRPr="006727C5">
              <w:rPr>
                <w:sz w:val="22"/>
                <w:szCs w:val="22"/>
                <w:lang w:eastAsia="uk-UA"/>
              </w:rPr>
              <w:t>що перебувають в управлінні обласних та районних рад</w:t>
            </w:r>
          </w:p>
        </w:tc>
        <w:tc>
          <w:tcPr>
            <w:tcW w:w="1135" w:type="dxa"/>
            <w:shd w:val="clear" w:color="auto" w:fill="auto"/>
            <w:vAlign w:val="center"/>
          </w:tcPr>
          <w:p w:rsidR="004B375E" w:rsidRPr="00DC4F5F" w:rsidRDefault="003647AC" w:rsidP="003647AC">
            <w:pPr>
              <w:jc w:val="center"/>
              <w:rPr>
                <w:color w:val="000000"/>
                <w:sz w:val="20"/>
              </w:rPr>
            </w:pPr>
            <w:r w:rsidRPr="00DC4F5F">
              <w:rPr>
                <w:color w:val="000000"/>
                <w:sz w:val="20"/>
              </w:rPr>
              <w:lastRenderedPageBreak/>
              <w:t>17,629</w:t>
            </w:r>
          </w:p>
        </w:tc>
        <w:tc>
          <w:tcPr>
            <w:tcW w:w="992" w:type="dxa"/>
            <w:shd w:val="clear" w:color="auto" w:fill="auto"/>
            <w:vAlign w:val="center"/>
          </w:tcPr>
          <w:p w:rsidR="004B375E" w:rsidRPr="00DC4F5F" w:rsidRDefault="003647AC" w:rsidP="003647AC">
            <w:pPr>
              <w:jc w:val="center"/>
              <w:rPr>
                <w:color w:val="000000"/>
                <w:sz w:val="20"/>
              </w:rPr>
            </w:pPr>
            <w:r w:rsidRPr="00DC4F5F">
              <w:rPr>
                <w:color w:val="000000"/>
                <w:sz w:val="20"/>
              </w:rPr>
              <w:t>17,629</w:t>
            </w:r>
          </w:p>
        </w:tc>
        <w:tc>
          <w:tcPr>
            <w:tcW w:w="992" w:type="dxa"/>
            <w:shd w:val="clear" w:color="auto" w:fill="auto"/>
            <w:vAlign w:val="center"/>
          </w:tcPr>
          <w:p w:rsidR="004B375E" w:rsidRPr="00DC4F5F" w:rsidRDefault="00CF44F0" w:rsidP="003647AC">
            <w:pPr>
              <w:jc w:val="center"/>
              <w:rPr>
                <w:color w:val="000000"/>
                <w:sz w:val="20"/>
              </w:rPr>
            </w:pPr>
            <w:r>
              <w:rPr>
                <w:color w:val="000000"/>
                <w:sz w:val="20"/>
              </w:rPr>
              <w:t>62,501</w:t>
            </w:r>
          </w:p>
        </w:tc>
        <w:tc>
          <w:tcPr>
            <w:tcW w:w="1134" w:type="dxa"/>
            <w:shd w:val="clear" w:color="auto" w:fill="B6DDE8"/>
            <w:vAlign w:val="center"/>
          </w:tcPr>
          <w:p w:rsidR="004B375E" w:rsidRPr="00DC4F5F" w:rsidRDefault="003647AC" w:rsidP="003647AC">
            <w:pPr>
              <w:jc w:val="center"/>
              <w:rPr>
                <w:i/>
                <w:iCs/>
                <w:color w:val="000000"/>
                <w:sz w:val="20"/>
              </w:rPr>
            </w:pPr>
            <w:r w:rsidRPr="00DC4F5F">
              <w:rPr>
                <w:i/>
                <w:iCs/>
                <w:color w:val="000000"/>
                <w:sz w:val="20"/>
              </w:rPr>
              <w:t>0,0</w:t>
            </w:r>
          </w:p>
        </w:tc>
        <w:tc>
          <w:tcPr>
            <w:tcW w:w="851" w:type="dxa"/>
            <w:shd w:val="clear" w:color="auto" w:fill="B8CCE4"/>
            <w:vAlign w:val="center"/>
          </w:tcPr>
          <w:p w:rsidR="004B375E" w:rsidRPr="00DC4F5F" w:rsidRDefault="003647AC" w:rsidP="003647AC">
            <w:pPr>
              <w:rPr>
                <w:i/>
                <w:iCs/>
                <w:color w:val="000000"/>
                <w:sz w:val="20"/>
              </w:rPr>
            </w:pPr>
            <w:r w:rsidRPr="00DC4F5F">
              <w:rPr>
                <w:i/>
                <w:iCs/>
                <w:color w:val="000000"/>
                <w:sz w:val="20"/>
              </w:rPr>
              <w:t>100,0</w:t>
            </w:r>
          </w:p>
        </w:tc>
        <w:tc>
          <w:tcPr>
            <w:tcW w:w="992" w:type="dxa"/>
            <w:gridSpan w:val="2"/>
            <w:shd w:val="clear" w:color="auto" w:fill="B6DDE8"/>
            <w:vAlign w:val="center"/>
          </w:tcPr>
          <w:p w:rsidR="004B375E" w:rsidRPr="00DC4F5F" w:rsidRDefault="00411EBD" w:rsidP="003647AC">
            <w:pPr>
              <w:jc w:val="center"/>
              <w:rPr>
                <w:i/>
                <w:iCs/>
                <w:color w:val="000000"/>
                <w:sz w:val="20"/>
              </w:rPr>
            </w:pPr>
            <w:r>
              <w:rPr>
                <w:i/>
                <w:iCs/>
                <w:color w:val="000000"/>
                <w:sz w:val="20"/>
              </w:rPr>
              <w:t>-</w:t>
            </w:r>
            <w:r w:rsidR="00CF44F0">
              <w:rPr>
                <w:i/>
                <w:iCs/>
                <w:color w:val="000000"/>
                <w:sz w:val="20"/>
              </w:rPr>
              <w:t>44,872</w:t>
            </w:r>
          </w:p>
        </w:tc>
        <w:tc>
          <w:tcPr>
            <w:tcW w:w="992" w:type="dxa"/>
            <w:shd w:val="clear" w:color="auto" w:fill="B8CCE4"/>
            <w:vAlign w:val="center"/>
          </w:tcPr>
          <w:p w:rsidR="004B375E" w:rsidRPr="00AE03AB" w:rsidRDefault="00AE03AB" w:rsidP="003647AC">
            <w:pPr>
              <w:jc w:val="center"/>
              <w:rPr>
                <w:i/>
                <w:iCs/>
                <w:sz w:val="20"/>
              </w:rPr>
            </w:pPr>
            <w:r w:rsidRPr="00AE03AB">
              <w:rPr>
                <w:i/>
                <w:iCs/>
                <w:sz w:val="20"/>
              </w:rPr>
              <w:t>28,2</w:t>
            </w:r>
          </w:p>
        </w:tc>
      </w:tr>
      <w:tr w:rsidR="004B375E" w:rsidRPr="00DC4F5F" w:rsidTr="00827F34">
        <w:trPr>
          <w:gridAfter w:val="1"/>
          <w:wAfter w:w="16" w:type="dxa"/>
          <w:trHeight w:val="841"/>
        </w:trPr>
        <w:tc>
          <w:tcPr>
            <w:tcW w:w="2517" w:type="dxa"/>
            <w:shd w:val="clear" w:color="auto" w:fill="DAEEF3"/>
            <w:hideMark/>
          </w:tcPr>
          <w:p w:rsidR="004B375E" w:rsidRPr="006727C5" w:rsidRDefault="003D0142" w:rsidP="006977C9">
            <w:pPr>
              <w:ind w:firstLine="284"/>
              <w:jc w:val="both"/>
              <w:rPr>
                <w:b/>
                <w:bCs/>
                <w:i/>
                <w:iCs/>
                <w:color w:val="000000"/>
                <w:sz w:val="22"/>
                <w:szCs w:val="22"/>
              </w:rPr>
            </w:pPr>
            <w:r w:rsidRPr="006727C5">
              <w:rPr>
                <w:sz w:val="22"/>
                <w:szCs w:val="22"/>
                <w:lang w:eastAsia="uk-UA"/>
              </w:rPr>
              <w:t>Додаткова дотація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w:t>
            </w:r>
            <w:r w:rsidR="00D37450" w:rsidRPr="006727C5">
              <w:rPr>
                <w:sz w:val="22"/>
                <w:szCs w:val="22"/>
                <w:lang w:eastAsia="uk-UA"/>
              </w:rPr>
              <w:t xml:space="preserve"> агресією</w:t>
            </w:r>
          </w:p>
        </w:tc>
        <w:tc>
          <w:tcPr>
            <w:tcW w:w="1135" w:type="dxa"/>
            <w:shd w:val="clear" w:color="auto" w:fill="auto"/>
            <w:vAlign w:val="center"/>
          </w:tcPr>
          <w:p w:rsidR="004B375E" w:rsidRPr="00DC4F5F" w:rsidRDefault="003647AC" w:rsidP="003647AC">
            <w:pPr>
              <w:jc w:val="center"/>
              <w:rPr>
                <w:color w:val="000000"/>
                <w:sz w:val="20"/>
              </w:rPr>
            </w:pPr>
            <w:r w:rsidRPr="00DC4F5F">
              <w:rPr>
                <w:color w:val="000000"/>
                <w:sz w:val="20"/>
              </w:rPr>
              <w:t>1,952</w:t>
            </w:r>
          </w:p>
        </w:tc>
        <w:tc>
          <w:tcPr>
            <w:tcW w:w="992" w:type="dxa"/>
            <w:shd w:val="clear" w:color="auto" w:fill="auto"/>
            <w:vAlign w:val="center"/>
          </w:tcPr>
          <w:p w:rsidR="004B375E" w:rsidRPr="00DC4F5F" w:rsidRDefault="003647AC" w:rsidP="003647AC">
            <w:pPr>
              <w:jc w:val="center"/>
              <w:rPr>
                <w:color w:val="000000"/>
                <w:sz w:val="20"/>
              </w:rPr>
            </w:pPr>
            <w:r w:rsidRPr="00DC4F5F">
              <w:rPr>
                <w:color w:val="000000"/>
                <w:sz w:val="20"/>
              </w:rPr>
              <w:t>1,952</w:t>
            </w:r>
          </w:p>
        </w:tc>
        <w:tc>
          <w:tcPr>
            <w:tcW w:w="992" w:type="dxa"/>
            <w:shd w:val="clear" w:color="auto" w:fill="auto"/>
            <w:vAlign w:val="center"/>
          </w:tcPr>
          <w:p w:rsidR="004B375E" w:rsidRPr="00DC4F5F" w:rsidRDefault="00411EBD" w:rsidP="003647AC">
            <w:pPr>
              <w:jc w:val="center"/>
              <w:rPr>
                <w:color w:val="000000"/>
                <w:sz w:val="20"/>
              </w:rPr>
            </w:pPr>
            <w:r>
              <w:rPr>
                <w:color w:val="000000"/>
                <w:sz w:val="20"/>
              </w:rPr>
              <w:t>0,0</w:t>
            </w:r>
          </w:p>
        </w:tc>
        <w:tc>
          <w:tcPr>
            <w:tcW w:w="1134" w:type="dxa"/>
            <w:shd w:val="clear" w:color="auto" w:fill="B6DDE8"/>
            <w:vAlign w:val="center"/>
          </w:tcPr>
          <w:p w:rsidR="004B375E" w:rsidRPr="00DC4F5F" w:rsidRDefault="003647AC" w:rsidP="003647AC">
            <w:pPr>
              <w:jc w:val="center"/>
              <w:rPr>
                <w:i/>
                <w:iCs/>
                <w:color w:val="000000"/>
                <w:sz w:val="20"/>
              </w:rPr>
            </w:pPr>
            <w:r w:rsidRPr="00DC4F5F">
              <w:rPr>
                <w:i/>
                <w:iCs/>
                <w:color w:val="000000"/>
                <w:sz w:val="20"/>
              </w:rPr>
              <w:t>0,0</w:t>
            </w:r>
          </w:p>
        </w:tc>
        <w:tc>
          <w:tcPr>
            <w:tcW w:w="851" w:type="dxa"/>
            <w:shd w:val="clear" w:color="auto" w:fill="B8CCE4"/>
            <w:vAlign w:val="center"/>
          </w:tcPr>
          <w:p w:rsidR="004B375E" w:rsidRPr="00DC4F5F" w:rsidRDefault="003647AC" w:rsidP="003647AC">
            <w:pPr>
              <w:jc w:val="center"/>
              <w:rPr>
                <w:i/>
                <w:iCs/>
                <w:color w:val="000000"/>
                <w:sz w:val="20"/>
              </w:rPr>
            </w:pPr>
            <w:r w:rsidRPr="00DC4F5F">
              <w:rPr>
                <w:i/>
                <w:iCs/>
                <w:color w:val="000000"/>
                <w:sz w:val="20"/>
              </w:rPr>
              <w:t>100,0</w:t>
            </w:r>
          </w:p>
        </w:tc>
        <w:tc>
          <w:tcPr>
            <w:tcW w:w="992" w:type="dxa"/>
            <w:gridSpan w:val="2"/>
            <w:shd w:val="clear" w:color="auto" w:fill="B6DDE8"/>
            <w:vAlign w:val="center"/>
          </w:tcPr>
          <w:p w:rsidR="004B375E" w:rsidRPr="00DC4F5F" w:rsidRDefault="00411EBD" w:rsidP="003647AC">
            <w:pPr>
              <w:jc w:val="center"/>
              <w:rPr>
                <w:i/>
                <w:iCs/>
                <w:color w:val="000000"/>
                <w:sz w:val="20"/>
              </w:rPr>
            </w:pPr>
            <w:r>
              <w:rPr>
                <w:i/>
                <w:iCs/>
                <w:color w:val="000000"/>
                <w:sz w:val="20"/>
              </w:rPr>
              <w:t>1,952</w:t>
            </w:r>
          </w:p>
        </w:tc>
        <w:tc>
          <w:tcPr>
            <w:tcW w:w="992" w:type="dxa"/>
            <w:shd w:val="clear" w:color="auto" w:fill="B8CCE4"/>
            <w:vAlign w:val="center"/>
          </w:tcPr>
          <w:p w:rsidR="004B375E" w:rsidRPr="00DC4F5F" w:rsidRDefault="00411EBD" w:rsidP="003647AC">
            <w:pPr>
              <w:jc w:val="center"/>
              <w:rPr>
                <w:i/>
                <w:iCs/>
                <w:color w:val="000000"/>
                <w:sz w:val="20"/>
              </w:rPr>
            </w:pPr>
            <w:r>
              <w:rPr>
                <w:i/>
                <w:iCs/>
                <w:color w:val="000000"/>
                <w:sz w:val="20"/>
              </w:rPr>
              <w:t>100,0</w:t>
            </w:r>
          </w:p>
        </w:tc>
      </w:tr>
      <w:tr w:rsidR="004B375E" w:rsidRPr="00DC4F5F" w:rsidTr="00827F34">
        <w:trPr>
          <w:gridAfter w:val="1"/>
          <w:wAfter w:w="16" w:type="dxa"/>
          <w:trHeight w:val="421"/>
        </w:trPr>
        <w:tc>
          <w:tcPr>
            <w:tcW w:w="2517" w:type="dxa"/>
            <w:shd w:val="clear" w:color="auto" w:fill="DAEEF3"/>
            <w:hideMark/>
          </w:tcPr>
          <w:p w:rsidR="004B375E" w:rsidRPr="003D0142" w:rsidRDefault="003D0142" w:rsidP="00352372">
            <w:pPr>
              <w:jc w:val="both"/>
              <w:rPr>
                <w:b/>
                <w:bCs/>
                <w:iCs/>
                <w:color w:val="000000"/>
                <w:szCs w:val="24"/>
              </w:rPr>
            </w:pPr>
            <w:r w:rsidRPr="003D0142">
              <w:rPr>
                <w:b/>
                <w:bCs/>
                <w:iCs/>
                <w:color w:val="000000"/>
                <w:szCs w:val="24"/>
              </w:rPr>
              <w:t>СУБВЕНЦІЇ</w:t>
            </w:r>
            <w:r w:rsidR="00352372">
              <w:rPr>
                <w:b/>
                <w:bCs/>
                <w:iCs/>
                <w:color w:val="000000"/>
                <w:szCs w:val="24"/>
              </w:rPr>
              <w:t>:</w:t>
            </w:r>
          </w:p>
        </w:tc>
        <w:tc>
          <w:tcPr>
            <w:tcW w:w="1135" w:type="dxa"/>
            <w:shd w:val="clear" w:color="auto" w:fill="auto"/>
            <w:vAlign w:val="center"/>
          </w:tcPr>
          <w:p w:rsidR="004B375E" w:rsidRPr="00DC4F5F" w:rsidRDefault="003647AC" w:rsidP="003647AC">
            <w:pPr>
              <w:jc w:val="center"/>
              <w:rPr>
                <w:b/>
                <w:color w:val="000000"/>
                <w:sz w:val="20"/>
              </w:rPr>
            </w:pPr>
            <w:r w:rsidRPr="00DC4F5F">
              <w:rPr>
                <w:b/>
                <w:color w:val="000000"/>
                <w:sz w:val="20"/>
              </w:rPr>
              <w:t>778,008</w:t>
            </w:r>
          </w:p>
        </w:tc>
        <w:tc>
          <w:tcPr>
            <w:tcW w:w="992" w:type="dxa"/>
            <w:shd w:val="clear" w:color="auto" w:fill="auto"/>
            <w:vAlign w:val="center"/>
          </w:tcPr>
          <w:p w:rsidR="004B375E" w:rsidRPr="00DC4F5F" w:rsidRDefault="003647AC" w:rsidP="003647AC">
            <w:pPr>
              <w:jc w:val="center"/>
              <w:rPr>
                <w:b/>
                <w:color w:val="000000"/>
                <w:sz w:val="20"/>
              </w:rPr>
            </w:pPr>
            <w:r w:rsidRPr="00DC4F5F">
              <w:rPr>
                <w:b/>
                <w:color w:val="000000"/>
                <w:sz w:val="20"/>
              </w:rPr>
              <w:t>762,46</w:t>
            </w:r>
            <w:r w:rsidR="00B44490">
              <w:rPr>
                <w:b/>
                <w:color w:val="000000"/>
                <w:sz w:val="20"/>
              </w:rPr>
              <w:t>7</w:t>
            </w:r>
          </w:p>
        </w:tc>
        <w:tc>
          <w:tcPr>
            <w:tcW w:w="992" w:type="dxa"/>
            <w:shd w:val="clear" w:color="auto" w:fill="auto"/>
            <w:vAlign w:val="center"/>
          </w:tcPr>
          <w:p w:rsidR="004B375E" w:rsidRPr="00DC4F5F" w:rsidRDefault="00411EBD" w:rsidP="003647AC">
            <w:pPr>
              <w:jc w:val="center"/>
              <w:rPr>
                <w:b/>
                <w:color w:val="000000"/>
                <w:sz w:val="20"/>
              </w:rPr>
            </w:pPr>
            <w:r>
              <w:rPr>
                <w:b/>
                <w:color w:val="000000"/>
                <w:sz w:val="20"/>
              </w:rPr>
              <w:t>356,55</w:t>
            </w:r>
            <w:r w:rsidR="00B44490">
              <w:rPr>
                <w:b/>
                <w:color w:val="000000"/>
                <w:sz w:val="20"/>
              </w:rPr>
              <w:t>9</w:t>
            </w:r>
          </w:p>
        </w:tc>
        <w:tc>
          <w:tcPr>
            <w:tcW w:w="1134" w:type="dxa"/>
            <w:shd w:val="clear" w:color="auto" w:fill="B6DDE8"/>
            <w:vAlign w:val="center"/>
          </w:tcPr>
          <w:p w:rsidR="004B375E" w:rsidRPr="00DC4F5F" w:rsidRDefault="003647AC" w:rsidP="003647AC">
            <w:pPr>
              <w:jc w:val="center"/>
              <w:rPr>
                <w:b/>
                <w:i/>
                <w:iCs/>
                <w:color w:val="000000"/>
                <w:sz w:val="20"/>
              </w:rPr>
            </w:pPr>
            <w:r w:rsidRPr="00DC4F5F">
              <w:rPr>
                <w:b/>
                <w:i/>
                <w:iCs/>
                <w:color w:val="000000"/>
                <w:sz w:val="20"/>
              </w:rPr>
              <w:t>-15,542</w:t>
            </w:r>
          </w:p>
        </w:tc>
        <w:tc>
          <w:tcPr>
            <w:tcW w:w="851" w:type="dxa"/>
            <w:shd w:val="clear" w:color="auto" w:fill="B8CCE4"/>
            <w:vAlign w:val="center"/>
          </w:tcPr>
          <w:p w:rsidR="004B375E" w:rsidRPr="00DC4F5F" w:rsidRDefault="003647AC" w:rsidP="003647AC">
            <w:pPr>
              <w:jc w:val="center"/>
              <w:rPr>
                <w:b/>
                <w:i/>
                <w:iCs/>
                <w:color w:val="000000"/>
                <w:sz w:val="20"/>
              </w:rPr>
            </w:pPr>
            <w:r w:rsidRPr="00DC4F5F">
              <w:rPr>
                <w:b/>
                <w:i/>
                <w:iCs/>
                <w:color w:val="000000"/>
                <w:sz w:val="20"/>
              </w:rPr>
              <w:t>98,0</w:t>
            </w:r>
          </w:p>
        </w:tc>
        <w:tc>
          <w:tcPr>
            <w:tcW w:w="992" w:type="dxa"/>
            <w:gridSpan w:val="2"/>
            <w:shd w:val="clear" w:color="auto" w:fill="B6DDE8"/>
            <w:vAlign w:val="center"/>
          </w:tcPr>
          <w:p w:rsidR="004B375E" w:rsidRPr="00DC4F5F" w:rsidRDefault="008457D0" w:rsidP="003647AC">
            <w:pPr>
              <w:jc w:val="center"/>
              <w:rPr>
                <w:b/>
                <w:i/>
                <w:iCs/>
                <w:color w:val="000000"/>
                <w:sz w:val="20"/>
              </w:rPr>
            </w:pPr>
            <w:r>
              <w:rPr>
                <w:b/>
                <w:i/>
                <w:iCs/>
                <w:color w:val="000000"/>
                <w:sz w:val="20"/>
              </w:rPr>
              <w:t>405,908</w:t>
            </w:r>
          </w:p>
        </w:tc>
        <w:tc>
          <w:tcPr>
            <w:tcW w:w="992" w:type="dxa"/>
            <w:shd w:val="clear" w:color="auto" w:fill="B8CCE4"/>
            <w:vAlign w:val="center"/>
          </w:tcPr>
          <w:p w:rsidR="004B375E" w:rsidRPr="00DC4F5F" w:rsidRDefault="00411EBD" w:rsidP="003647AC">
            <w:pPr>
              <w:jc w:val="center"/>
              <w:rPr>
                <w:b/>
                <w:i/>
                <w:iCs/>
                <w:color w:val="000000"/>
                <w:sz w:val="20"/>
              </w:rPr>
            </w:pPr>
            <w:r>
              <w:rPr>
                <w:b/>
                <w:i/>
                <w:iCs/>
                <w:color w:val="000000"/>
                <w:sz w:val="20"/>
              </w:rPr>
              <w:t>213,8</w:t>
            </w:r>
          </w:p>
        </w:tc>
      </w:tr>
      <w:tr w:rsidR="004B375E" w:rsidRPr="00DC4F5F" w:rsidTr="00827F34">
        <w:trPr>
          <w:gridAfter w:val="1"/>
          <w:wAfter w:w="16" w:type="dxa"/>
          <w:trHeight w:val="415"/>
        </w:trPr>
        <w:tc>
          <w:tcPr>
            <w:tcW w:w="2517" w:type="dxa"/>
            <w:shd w:val="clear" w:color="auto" w:fill="DAEEF3"/>
            <w:hideMark/>
          </w:tcPr>
          <w:p w:rsidR="004B375E" w:rsidRPr="006727C5" w:rsidRDefault="00AE03AB" w:rsidP="003D0142">
            <w:pPr>
              <w:ind w:firstLine="284"/>
              <w:jc w:val="both"/>
              <w:rPr>
                <w:b/>
                <w:bCs/>
                <w:i/>
                <w:iCs/>
                <w:color w:val="000000"/>
                <w:sz w:val="22"/>
                <w:szCs w:val="22"/>
              </w:rPr>
            </w:pPr>
            <w:r w:rsidRPr="006727C5">
              <w:rPr>
                <w:sz w:val="22"/>
                <w:szCs w:val="22"/>
                <w:lang w:eastAsia="uk-UA"/>
              </w:rPr>
              <w:t>Субвенції</w:t>
            </w:r>
            <w:r w:rsidR="003D0142" w:rsidRPr="006727C5">
              <w:rPr>
                <w:sz w:val="22"/>
                <w:szCs w:val="22"/>
                <w:lang w:eastAsia="uk-UA"/>
              </w:rPr>
              <w:t xml:space="preserve"> на виплату грошової компенсації за належні для отримання жилі приміщення, сімей учасників бойовиї дій, ветеранів, осіб з інвалідністю, ВПО, які захищали незалежність, суверенітет та територіальну цілісність України </w:t>
            </w:r>
          </w:p>
        </w:tc>
        <w:tc>
          <w:tcPr>
            <w:tcW w:w="1135" w:type="dxa"/>
            <w:shd w:val="clear" w:color="auto" w:fill="auto"/>
            <w:vAlign w:val="center"/>
          </w:tcPr>
          <w:p w:rsidR="004B375E" w:rsidRPr="00DC4F5F" w:rsidRDefault="003647AC" w:rsidP="003647AC">
            <w:pPr>
              <w:jc w:val="center"/>
              <w:rPr>
                <w:color w:val="000000"/>
                <w:sz w:val="20"/>
              </w:rPr>
            </w:pPr>
            <w:r w:rsidRPr="00DC4F5F">
              <w:rPr>
                <w:color w:val="000000"/>
                <w:sz w:val="20"/>
              </w:rPr>
              <w:t>65,404</w:t>
            </w:r>
          </w:p>
        </w:tc>
        <w:tc>
          <w:tcPr>
            <w:tcW w:w="992" w:type="dxa"/>
            <w:shd w:val="clear" w:color="auto" w:fill="auto"/>
            <w:vAlign w:val="center"/>
          </w:tcPr>
          <w:p w:rsidR="004B375E" w:rsidRPr="00DC4F5F" w:rsidRDefault="003647AC" w:rsidP="003647AC">
            <w:pPr>
              <w:jc w:val="center"/>
              <w:rPr>
                <w:color w:val="000000"/>
                <w:sz w:val="20"/>
              </w:rPr>
            </w:pPr>
            <w:r w:rsidRPr="00DC4F5F">
              <w:rPr>
                <w:color w:val="000000"/>
                <w:sz w:val="20"/>
              </w:rPr>
              <w:t>65,201</w:t>
            </w:r>
          </w:p>
        </w:tc>
        <w:tc>
          <w:tcPr>
            <w:tcW w:w="992" w:type="dxa"/>
            <w:shd w:val="clear" w:color="auto" w:fill="auto"/>
            <w:vAlign w:val="center"/>
          </w:tcPr>
          <w:p w:rsidR="004B375E" w:rsidRPr="00DC4F5F" w:rsidRDefault="00411EBD" w:rsidP="003647AC">
            <w:pPr>
              <w:jc w:val="center"/>
              <w:rPr>
                <w:color w:val="000000"/>
                <w:sz w:val="20"/>
              </w:rPr>
            </w:pPr>
            <w:r>
              <w:rPr>
                <w:color w:val="000000"/>
                <w:sz w:val="20"/>
              </w:rPr>
              <w:t>0,0</w:t>
            </w:r>
          </w:p>
        </w:tc>
        <w:tc>
          <w:tcPr>
            <w:tcW w:w="1134" w:type="dxa"/>
            <w:shd w:val="clear" w:color="auto" w:fill="B6DDE8"/>
            <w:vAlign w:val="center"/>
          </w:tcPr>
          <w:p w:rsidR="004B375E" w:rsidRPr="00DC4F5F" w:rsidRDefault="00827F34" w:rsidP="003647AC">
            <w:pPr>
              <w:jc w:val="center"/>
              <w:rPr>
                <w:i/>
                <w:iCs/>
                <w:color w:val="000000"/>
                <w:sz w:val="20"/>
              </w:rPr>
            </w:pPr>
            <w:r w:rsidRPr="00DC4F5F">
              <w:rPr>
                <w:i/>
                <w:iCs/>
                <w:color w:val="000000"/>
                <w:sz w:val="20"/>
              </w:rPr>
              <w:t>-0,203</w:t>
            </w:r>
          </w:p>
        </w:tc>
        <w:tc>
          <w:tcPr>
            <w:tcW w:w="851" w:type="dxa"/>
            <w:shd w:val="clear" w:color="auto" w:fill="B8CCE4"/>
            <w:vAlign w:val="center"/>
          </w:tcPr>
          <w:p w:rsidR="004B375E" w:rsidRPr="00DC4F5F" w:rsidRDefault="00827F34" w:rsidP="003647AC">
            <w:pPr>
              <w:jc w:val="center"/>
              <w:rPr>
                <w:i/>
                <w:iCs/>
                <w:color w:val="000000"/>
                <w:sz w:val="20"/>
              </w:rPr>
            </w:pPr>
            <w:r w:rsidRPr="00DC4F5F">
              <w:rPr>
                <w:i/>
                <w:iCs/>
                <w:color w:val="000000"/>
                <w:sz w:val="20"/>
              </w:rPr>
              <w:t>99,7</w:t>
            </w:r>
          </w:p>
        </w:tc>
        <w:tc>
          <w:tcPr>
            <w:tcW w:w="992" w:type="dxa"/>
            <w:gridSpan w:val="2"/>
            <w:shd w:val="clear" w:color="auto" w:fill="B6DDE8"/>
            <w:vAlign w:val="center"/>
          </w:tcPr>
          <w:p w:rsidR="004B375E" w:rsidRPr="00DC4F5F" w:rsidRDefault="008457D0" w:rsidP="003647AC">
            <w:pPr>
              <w:jc w:val="center"/>
              <w:rPr>
                <w:i/>
                <w:iCs/>
                <w:color w:val="000000"/>
                <w:sz w:val="20"/>
              </w:rPr>
            </w:pPr>
            <w:r>
              <w:rPr>
                <w:i/>
                <w:iCs/>
                <w:color w:val="000000"/>
                <w:sz w:val="20"/>
              </w:rPr>
              <w:t>65,201</w:t>
            </w:r>
          </w:p>
        </w:tc>
        <w:tc>
          <w:tcPr>
            <w:tcW w:w="992" w:type="dxa"/>
            <w:shd w:val="clear" w:color="auto" w:fill="B8CCE4"/>
            <w:vAlign w:val="center"/>
          </w:tcPr>
          <w:p w:rsidR="004B375E" w:rsidRPr="00DC4F5F" w:rsidRDefault="008457D0" w:rsidP="003647AC">
            <w:pPr>
              <w:jc w:val="center"/>
              <w:rPr>
                <w:i/>
                <w:iCs/>
                <w:color w:val="000000"/>
                <w:sz w:val="20"/>
              </w:rPr>
            </w:pPr>
            <w:r>
              <w:rPr>
                <w:i/>
                <w:iCs/>
                <w:color w:val="000000"/>
                <w:sz w:val="20"/>
              </w:rPr>
              <w:t>100,0</w:t>
            </w:r>
          </w:p>
        </w:tc>
      </w:tr>
      <w:tr w:rsidR="003D0142" w:rsidRPr="00DC4F5F" w:rsidTr="00827F34">
        <w:trPr>
          <w:gridAfter w:val="1"/>
          <w:wAfter w:w="16" w:type="dxa"/>
          <w:trHeight w:val="420"/>
        </w:trPr>
        <w:tc>
          <w:tcPr>
            <w:tcW w:w="2517" w:type="dxa"/>
            <w:tcBorders>
              <w:bottom w:val="single" w:sz="4" w:space="0" w:color="auto"/>
            </w:tcBorders>
            <w:shd w:val="clear" w:color="auto" w:fill="DAEEF3"/>
            <w:vAlign w:val="center"/>
            <w:hideMark/>
          </w:tcPr>
          <w:p w:rsidR="003D0142" w:rsidRPr="006727C5" w:rsidRDefault="003D0142" w:rsidP="006977C9">
            <w:pPr>
              <w:jc w:val="both"/>
              <w:rPr>
                <w:sz w:val="22"/>
                <w:szCs w:val="22"/>
                <w:lang w:eastAsia="uk-UA"/>
              </w:rPr>
            </w:pPr>
            <w:r w:rsidRPr="006727C5">
              <w:rPr>
                <w:sz w:val="22"/>
                <w:szCs w:val="22"/>
                <w:lang w:eastAsia="uk-UA"/>
              </w:rPr>
              <w:t>Субвенція на придбання шкільних автобусів</w:t>
            </w:r>
          </w:p>
        </w:tc>
        <w:tc>
          <w:tcPr>
            <w:tcW w:w="1135"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41,079</w:t>
            </w:r>
          </w:p>
        </w:tc>
        <w:tc>
          <w:tcPr>
            <w:tcW w:w="992"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41,079</w:t>
            </w:r>
          </w:p>
        </w:tc>
        <w:tc>
          <w:tcPr>
            <w:tcW w:w="992" w:type="dxa"/>
            <w:tcBorders>
              <w:bottom w:val="single" w:sz="4" w:space="0" w:color="auto"/>
            </w:tcBorders>
            <w:shd w:val="clear" w:color="auto" w:fill="auto"/>
            <w:vAlign w:val="center"/>
          </w:tcPr>
          <w:p w:rsidR="003D0142" w:rsidRPr="00DC4F5F" w:rsidRDefault="00411EBD" w:rsidP="003647AC">
            <w:pPr>
              <w:jc w:val="center"/>
              <w:rPr>
                <w:color w:val="000000"/>
                <w:sz w:val="20"/>
              </w:rPr>
            </w:pPr>
            <w:r>
              <w:rPr>
                <w:color w:val="000000"/>
                <w:sz w:val="20"/>
              </w:rPr>
              <w:t>0,0</w:t>
            </w:r>
          </w:p>
        </w:tc>
        <w:tc>
          <w:tcPr>
            <w:tcW w:w="1134" w:type="dxa"/>
            <w:tcBorders>
              <w:bottom w:val="single" w:sz="4" w:space="0" w:color="auto"/>
            </w:tcBorders>
            <w:shd w:val="clear" w:color="auto" w:fill="B6DDE8"/>
            <w:vAlign w:val="center"/>
          </w:tcPr>
          <w:p w:rsidR="003D0142" w:rsidRPr="00DC4F5F" w:rsidRDefault="00827F34" w:rsidP="003647AC">
            <w:pPr>
              <w:jc w:val="center"/>
              <w:rPr>
                <w:i/>
                <w:iCs/>
                <w:color w:val="000000"/>
                <w:sz w:val="20"/>
              </w:rPr>
            </w:pPr>
            <w:r w:rsidRPr="00DC4F5F">
              <w:rPr>
                <w:i/>
                <w:iCs/>
                <w:color w:val="000000"/>
                <w:sz w:val="20"/>
              </w:rPr>
              <w:t>0,0</w:t>
            </w:r>
          </w:p>
        </w:tc>
        <w:tc>
          <w:tcPr>
            <w:tcW w:w="851" w:type="dxa"/>
            <w:tcBorders>
              <w:bottom w:val="single" w:sz="4" w:space="0" w:color="auto"/>
            </w:tcBorders>
            <w:shd w:val="clear" w:color="auto" w:fill="B8CCE4"/>
            <w:vAlign w:val="center"/>
          </w:tcPr>
          <w:p w:rsidR="003D0142" w:rsidRPr="00DC4F5F" w:rsidRDefault="00827F34" w:rsidP="003647AC">
            <w:pPr>
              <w:jc w:val="center"/>
              <w:rPr>
                <w:i/>
                <w:iCs/>
                <w:color w:val="000000"/>
                <w:sz w:val="20"/>
              </w:rPr>
            </w:pPr>
            <w:r w:rsidRPr="00DC4F5F">
              <w:rPr>
                <w:i/>
                <w:iCs/>
                <w:color w:val="000000"/>
                <w:sz w:val="20"/>
              </w:rPr>
              <w:t>100,0</w:t>
            </w:r>
          </w:p>
        </w:tc>
        <w:tc>
          <w:tcPr>
            <w:tcW w:w="992" w:type="dxa"/>
            <w:gridSpan w:val="2"/>
            <w:tcBorders>
              <w:bottom w:val="single" w:sz="4" w:space="0" w:color="auto"/>
            </w:tcBorders>
            <w:shd w:val="clear" w:color="auto" w:fill="B6DDE8"/>
            <w:vAlign w:val="center"/>
          </w:tcPr>
          <w:p w:rsidR="003D0142" w:rsidRPr="00DC4F5F" w:rsidRDefault="008457D0" w:rsidP="003647AC">
            <w:pPr>
              <w:jc w:val="center"/>
              <w:rPr>
                <w:i/>
                <w:iCs/>
                <w:color w:val="000000"/>
                <w:sz w:val="20"/>
              </w:rPr>
            </w:pPr>
            <w:r>
              <w:rPr>
                <w:i/>
                <w:iCs/>
                <w:color w:val="000000"/>
                <w:sz w:val="20"/>
              </w:rPr>
              <w:t>41,079</w:t>
            </w:r>
          </w:p>
        </w:tc>
        <w:tc>
          <w:tcPr>
            <w:tcW w:w="992" w:type="dxa"/>
            <w:tcBorders>
              <w:bottom w:val="single" w:sz="4" w:space="0" w:color="auto"/>
            </w:tcBorders>
            <w:shd w:val="clear" w:color="auto" w:fill="B8CCE4"/>
            <w:vAlign w:val="center"/>
          </w:tcPr>
          <w:p w:rsidR="003D0142" w:rsidRPr="00DC4F5F" w:rsidRDefault="008457D0" w:rsidP="003647AC">
            <w:pPr>
              <w:jc w:val="center"/>
              <w:rPr>
                <w:i/>
                <w:iCs/>
                <w:color w:val="000000"/>
                <w:sz w:val="20"/>
              </w:rPr>
            </w:pPr>
            <w:r>
              <w:rPr>
                <w:i/>
                <w:iCs/>
                <w:color w:val="000000"/>
                <w:sz w:val="20"/>
              </w:rPr>
              <w:t>100,0</w:t>
            </w:r>
          </w:p>
        </w:tc>
      </w:tr>
      <w:tr w:rsidR="003D0142" w:rsidRPr="00DC4F5F" w:rsidTr="00827F34">
        <w:trPr>
          <w:gridAfter w:val="1"/>
          <w:wAfter w:w="16" w:type="dxa"/>
          <w:trHeight w:val="420"/>
        </w:trPr>
        <w:tc>
          <w:tcPr>
            <w:tcW w:w="2517" w:type="dxa"/>
            <w:tcBorders>
              <w:bottom w:val="single" w:sz="4" w:space="0" w:color="auto"/>
            </w:tcBorders>
            <w:shd w:val="clear" w:color="auto" w:fill="DAEEF3"/>
            <w:vAlign w:val="center"/>
          </w:tcPr>
          <w:p w:rsidR="003D0142" w:rsidRPr="006727C5" w:rsidRDefault="003D0142" w:rsidP="006977C9">
            <w:pPr>
              <w:jc w:val="both"/>
              <w:rPr>
                <w:sz w:val="22"/>
                <w:szCs w:val="22"/>
                <w:lang w:eastAsia="uk-UA"/>
              </w:rPr>
            </w:pPr>
            <w:r w:rsidRPr="006727C5">
              <w:rPr>
                <w:sz w:val="22"/>
                <w:szCs w:val="22"/>
                <w:lang w:eastAsia="uk-UA"/>
              </w:rPr>
              <w:t>Субвенція на облаштування безпечних умов у закладах загальної середньої освіти</w:t>
            </w:r>
          </w:p>
        </w:tc>
        <w:tc>
          <w:tcPr>
            <w:tcW w:w="1135"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25,037</w:t>
            </w:r>
          </w:p>
        </w:tc>
        <w:tc>
          <w:tcPr>
            <w:tcW w:w="992"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19,121</w:t>
            </w:r>
          </w:p>
        </w:tc>
        <w:tc>
          <w:tcPr>
            <w:tcW w:w="992" w:type="dxa"/>
            <w:tcBorders>
              <w:bottom w:val="single" w:sz="4" w:space="0" w:color="auto"/>
            </w:tcBorders>
            <w:shd w:val="clear" w:color="auto" w:fill="auto"/>
            <w:vAlign w:val="center"/>
          </w:tcPr>
          <w:p w:rsidR="003D0142" w:rsidRPr="00DC4F5F" w:rsidRDefault="00411EBD" w:rsidP="003647AC">
            <w:pPr>
              <w:jc w:val="center"/>
              <w:rPr>
                <w:color w:val="000000"/>
                <w:sz w:val="20"/>
              </w:rPr>
            </w:pPr>
            <w:r>
              <w:rPr>
                <w:color w:val="000000"/>
                <w:sz w:val="20"/>
              </w:rPr>
              <w:t>0,0</w:t>
            </w:r>
          </w:p>
        </w:tc>
        <w:tc>
          <w:tcPr>
            <w:tcW w:w="1134" w:type="dxa"/>
            <w:tcBorders>
              <w:bottom w:val="single" w:sz="4" w:space="0" w:color="auto"/>
            </w:tcBorders>
            <w:shd w:val="clear" w:color="auto" w:fill="B6DDE8"/>
            <w:vAlign w:val="center"/>
          </w:tcPr>
          <w:p w:rsidR="003D0142" w:rsidRPr="00DC4F5F" w:rsidRDefault="00827F34" w:rsidP="003647AC">
            <w:pPr>
              <w:jc w:val="center"/>
              <w:rPr>
                <w:i/>
                <w:iCs/>
                <w:color w:val="000000"/>
                <w:sz w:val="20"/>
              </w:rPr>
            </w:pPr>
            <w:r w:rsidRPr="00DC4F5F">
              <w:rPr>
                <w:i/>
                <w:iCs/>
                <w:color w:val="000000"/>
                <w:sz w:val="20"/>
              </w:rPr>
              <w:t>-5,916</w:t>
            </w:r>
          </w:p>
        </w:tc>
        <w:tc>
          <w:tcPr>
            <w:tcW w:w="851" w:type="dxa"/>
            <w:tcBorders>
              <w:bottom w:val="single" w:sz="4" w:space="0" w:color="auto"/>
            </w:tcBorders>
            <w:shd w:val="clear" w:color="auto" w:fill="B8CCE4"/>
            <w:vAlign w:val="center"/>
          </w:tcPr>
          <w:p w:rsidR="003D0142" w:rsidRPr="00DC4F5F" w:rsidRDefault="00827F34" w:rsidP="003647AC">
            <w:pPr>
              <w:jc w:val="center"/>
              <w:rPr>
                <w:i/>
                <w:iCs/>
                <w:color w:val="000000"/>
                <w:sz w:val="20"/>
              </w:rPr>
            </w:pPr>
            <w:r w:rsidRPr="00DC4F5F">
              <w:rPr>
                <w:i/>
                <w:iCs/>
                <w:color w:val="000000"/>
                <w:sz w:val="20"/>
              </w:rPr>
              <w:t>76,4</w:t>
            </w:r>
          </w:p>
        </w:tc>
        <w:tc>
          <w:tcPr>
            <w:tcW w:w="992" w:type="dxa"/>
            <w:gridSpan w:val="2"/>
            <w:tcBorders>
              <w:bottom w:val="single" w:sz="4" w:space="0" w:color="auto"/>
            </w:tcBorders>
            <w:shd w:val="clear" w:color="auto" w:fill="B6DDE8"/>
            <w:vAlign w:val="center"/>
          </w:tcPr>
          <w:p w:rsidR="003D0142" w:rsidRPr="00DC4F5F" w:rsidRDefault="008457D0" w:rsidP="003647AC">
            <w:pPr>
              <w:jc w:val="center"/>
              <w:rPr>
                <w:i/>
                <w:iCs/>
                <w:color w:val="000000"/>
                <w:sz w:val="20"/>
              </w:rPr>
            </w:pPr>
            <w:r>
              <w:rPr>
                <w:i/>
                <w:iCs/>
                <w:color w:val="000000"/>
                <w:sz w:val="20"/>
              </w:rPr>
              <w:t>19,121</w:t>
            </w:r>
          </w:p>
        </w:tc>
        <w:tc>
          <w:tcPr>
            <w:tcW w:w="992" w:type="dxa"/>
            <w:tcBorders>
              <w:bottom w:val="single" w:sz="4" w:space="0" w:color="auto"/>
            </w:tcBorders>
            <w:shd w:val="clear" w:color="auto" w:fill="B8CCE4"/>
            <w:vAlign w:val="center"/>
          </w:tcPr>
          <w:p w:rsidR="003D0142" w:rsidRPr="00DC4F5F" w:rsidRDefault="008457D0" w:rsidP="003647AC">
            <w:pPr>
              <w:jc w:val="center"/>
              <w:rPr>
                <w:i/>
                <w:iCs/>
                <w:color w:val="000000"/>
                <w:sz w:val="20"/>
              </w:rPr>
            </w:pPr>
            <w:r>
              <w:rPr>
                <w:i/>
                <w:iCs/>
                <w:color w:val="000000"/>
                <w:sz w:val="20"/>
              </w:rPr>
              <w:t>100,0</w:t>
            </w:r>
          </w:p>
        </w:tc>
      </w:tr>
      <w:tr w:rsidR="003D0142" w:rsidRPr="00DC4F5F" w:rsidTr="00827F34">
        <w:trPr>
          <w:gridAfter w:val="1"/>
          <w:wAfter w:w="16" w:type="dxa"/>
          <w:trHeight w:val="420"/>
        </w:trPr>
        <w:tc>
          <w:tcPr>
            <w:tcW w:w="2517" w:type="dxa"/>
            <w:tcBorders>
              <w:bottom w:val="single" w:sz="4" w:space="0" w:color="auto"/>
            </w:tcBorders>
            <w:shd w:val="clear" w:color="auto" w:fill="DAEEF3"/>
          </w:tcPr>
          <w:p w:rsidR="003D0142" w:rsidRPr="006727C5" w:rsidRDefault="003D0142" w:rsidP="00827F34">
            <w:pPr>
              <w:jc w:val="both"/>
              <w:rPr>
                <w:b/>
                <w:bCs/>
                <w:i/>
                <w:iCs/>
                <w:color w:val="000000"/>
                <w:sz w:val="22"/>
                <w:szCs w:val="22"/>
              </w:rPr>
            </w:pPr>
            <w:r w:rsidRPr="006727C5">
              <w:rPr>
                <w:sz w:val="22"/>
                <w:szCs w:val="22"/>
                <w:lang w:eastAsia="uk-UA"/>
              </w:rPr>
              <w:t>Освітня субвенція</w:t>
            </w:r>
            <w:r w:rsidR="00352372" w:rsidRPr="006727C5">
              <w:rPr>
                <w:sz w:val="22"/>
                <w:szCs w:val="22"/>
                <w:lang w:eastAsia="uk-UA"/>
              </w:rPr>
              <w:t xml:space="preserve"> </w:t>
            </w:r>
            <w:r w:rsidR="00352372" w:rsidRPr="006727C5">
              <w:rPr>
                <w:b/>
                <w:sz w:val="22"/>
                <w:szCs w:val="22"/>
                <w:lang w:eastAsia="uk-UA"/>
              </w:rPr>
              <w:t>*</w:t>
            </w:r>
          </w:p>
        </w:tc>
        <w:tc>
          <w:tcPr>
            <w:tcW w:w="1135"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271,441</w:t>
            </w:r>
          </w:p>
        </w:tc>
        <w:tc>
          <w:tcPr>
            <w:tcW w:w="992"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271,441</w:t>
            </w:r>
          </w:p>
        </w:tc>
        <w:tc>
          <w:tcPr>
            <w:tcW w:w="992" w:type="dxa"/>
            <w:tcBorders>
              <w:bottom w:val="single" w:sz="4" w:space="0" w:color="auto"/>
            </w:tcBorders>
            <w:shd w:val="clear" w:color="auto" w:fill="auto"/>
            <w:vAlign w:val="center"/>
          </w:tcPr>
          <w:p w:rsidR="003D0142" w:rsidRPr="00DC4F5F" w:rsidRDefault="00411EBD" w:rsidP="003647AC">
            <w:pPr>
              <w:jc w:val="center"/>
              <w:rPr>
                <w:color w:val="000000"/>
                <w:sz w:val="20"/>
              </w:rPr>
            </w:pPr>
            <w:r>
              <w:rPr>
                <w:color w:val="000000"/>
                <w:sz w:val="20"/>
              </w:rPr>
              <w:t>157,466</w:t>
            </w:r>
          </w:p>
        </w:tc>
        <w:tc>
          <w:tcPr>
            <w:tcW w:w="1134" w:type="dxa"/>
            <w:tcBorders>
              <w:bottom w:val="single" w:sz="4" w:space="0" w:color="auto"/>
            </w:tcBorders>
            <w:shd w:val="clear" w:color="auto" w:fill="B6DDE8"/>
            <w:vAlign w:val="center"/>
          </w:tcPr>
          <w:p w:rsidR="003D0142" w:rsidRPr="00DC4F5F" w:rsidRDefault="00827F34" w:rsidP="003647AC">
            <w:pPr>
              <w:jc w:val="center"/>
              <w:rPr>
                <w:i/>
                <w:iCs/>
                <w:color w:val="000000"/>
                <w:sz w:val="20"/>
              </w:rPr>
            </w:pPr>
            <w:r w:rsidRPr="00DC4F5F">
              <w:rPr>
                <w:i/>
                <w:iCs/>
                <w:color w:val="000000"/>
                <w:sz w:val="20"/>
              </w:rPr>
              <w:t>0,0</w:t>
            </w:r>
          </w:p>
        </w:tc>
        <w:tc>
          <w:tcPr>
            <w:tcW w:w="851" w:type="dxa"/>
            <w:tcBorders>
              <w:bottom w:val="single" w:sz="4" w:space="0" w:color="auto"/>
            </w:tcBorders>
            <w:shd w:val="clear" w:color="auto" w:fill="B8CCE4"/>
            <w:vAlign w:val="center"/>
          </w:tcPr>
          <w:p w:rsidR="003D0142" w:rsidRPr="00DC4F5F" w:rsidRDefault="00827F34" w:rsidP="003647AC">
            <w:pPr>
              <w:jc w:val="center"/>
              <w:rPr>
                <w:i/>
                <w:iCs/>
                <w:color w:val="000000"/>
                <w:sz w:val="20"/>
              </w:rPr>
            </w:pPr>
            <w:r w:rsidRPr="00DC4F5F">
              <w:rPr>
                <w:i/>
                <w:iCs/>
                <w:color w:val="000000"/>
                <w:sz w:val="20"/>
              </w:rPr>
              <w:t>100,0</w:t>
            </w:r>
          </w:p>
        </w:tc>
        <w:tc>
          <w:tcPr>
            <w:tcW w:w="992" w:type="dxa"/>
            <w:gridSpan w:val="2"/>
            <w:tcBorders>
              <w:bottom w:val="single" w:sz="4" w:space="0" w:color="auto"/>
            </w:tcBorders>
            <w:shd w:val="clear" w:color="auto" w:fill="B6DDE8"/>
            <w:vAlign w:val="center"/>
          </w:tcPr>
          <w:p w:rsidR="003D0142" w:rsidRPr="00DC4F5F" w:rsidRDefault="008457D0" w:rsidP="003647AC">
            <w:pPr>
              <w:jc w:val="center"/>
              <w:rPr>
                <w:i/>
                <w:iCs/>
                <w:color w:val="000000"/>
                <w:sz w:val="20"/>
              </w:rPr>
            </w:pPr>
            <w:r>
              <w:rPr>
                <w:i/>
                <w:iCs/>
                <w:color w:val="000000"/>
                <w:sz w:val="20"/>
              </w:rPr>
              <w:t>113,975</w:t>
            </w:r>
          </w:p>
        </w:tc>
        <w:tc>
          <w:tcPr>
            <w:tcW w:w="992" w:type="dxa"/>
            <w:tcBorders>
              <w:bottom w:val="single" w:sz="4" w:space="0" w:color="auto"/>
            </w:tcBorders>
            <w:shd w:val="clear" w:color="auto" w:fill="B8CCE4"/>
            <w:vAlign w:val="center"/>
          </w:tcPr>
          <w:p w:rsidR="003D0142" w:rsidRPr="00DC4F5F" w:rsidRDefault="008457D0" w:rsidP="003647AC">
            <w:pPr>
              <w:jc w:val="center"/>
              <w:rPr>
                <w:i/>
                <w:iCs/>
                <w:color w:val="000000"/>
                <w:sz w:val="20"/>
              </w:rPr>
            </w:pPr>
            <w:r>
              <w:rPr>
                <w:i/>
                <w:iCs/>
                <w:color w:val="000000"/>
                <w:sz w:val="20"/>
              </w:rPr>
              <w:t>172,4</w:t>
            </w:r>
          </w:p>
        </w:tc>
      </w:tr>
      <w:tr w:rsidR="003D0142" w:rsidRPr="00DC4F5F" w:rsidTr="00827F34">
        <w:trPr>
          <w:gridAfter w:val="1"/>
          <w:wAfter w:w="16" w:type="dxa"/>
          <w:trHeight w:val="420"/>
        </w:trPr>
        <w:tc>
          <w:tcPr>
            <w:tcW w:w="2517" w:type="dxa"/>
            <w:tcBorders>
              <w:bottom w:val="single" w:sz="4" w:space="0" w:color="auto"/>
            </w:tcBorders>
            <w:shd w:val="clear" w:color="auto" w:fill="DAEEF3"/>
            <w:vAlign w:val="center"/>
          </w:tcPr>
          <w:p w:rsidR="003D0142" w:rsidRPr="006727C5" w:rsidRDefault="003D0142" w:rsidP="006977C9">
            <w:pPr>
              <w:jc w:val="both"/>
              <w:rPr>
                <w:sz w:val="22"/>
                <w:szCs w:val="22"/>
                <w:lang w:eastAsia="uk-UA"/>
              </w:rPr>
            </w:pPr>
            <w:r w:rsidRPr="006727C5">
              <w:rPr>
                <w:sz w:val="22"/>
                <w:szCs w:val="22"/>
                <w:lang w:eastAsia="uk-UA"/>
              </w:rPr>
              <w:t>Субвенція на надання державної підтримки особам з особливими освітніми потребами</w:t>
            </w:r>
          </w:p>
        </w:tc>
        <w:tc>
          <w:tcPr>
            <w:tcW w:w="1135"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10,100</w:t>
            </w:r>
          </w:p>
        </w:tc>
        <w:tc>
          <w:tcPr>
            <w:tcW w:w="992"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10,100</w:t>
            </w:r>
          </w:p>
        </w:tc>
        <w:tc>
          <w:tcPr>
            <w:tcW w:w="992" w:type="dxa"/>
            <w:tcBorders>
              <w:bottom w:val="single" w:sz="4" w:space="0" w:color="auto"/>
            </w:tcBorders>
            <w:shd w:val="clear" w:color="auto" w:fill="auto"/>
            <w:vAlign w:val="center"/>
          </w:tcPr>
          <w:p w:rsidR="003D0142" w:rsidRPr="00DC4F5F" w:rsidRDefault="00411EBD" w:rsidP="003647AC">
            <w:pPr>
              <w:jc w:val="center"/>
              <w:rPr>
                <w:color w:val="000000"/>
                <w:sz w:val="20"/>
              </w:rPr>
            </w:pPr>
            <w:r>
              <w:rPr>
                <w:color w:val="000000"/>
                <w:sz w:val="20"/>
              </w:rPr>
              <w:t>15,623</w:t>
            </w:r>
          </w:p>
        </w:tc>
        <w:tc>
          <w:tcPr>
            <w:tcW w:w="1134" w:type="dxa"/>
            <w:tcBorders>
              <w:bottom w:val="single" w:sz="4" w:space="0" w:color="auto"/>
            </w:tcBorders>
            <w:shd w:val="clear" w:color="auto" w:fill="B6DDE8"/>
            <w:vAlign w:val="center"/>
          </w:tcPr>
          <w:p w:rsidR="003D0142" w:rsidRPr="00DC4F5F" w:rsidRDefault="00827F34" w:rsidP="003647AC">
            <w:pPr>
              <w:jc w:val="center"/>
              <w:rPr>
                <w:i/>
                <w:iCs/>
                <w:color w:val="000000"/>
                <w:sz w:val="20"/>
              </w:rPr>
            </w:pPr>
            <w:r w:rsidRPr="00DC4F5F">
              <w:rPr>
                <w:i/>
                <w:iCs/>
                <w:color w:val="000000"/>
                <w:sz w:val="20"/>
              </w:rPr>
              <w:t>0,0</w:t>
            </w:r>
          </w:p>
        </w:tc>
        <w:tc>
          <w:tcPr>
            <w:tcW w:w="851" w:type="dxa"/>
            <w:tcBorders>
              <w:bottom w:val="single" w:sz="4" w:space="0" w:color="auto"/>
            </w:tcBorders>
            <w:shd w:val="clear" w:color="auto" w:fill="B8CCE4"/>
            <w:vAlign w:val="center"/>
          </w:tcPr>
          <w:p w:rsidR="003D0142" w:rsidRPr="00DC4F5F" w:rsidRDefault="00827F34" w:rsidP="003647AC">
            <w:pPr>
              <w:jc w:val="center"/>
              <w:rPr>
                <w:i/>
                <w:iCs/>
                <w:color w:val="000000"/>
                <w:sz w:val="20"/>
              </w:rPr>
            </w:pPr>
            <w:r w:rsidRPr="00DC4F5F">
              <w:rPr>
                <w:i/>
                <w:iCs/>
                <w:color w:val="000000"/>
                <w:sz w:val="20"/>
              </w:rPr>
              <w:t>100,0</w:t>
            </w:r>
          </w:p>
        </w:tc>
        <w:tc>
          <w:tcPr>
            <w:tcW w:w="992" w:type="dxa"/>
            <w:gridSpan w:val="2"/>
            <w:tcBorders>
              <w:bottom w:val="single" w:sz="4" w:space="0" w:color="auto"/>
            </w:tcBorders>
            <w:shd w:val="clear" w:color="auto" w:fill="B6DDE8"/>
            <w:vAlign w:val="center"/>
          </w:tcPr>
          <w:p w:rsidR="003D0142" w:rsidRPr="00DC4F5F" w:rsidRDefault="008457D0" w:rsidP="003647AC">
            <w:pPr>
              <w:jc w:val="center"/>
              <w:rPr>
                <w:i/>
                <w:iCs/>
                <w:color w:val="000000"/>
                <w:sz w:val="20"/>
              </w:rPr>
            </w:pPr>
            <w:r>
              <w:rPr>
                <w:i/>
                <w:iCs/>
                <w:color w:val="000000"/>
                <w:sz w:val="20"/>
              </w:rPr>
              <w:t>-5,523</w:t>
            </w:r>
          </w:p>
        </w:tc>
        <w:tc>
          <w:tcPr>
            <w:tcW w:w="992" w:type="dxa"/>
            <w:tcBorders>
              <w:bottom w:val="single" w:sz="4" w:space="0" w:color="auto"/>
            </w:tcBorders>
            <w:shd w:val="clear" w:color="auto" w:fill="B8CCE4"/>
            <w:vAlign w:val="center"/>
          </w:tcPr>
          <w:p w:rsidR="003D0142" w:rsidRPr="00AE03AB" w:rsidRDefault="008457D0" w:rsidP="003647AC">
            <w:pPr>
              <w:jc w:val="center"/>
              <w:rPr>
                <w:i/>
                <w:iCs/>
                <w:sz w:val="20"/>
              </w:rPr>
            </w:pPr>
            <w:r w:rsidRPr="00AE03AB">
              <w:rPr>
                <w:i/>
                <w:iCs/>
                <w:sz w:val="20"/>
              </w:rPr>
              <w:t>64,6</w:t>
            </w:r>
          </w:p>
        </w:tc>
      </w:tr>
      <w:tr w:rsidR="003D0142" w:rsidRPr="00DC4F5F" w:rsidTr="00827F34">
        <w:trPr>
          <w:gridAfter w:val="1"/>
          <w:wAfter w:w="16" w:type="dxa"/>
          <w:trHeight w:val="420"/>
        </w:trPr>
        <w:tc>
          <w:tcPr>
            <w:tcW w:w="2517" w:type="dxa"/>
            <w:tcBorders>
              <w:bottom w:val="single" w:sz="4" w:space="0" w:color="auto"/>
            </w:tcBorders>
            <w:shd w:val="clear" w:color="auto" w:fill="DAEEF3"/>
            <w:vAlign w:val="center"/>
          </w:tcPr>
          <w:p w:rsidR="003D0142" w:rsidRPr="006727C5" w:rsidRDefault="003D0142" w:rsidP="006977C9">
            <w:pPr>
              <w:jc w:val="both"/>
              <w:rPr>
                <w:sz w:val="22"/>
                <w:szCs w:val="22"/>
                <w:lang w:eastAsia="uk-UA"/>
              </w:rPr>
            </w:pPr>
            <w:r w:rsidRPr="006727C5">
              <w:rPr>
                <w:sz w:val="22"/>
                <w:szCs w:val="22"/>
                <w:lang w:eastAsia="uk-UA"/>
              </w:rPr>
              <w:t>Субвенція на створення мережі спеціалізованих служб підтримки осіб, які постраждали від домашнього насильства та/або насильства за ознакою статі</w:t>
            </w:r>
          </w:p>
        </w:tc>
        <w:tc>
          <w:tcPr>
            <w:tcW w:w="1135"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7,222</w:t>
            </w:r>
          </w:p>
        </w:tc>
        <w:tc>
          <w:tcPr>
            <w:tcW w:w="992"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7,007</w:t>
            </w:r>
          </w:p>
        </w:tc>
        <w:tc>
          <w:tcPr>
            <w:tcW w:w="992" w:type="dxa"/>
            <w:tcBorders>
              <w:bottom w:val="single" w:sz="4" w:space="0" w:color="auto"/>
            </w:tcBorders>
            <w:shd w:val="clear" w:color="auto" w:fill="auto"/>
            <w:vAlign w:val="center"/>
          </w:tcPr>
          <w:p w:rsidR="003D0142" w:rsidRPr="00DC4F5F" w:rsidRDefault="00411EBD" w:rsidP="003647AC">
            <w:pPr>
              <w:jc w:val="center"/>
              <w:rPr>
                <w:color w:val="000000"/>
                <w:sz w:val="20"/>
              </w:rPr>
            </w:pPr>
            <w:r>
              <w:rPr>
                <w:color w:val="000000"/>
                <w:sz w:val="20"/>
              </w:rPr>
              <w:t>0,0</w:t>
            </w:r>
          </w:p>
        </w:tc>
        <w:tc>
          <w:tcPr>
            <w:tcW w:w="1134" w:type="dxa"/>
            <w:tcBorders>
              <w:bottom w:val="single" w:sz="4" w:space="0" w:color="auto"/>
            </w:tcBorders>
            <w:shd w:val="clear" w:color="auto" w:fill="B6DDE8"/>
            <w:vAlign w:val="center"/>
          </w:tcPr>
          <w:p w:rsidR="003D0142" w:rsidRPr="00DC4F5F" w:rsidRDefault="00827F34" w:rsidP="003647AC">
            <w:pPr>
              <w:jc w:val="center"/>
              <w:rPr>
                <w:i/>
                <w:iCs/>
                <w:color w:val="000000"/>
                <w:sz w:val="20"/>
              </w:rPr>
            </w:pPr>
            <w:r w:rsidRPr="00DC4F5F">
              <w:rPr>
                <w:i/>
                <w:iCs/>
                <w:color w:val="000000"/>
                <w:sz w:val="20"/>
              </w:rPr>
              <w:t>-0,215</w:t>
            </w:r>
          </w:p>
        </w:tc>
        <w:tc>
          <w:tcPr>
            <w:tcW w:w="851" w:type="dxa"/>
            <w:tcBorders>
              <w:bottom w:val="single" w:sz="4" w:space="0" w:color="auto"/>
            </w:tcBorders>
            <w:shd w:val="clear" w:color="auto" w:fill="B8CCE4"/>
            <w:vAlign w:val="center"/>
          </w:tcPr>
          <w:p w:rsidR="003D0142" w:rsidRPr="00DC4F5F" w:rsidRDefault="00827F34" w:rsidP="003647AC">
            <w:pPr>
              <w:jc w:val="center"/>
              <w:rPr>
                <w:i/>
                <w:iCs/>
                <w:color w:val="000000"/>
                <w:sz w:val="20"/>
              </w:rPr>
            </w:pPr>
            <w:r w:rsidRPr="00DC4F5F">
              <w:rPr>
                <w:i/>
                <w:iCs/>
                <w:color w:val="000000"/>
                <w:sz w:val="20"/>
              </w:rPr>
              <w:t>97,0</w:t>
            </w:r>
          </w:p>
        </w:tc>
        <w:tc>
          <w:tcPr>
            <w:tcW w:w="992" w:type="dxa"/>
            <w:gridSpan w:val="2"/>
            <w:tcBorders>
              <w:bottom w:val="single" w:sz="4" w:space="0" w:color="auto"/>
            </w:tcBorders>
            <w:shd w:val="clear" w:color="auto" w:fill="B6DDE8"/>
            <w:vAlign w:val="center"/>
          </w:tcPr>
          <w:p w:rsidR="003D0142" w:rsidRPr="00DC4F5F" w:rsidRDefault="008457D0" w:rsidP="003647AC">
            <w:pPr>
              <w:jc w:val="center"/>
              <w:rPr>
                <w:i/>
                <w:iCs/>
                <w:color w:val="000000"/>
                <w:sz w:val="20"/>
              </w:rPr>
            </w:pPr>
            <w:r>
              <w:rPr>
                <w:i/>
                <w:iCs/>
                <w:color w:val="000000"/>
                <w:sz w:val="20"/>
              </w:rPr>
              <w:t>7,007</w:t>
            </w:r>
          </w:p>
        </w:tc>
        <w:tc>
          <w:tcPr>
            <w:tcW w:w="992" w:type="dxa"/>
            <w:tcBorders>
              <w:bottom w:val="single" w:sz="4" w:space="0" w:color="auto"/>
            </w:tcBorders>
            <w:shd w:val="clear" w:color="auto" w:fill="B8CCE4"/>
            <w:vAlign w:val="center"/>
          </w:tcPr>
          <w:p w:rsidR="003D0142" w:rsidRPr="00DC4F5F" w:rsidRDefault="008457D0" w:rsidP="003647AC">
            <w:pPr>
              <w:jc w:val="center"/>
              <w:rPr>
                <w:i/>
                <w:iCs/>
                <w:color w:val="000000"/>
                <w:sz w:val="20"/>
              </w:rPr>
            </w:pPr>
            <w:r>
              <w:rPr>
                <w:i/>
                <w:iCs/>
                <w:color w:val="000000"/>
                <w:sz w:val="20"/>
              </w:rPr>
              <w:t>100,0</w:t>
            </w:r>
          </w:p>
        </w:tc>
      </w:tr>
      <w:tr w:rsidR="003D0142" w:rsidRPr="00DC4F5F" w:rsidTr="00827F34">
        <w:trPr>
          <w:gridAfter w:val="1"/>
          <w:wAfter w:w="16" w:type="dxa"/>
          <w:trHeight w:val="420"/>
        </w:trPr>
        <w:tc>
          <w:tcPr>
            <w:tcW w:w="2517" w:type="dxa"/>
            <w:tcBorders>
              <w:bottom w:val="single" w:sz="4" w:space="0" w:color="auto"/>
            </w:tcBorders>
            <w:shd w:val="clear" w:color="auto" w:fill="DAEEF3"/>
            <w:vAlign w:val="center"/>
          </w:tcPr>
          <w:p w:rsidR="003D0142" w:rsidRPr="006727C5" w:rsidRDefault="003D0142" w:rsidP="006977C9">
            <w:pPr>
              <w:jc w:val="both"/>
              <w:rPr>
                <w:sz w:val="22"/>
                <w:szCs w:val="22"/>
                <w:lang w:eastAsia="uk-UA"/>
              </w:rPr>
            </w:pPr>
            <w:r w:rsidRPr="006727C5">
              <w:rPr>
                <w:sz w:val="22"/>
                <w:szCs w:val="22"/>
                <w:lang w:eastAsia="uk-UA"/>
              </w:rPr>
              <w:lastRenderedPageBreak/>
              <w:t>Субвенція на виконання окремих заходів з реалізації соціального проекту «Активні парки - локації здорової України»</w:t>
            </w:r>
          </w:p>
        </w:tc>
        <w:tc>
          <w:tcPr>
            <w:tcW w:w="1135"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0,784</w:t>
            </w:r>
          </w:p>
        </w:tc>
        <w:tc>
          <w:tcPr>
            <w:tcW w:w="992"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0,330</w:t>
            </w:r>
          </w:p>
        </w:tc>
        <w:tc>
          <w:tcPr>
            <w:tcW w:w="992" w:type="dxa"/>
            <w:tcBorders>
              <w:bottom w:val="single" w:sz="4" w:space="0" w:color="auto"/>
            </w:tcBorders>
            <w:shd w:val="clear" w:color="auto" w:fill="auto"/>
            <w:vAlign w:val="center"/>
          </w:tcPr>
          <w:p w:rsidR="003D0142" w:rsidRPr="00DC4F5F" w:rsidRDefault="00411EBD" w:rsidP="003647AC">
            <w:pPr>
              <w:jc w:val="center"/>
              <w:rPr>
                <w:color w:val="000000"/>
                <w:sz w:val="20"/>
              </w:rPr>
            </w:pPr>
            <w:r>
              <w:rPr>
                <w:color w:val="000000"/>
                <w:sz w:val="20"/>
              </w:rPr>
              <w:t>0,0</w:t>
            </w:r>
          </w:p>
        </w:tc>
        <w:tc>
          <w:tcPr>
            <w:tcW w:w="1134" w:type="dxa"/>
            <w:tcBorders>
              <w:bottom w:val="single" w:sz="4" w:space="0" w:color="auto"/>
            </w:tcBorders>
            <w:shd w:val="clear" w:color="auto" w:fill="B6DDE8"/>
            <w:vAlign w:val="center"/>
          </w:tcPr>
          <w:p w:rsidR="003D0142" w:rsidRPr="00DC4F5F" w:rsidRDefault="00827F34" w:rsidP="003647AC">
            <w:pPr>
              <w:jc w:val="center"/>
              <w:rPr>
                <w:i/>
                <w:iCs/>
                <w:color w:val="000000"/>
                <w:sz w:val="20"/>
              </w:rPr>
            </w:pPr>
            <w:r w:rsidRPr="00DC4F5F">
              <w:rPr>
                <w:i/>
                <w:iCs/>
                <w:color w:val="000000"/>
                <w:sz w:val="20"/>
              </w:rPr>
              <w:t>-0,454</w:t>
            </w:r>
          </w:p>
        </w:tc>
        <w:tc>
          <w:tcPr>
            <w:tcW w:w="851" w:type="dxa"/>
            <w:tcBorders>
              <w:bottom w:val="single" w:sz="4" w:space="0" w:color="auto"/>
            </w:tcBorders>
            <w:shd w:val="clear" w:color="auto" w:fill="B8CCE4"/>
            <w:vAlign w:val="center"/>
          </w:tcPr>
          <w:p w:rsidR="003D0142" w:rsidRPr="00DC4F5F" w:rsidRDefault="00827F34" w:rsidP="003647AC">
            <w:pPr>
              <w:jc w:val="center"/>
              <w:rPr>
                <w:i/>
                <w:iCs/>
                <w:color w:val="000000"/>
                <w:sz w:val="20"/>
              </w:rPr>
            </w:pPr>
            <w:r w:rsidRPr="00DC4F5F">
              <w:rPr>
                <w:i/>
                <w:iCs/>
                <w:color w:val="000000"/>
                <w:sz w:val="20"/>
              </w:rPr>
              <w:t>42,1</w:t>
            </w:r>
          </w:p>
        </w:tc>
        <w:tc>
          <w:tcPr>
            <w:tcW w:w="992" w:type="dxa"/>
            <w:gridSpan w:val="2"/>
            <w:tcBorders>
              <w:bottom w:val="single" w:sz="4" w:space="0" w:color="auto"/>
            </w:tcBorders>
            <w:shd w:val="clear" w:color="auto" w:fill="B6DDE8"/>
            <w:vAlign w:val="center"/>
          </w:tcPr>
          <w:p w:rsidR="003D0142" w:rsidRPr="00DC4F5F" w:rsidRDefault="008457D0" w:rsidP="003647AC">
            <w:pPr>
              <w:jc w:val="center"/>
              <w:rPr>
                <w:i/>
                <w:iCs/>
                <w:color w:val="000000"/>
                <w:sz w:val="20"/>
              </w:rPr>
            </w:pPr>
            <w:r>
              <w:rPr>
                <w:i/>
                <w:iCs/>
                <w:color w:val="000000"/>
                <w:sz w:val="20"/>
              </w:rPr>
              <w:t>0,330</w:t>
            </w:r>
          </w:p>
        </w:tc>
        <w:tc>
          <w:tcPr>
            <w:tcW w:w="992" w:type="dxa"/>
            <w:tcBorders>
              <w:bottom w:val="single" w:sz="4" w:space="0" w:color="auto"/>
            </w:tcBorders>
            <w:shd w:val="clear" w:color="auto" w:fill="B8CCE4"/>
            <w:vAlign w:val="center"/>
          </w:tcPr>
          <w:p w:rsidR="003D0142" w:rsidRPr="00DC4F5F" w:rsidRDefault="008457D0" w:rsidP="003647AC">
            <w:pPr>
              <w:jc w:val="center"/>
              <w:rPr>
                <w:i/>
                <w:iCs/>
                <w:color w:val="000000"/>
                <w:sz w:val="20"/>
              </w:rPr>
            </w:pPr>
            <w:r>
              <w:rPr>
                <w:i/>
                <w:iCs/>
                <w:color w:val="000000"/>
                <w:sz w:val="20"/>
              </w:rPr>
              <w:t>100,0</w:t>
            </w:r>
          </w:p>
        </w:tc>
      </w:tr>
      <w:tr w:rsidR="003D0142" w:rsidRPr="00DC4F5F" w:rsidTr="00827F34">
        <w:trPr>
          <w:gridAfter w:val="1"/>
          <w:wAfter w:w="16" w:type="dxa"/>
          <w:trHeight w:val="420"/>
        </w:trPr>
        <w:tc>
          <w:tcPr>
            <w:tcW w:w="2517" w:type="dxa"/>
            <w:tcBorders>
              <w:bottom w:val="single" w:sz="4" w:space="0" w:color="auto"/>
            </w:tcBorders>
            <w:shd w:val="clear" w:color="auto" w:fill="DAEEF3"/>
            <w:vAlign w:val="center"/>
          </w:tcPr>
          <w:p w:rsidR="003D0142" w:rsidRPr="006727C5" w:rsidRDefault="003D0142" w:rsidP="006977C9">
            <w:pPr>
              <w:jc w:val="both"/>
              <w:rPr>
                <w:sz w:val="22"/>
                <w:szCs w:val="22"/>
                <w:lang w:eastAsia="uk-UA"/>
              </w:rPr>
            </w:pPr>
            <w:r w:rsidRPr="006727C5">
              <w:rPr>
                <w:sz w:val="22"/>
                <w:szCs w:val="22"/>
                <w:lang w:eastAsia="uk-UA"/>
              </w:rPr>
              <w:t>Субвеція на здійснення підтримки окремих закладів та заходів у системі охорони здоров'я</w:t>
            </w:r>
          </w:p>
        </w:tc>
        <w:tc>
          <w:tcPr>
            <w:tcW w:w="1135"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63,015</w:t>
            </w:r>
          </w:p>
        </w:tc>
        <w:tc>
          <w:tcPr>
            <w:tcW w:w="992"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60,919</w:t>
            </w:r>
          </w:p>
        </w:tc>
        <w:tc>
          <w:tcPr>
            <w:tcW w:w="992" w:type="dxa"/>
            <w:tcBorders>
              <w:bottom w:val="single" w:sz="4" w:space="0" w:color="auto"/>
            </w:tcBorders>
            <w:shd w:val="clear" w:color="auto" w:fill="auto"/>
            <w:vAlign w:val="center"/>
          </w:tcPr>
          <w:p w:rsidR="003D0142" w:rsidRPr="00DC4F5F" w:rsidRDefault="00411EBD" w:rsidP="003647AC">
            <w:pPr>
              <w:jc w:val="center"/>
              <w:rPr>
                <w:color w:val="000000"/>
                <w:sz w:val="20"/>
              </w:rPr>
            </w:pPr>
            <w:r>
              <w:rPr>
                <w:color w:val="000000"/>
                <w:sz w:val="20"/>
              </w:rPr>
              <w:t>69,410</w:t>
            </w:r>
          </w:p>
        </w:tc>
        <w:tc>
          <w:tcPr>
            <w:tcW w:w="1134" w:type="dxa"/>
            <w:tcBorders>
              <w:bottom w:val="single" w:sz="4" w:space="0" w:color="auto"/>
            </w:tcBorders>
            <w:shd w:val="clear" w:color="auto" w:fill="B6DDE8"/>
            <w:vAlign w:val="center"/>
          </w:tcPr>
          <w:p w:rsidR="003D0142" w:rsidRPr="00DC4F5F" w:rsidRDefault="00827F34" w:rsidP="003647AC">
            <w:pPr>
              <w:jc w:val="center"/>
              <w:rPr>
                <w:i/>
                <w:iCs/>
                <w:color w:val="000000"/>
                <w:sz w:val="20"/>
              </w:rPr>
            </w:pPr>
            <w:r w:rsidRPr="00DC4F5F">
              <w:rPr>
                <w:i/>
                <w:iCs/>
                <w:color w:val="000000"/>
                <w:sz w:val="20"/>
              </w:rPr>
              <w:t>-2,096</w:t>
            </w:r>
          </w:p>
        </w:tc>
        <w:tc>
          <w:tcPr>
            <w:tcW w:w="851" w:type="dxa"/>
            <w:tcBorders>
              <w:bottom w:val="single" w:sz="4" w:space="0" w:color="auto"/>
            </w:tcBorders>
            <w:shd w:val="clear" w:color="auto" w:fill="B8CCE4"/>
            <w:vAlign w:val="center"/>
          </w:tcPr>
          <w:p w:rsidR="003D0142" w:rsidRPr="00DC4F5F" w:rsidRDefault="00827F34" w:rsidP="003647AC">
            <w:pPr>
              <w:jc w:val="center"/>
              <w:rPr>
                <w:i/>
                <w:iCs/>
                <w:color w:val="000000"/>
                <w:sz w:val="20"/>
              </w:rPr>
            </w:pPr>
            <w:r w:rsidRPr="00DC4F5F">
              <w:rPr>
                <w:i/>
                <w:iCs/>
                <w:color w:val="000000"/>
                <w:sz w:val="20"/>
              </w:rPr>
              <w:t>96,7</w:t>
            </w:r>
          </w:p>
        </w:tc>
        <w:tc>
          <w:tcPr>
            <w:tcW w:w="992" w:type="dxa"/>
            <w:gridSpan w:val="2"/>
            <w:tcBorders>
              <w:bottom w:val="single" w:sz="4" w:space="0" w:color="auto"/>
            </w:tcBorders>
            <w:shd w:val="clear" w:color="auto" w:fill="B6DDE8"/>
            <w:vAlign w:val="center"/>
          </w:tcPr>
          <w:p w:rsidR="003D0142" w:rsidRPr="00DC4F5F" w:rsidRDefault="008457D0" w:rsidP="003647AC">
            <w:pPr>
              <w:jc w:val="center"/>
              <w:rPr>
                <w:i/>
                <w:iCs/>
                <w:color w:val="000000"/>
                <w:sz w:val="20"/>
              </w:rPr>
            </w:pPr>
            <w:r>
              <w:rPr>
                <w:i/>
                <w:iCs/>
                <w:color w:val="000000"/>
                <w:sz w:val="20"/>
              </w:rPr>
              <w:t>-8,491</w:t>
            </w:r>
          </w:p>
        </w:tc>
        <w:tc>
          <w:tcPr>
            <w:tcW w:w="992" w:type="dxa"/>
            <w:tcBorders>
              <w:bottom w:val="single" w:sz="4" w:space="0" w:color="auto"/>
            </w:tcBorders>
            <w:shd w:val="clear" w:color="auto" w:fill="B8CCE4"/>
            <w:vAlign w:val="center"/>
          </w:tcPr>
          <w:p w:rsidR="003D0142" w:rsidRPr="00AE03AB" w:rsidRDefault="008457D0" w:rsidP="003647AC">
            <w:pPr>
              <w:jc w:val="center"/>
              <w:rPr>
                <w:i/>
                <w:iCs/>
                <w:sz w:val="20"/>
              </w:rPr>
            </w:pPr>
            <w:r w:rsidRPr="00AE03AB">
              <w:rPr>
                <w:i/>
                <w:iCs/>
                <w:sz w:val="20"/>
              </w:rPr>
              <w:t>87,8</w:t>
            </w:r>
          </w:p>
        </w:tc>
      </w:tr>
      <w:tr w:rsidR="003D0142" w:rsidRPr="00DC4F5F" w:rsidTr="00827F34">
        <w:trPr>
          <w:gridAfter w:val="1"/>
          <w:wAfter w:w="16" w:type="dxa"/>
          <w:trHeight w:val="420"/>
        </w:trPr>
        <w:tc>
          <w:tcPr>
            <w:tcW w:w="2517" w:type="dxa"/>
            <w:tcBorders>
              <w:bottom w:val="single" w:sz="4" w:space="0" w:color="auto"/>
            </w:tcBorders>
            <w:shd w:val="clear" w:color="auto" w:fill="DAEEF3"/>
            <w:vAlign w:val="center"/>
          </w:tcPr>
          <w:p w:rsidR="003D0142" w:rsidRPr="006727C5" w:rsidRDefault="003D0142" w:rsidP="006977C9">
            <w:pPr>
              <w:jc w:val="both"/>
              <w:rPr>
                <w:sz w:val="22"/>
                <w:szCs w:val="22"/>
                <w:lang w:eastAsia="uk-UA"/>
              </w:rPr>
            </w:pPr>
            <w:r w:rsidRPr="006727C5">
              <w:rPr>
                <w:sz w:val="22"/>
                <w:szCs w:val="22"/>
                <w:lang w:eastAsia="uk-UA"/>
              </w:rPr>
              <w:t>Субвенція на реалізацію проектів (об’єктів, заходів), спрямованих на ліквідацію наслідків збройної агресії</w:t>
            </w:r>
          </w:p>
        </w:tc>
        <w:tc>
          <w:tcPr>
            <w:tcW w:w="1135"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25,056</w:t>
            </w:r>
          </w:p>
        </w:tc>
        <w:tc>
          <w:tcPr>
            <w:tcW w:w="992"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18,399</w:t>
            </w:r>
          </w:p>
        </w:tc>
        <w:tc>
          <w:tcPr>
            <w:tcW w:w="992" w:type="dxa"/>
            <w:tcBorders>
              <w:bottom w:val="single" w:sz="4" w:space="0" w:color="auto"/>
            </w:tcBorders>
            <w:shd w:val="clear" w:color="auto" w:fill="auto"/>
            <w:vAlign w:val="center"/>
          </w:tcPr>
          <w:p w:rsidR="003D0142" w:rsidRPr="00DC4F5F" w:rsidRDefault="00411EBD" w:rsidP="003647AC">
            <w:pPr>
              <w:jc w:val="center"/>
              <w:rPr>
                <w:color w:val="000000"/>
                <w:sz w:val="20"/>
              </w:rPr>
            </w:pPr>
            <w:r>
              <w:rPr>
                <w:color w:val="000000"/>
                <w:sz w:val="20"/>
              </w:rPr>
              <w:t>0,0</w:t>
            </w:r>
          </w:p>
        </w:tc>
        <w:tc>
          <w:tcPr>
            <w:tcW w:w="1134" w:type="dxa"/>
            <w:tcBorders>
              <w:bottom w:val="single" w:sz="4" w:space="0" w:color="auto"/>
            </w:tcBorders>
            <w:shd w:val="clear" w:color="auto" w:fill="B6DDE8"/>
            <w:vAlign w:val="center"/>
          </w:tcPr>
          <w:p w:rsidR="003D0142" w:rsidRPr="00DC4F5F" w:rsidRDefault="00827F34" w:rsidP="003647AC">
            <w:pPr>
              <w:jc w:val="center"/>
              <w:rPr>
                <w:i/>
                <w:iCs/>
                <w:color w:val="000000"/>
                <w:sz w:val="20"/>
              </w:rPr>
            </w:pPr>
            <w:r w:rsidRPr="00DC4F5F">
              <w:rPr>
                <w:i/>
                <w:iCs/>
                <w:color w:val="000000"/>
                <w:sz w:val="20"/>
              </w:rPr>
              <w:t>-6,657</w:t>
            </w:r>
          </w:p>
        </w:tc>
        <w:tc>
          <w:tcPr>
            <w:tcW w:w="851" w:type="dxa"/>
            <w:tcBorders>
              <w:bottom w:val="single" w:sz="4" w:space="0" w:color="auto"/>
            </w:tcBorders>
            <w:shd w:val="clear" w:color="auto" w:fill="B8CCE4"/>
            <w:vAlign w:val="center"/>
          </w:tcPr>
          <w:p w:rsidR="003D0142" w:rsidRPr="00DC4F5F" w:rsidRDefault="00827F34" w:rsidP="003647AC">
            <w:pPr>
              <w:jc w:val="center"/>
              <w:rPr>
                <w:i/>
                <w:iCs/>
                <w:color w:val="000000"/>
                <w:sz w:val="20"/>
              </w:rPr>
            </w:pPr>
            <w:r w:rsidRPr="00DC4F5F">
              <w:rPr>
                <w:i/>
                <w:iCs/>
                <w:color w:val="000000"/>
                <w:sz w:val="20"/>
              </w:rPr>
              <w:t>73,4</w:t>
            </w:r>
          </w:p>
        </w:tc>
        <w:tc>
          <w:tcPr>
            <w:tcW w:w="992" w:type="dxa"/>
            <w:gridSpan w:val="2"/>
            <w:tcBorders>
              <w:bottom w:val="single" w:sz="4" w:space="0" w:color="auto"/>
            </w:tcBorders>
            <w:shd w:val="clear" w:color="auto" w:fill="B6DDE8"/>
            <w:vAlign w:val="center"/>
          </w:tcPr>
          <w:p w:rsidR="003D0142" w:rsidRPr="00DC4F5F" w:rsidRDefault="008457D0" w:rsidP="003647AC">
            <w:pPr>
              <w:jc w:val="center"/>
              <w:rPr>
                <w:i/>
                <w:iCs/>
                <w:color w:val="000000"/>
                <w:sz w:val="20"/>
              </w:rPr>
            </w:pPr>
            <w:r>
              <w:rPr>
                <w:i/>
                <w:iCs/>
                <w:color w:val="000000"/>
                <w:sz w:val="20"/>
              </w:rPr>
              <w:t>18,399</w:t>
            </w:r>
          </w:p>
        </w:tc>
        <w:tc>
          <w:tcPr>
            <w:tcW w:w="992" w:type="dxa"/>
            <w:tcBorders>
              <w:bottom w:val="single" w:sz="4" w:space="0" w:color="auto"/>
            </w:tcBorders>
            <w:shd w:val="clear" w:color="auto" w:fill="B8CCE4"/>
            <w:vAlign w:val="center"/>
          </w:tcPr>
          <w:p w:rsidR="003D0142" w:rsidRPr="00DC4F5F" w:rsidRDefault="008457D0" w:rsidP="003647AC">
            <w:pPr>
              <w:jc w:val="center"/>
              <w:rPr>
                <w:i/>
                <w:iCs/>
                <w:color w:val="000000"/>
                <w:sz w:val="20"/>
              </w:rPr>
            </w:pPr>
            <w:r>
              <w:rPr>
                <w:i/>
                <w:iCs/>
                <w:color w:val="000000"/>
                <w:sz w:val="20"/>
              </w:rPr>
              <w:t>100,0</w:t>
            </w:r>
          </w:p>
        </w:tc>
      </w:tr>
      <w:tr w:rsidR="003D0142" w:rsidRPr="00DC4F5F" w:rsidTr="00827F34">
        <w:trPr>
          <w:gridAfter w:val="1"/>
          <w:wAfter w:w="16" w:type="dxa"/>
          <w:trHeight w:val="420"/>
        </w:trPr>
        <w:tc>
          <w:tcPr>
            <w:tcW w:w="2517" w:type="dxa"/>
            <w:tcBorders>
              <w:bottom w:val="single" w:sz="4" w:space="0" w:color="auto"/>
            </w:tcBorders>
            <w:shd w:val="clear" w:color="auto" w:fill="DAEEF3"/>
            <w:vAlign w:val="center"/>
          </w:tcPr>
          <w:p w:rsidR="003D0142" w:rsidRPr="006727C5" w:rsidRDefault="003D0142" w:rsidP="006977C9">
            <w:pPr>
              <w:jc w:val="both"/>
              <w:rPr>
                <w:sz w:val="22"/>
                <w:szCs w:val="22"/>
                <w:lang w:eastAsia="uk-UA"/>
              </w:rPr>
            </w:pPr>
            <w:r w:rsidRPr="006727C5">
              <w:rPr>
                <w:sz w:val="22"/>
                <w:szCs w:val="22"/>
                <w:lang w:eastAsia="uk-UA"/>
              </w:rPr>
              <w:t>Субвенція на 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w:t>
            </w:r>
          </w:p>
        </w:tc>
        <w:tc>
          <w:tcPr>
            <w:tcW w:w="1135"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21,061</w:t>
            </w:r>
          </w:p>
        </w:tc>
        <w:tc>
          <w:tcPr>
            <w:tcW w:w="992"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21,061</w:t>
            </w:r>
          </w:p>
        </w:tc>
        <w:tc>
          <w:tcPr>
            <w:tcW w:w="992" w:type="dxa"/>
            <w:tcBorders>
              <w:bottom w:val="single" w:sz="4" w:space="0" w:color="auto"/>
            </w:tcBorders>
            <w:shd w:val="clear" w:color="auto" w:fill="auto"/>
            <w:vAlign w:val="center"/>
          </w:tcPr>
          <w:p w:rsidR="003D0142" w:rsidRPr="00DC4F5F" w:rsidRDefault="00411EBD" w:rsidP="003647AC">
            <w:pPr>
              <w:jc w:val="center"/>
              <w:rPr>
                <w:color w:val="000000"/>
                <w:sz w:val="20"/>
              </w:rPr>
            </w:pPr>
            <w:r>
              <w:rPr>
                <w:color w:val="000000"/>
                <w:sz w:val="20"/>
              </w:rPr>
              <w:t>0,0</w:t>
            </w:r>
          </w:p>
        </w:tc>
        <w:tc>
          <w:tcPr>
            <w:tcW w:w="1134" w:type="dxa"/>
            <w:tcBorders>
              <w:bottom w:val="single" w:sz="4" w:space="0" w:color="auto"/>
            </w:tcBorders>
            <w:shd w:val="clear" w:color="auto" w:fill="B6DDE8"/>
            <w:vAlign w:val="center"/>
          </w:tcPr>
          <w:p w:rsidR="003D0142" w:rsidRPr="00DC4F5F" w:rsidRDefault="00827F34" w:rsidP="003647AC">
            <w:pPr>
              <w:jc w:val="center"/>
              <w:rPr>
                <w:i/>
                <w:iCs/>
                <w:color w:val="000000"/>
                <w:sz w:val="20"/>
              </w:rPr>
            </w:pPr>
            <w:r w:rsidRPr="00DC4F5F">
              <w:rPr>
                <w:i/>
                <w:iCs/>
                <w:color w:val="000000"/>
                <w:sz w:val="20"/>
              </w:rPr>
              <w:t>0,0</w:t>
            </w:r>
          </w:p>
        </w:tc>
        <w:tc>
          <w:tcPr>
            <w:tcW w:w="851" w:type="dxa"/>
            <w:tcBorders>
              <w:bottom w:val="single" w:sz="4" w:space="0" w:color="auto"/>
            </w:tcBorders>
            <w:shd w:val="clear" w:color="auto" w:fill="B8CCE4"/>
            <w:vAlign w:val="center"/>
          </w:tcPr>
          <w:p w:rsidR="003D0142" w:rsidRPr="00DC4F5F" w:rsidRDefault="00827F34" w:rsidP="003647AC">
            <w:pPr>
              <w:jc w:val="center"/>
              <w:rPr>
                <w:i/>
                <w:iCs/>
                <w:color w:val="000000"/>
                <w:sz w:val="20"/>
              </w:rPr>
            </w:pPr>
            <w:r w:rsidRPr="00DC4F5F">
              <w:rPr>
                <w:i/>
                <w:iCs/>
                <w:color w:val="000000"/>
                <w:sz w:val="20"/>
              </w:rPr>
              <w:t>100,0</w:t>
            </w:r>
          </w:p>
        </w:tc>
        <w:tc>
          <w:tcPr>
            <w:tcW w:w="992" w:type="dxa"/>
            <w:gridSpan w:val="2"/>
            <w:tcBorders>
              <w:bottom w:val="single" w:sz="4" w:space="0" w:color="auto"/>
            </w:tcBorders>
            <w:shd w:val="clear" w:color="auto" w:fill="B6DDE8"/>
            <w:vAlign w:val="center"/>
          </w:tcPr>
          <w:p w:rsidR="003D0142" w:rsidRPr="00DC4F5F" w:rsidRDefault="008457D0" w:rsidP="003647AC">
            <w:pPr>
              <w:jc w:val="center"/>
              <w:rPr>
                <w:i/>
                <w:iCs/>
                <w:color w:val="000000"/>
                <w:sz w:val="20"/>
              </w:rPr>
            </w:pPr>
            <w:r>
              <w:rPr>
                <w:i/>
                <w:iCs/>
                <w:color w:val="000000"/>
                <w:sz w:val="20"/>
              </w:rPr>
              <w:t>21,061</w:t>
            </w:r>
          </w:p>
        </w:tc>
        <w:tc>
          <w:tcPr>
            <w:tcW w:w="992" w:type="dxa"/>
            <w:tcBorders>
              <w:bottom w:val="single" w:sz="4" w:space="0" w:color="auto"/>
            </w:tcBorders>
            <w:shd w:val="clear" w:color="auto" w:fill="B8CCE4"/>
            <w:vAlign w:val="center"/>
          </w:tcPr>
          <w:p w:rsidR="003D0142" w:rsidRPr="00DC4F5F" w:rsidRDefault="008457D0" w:rsidP="003647AC">
            <w:pPr>
              <w:jc w:val="center"/>
              <w:rPr>
                <w:i/>
                <w:iCs/>
                <w:color w:val="000000"/>
                <w:sz w:val="20"/>
              </w:rPr>
            </w:pPr>
            <w:r>
              <w:rPr>
                <w:i/>
                <w:iCs/>
                <w:color w:val="000000"/>
                <w:sz w:val="20"/>
              </w:rPr>
              <w:t>100,0</w:t>
            </w:r>
          </w:p>
        </w:tc>
      </w:tr>
      <w:tr w:rsidR="003D0142" w:rsidRPr="00DC4F5F" w:rsidTr="00827F34">
        <w:trPr>
          <w:gridAfter w:val="1"/>
          <w:wAfter w:w="16" w:type="dxa"/>
          <w:trHeight w:val="420"/>
        </w:trPr>
        <w:tc>
          <w:tcPr>
            <w:tcW w:w="2517" w:type="dxa"/>
            <w:tcBorders>
              <w:bottom w:val="single" w:sz="4" w:space="0" w:color="auto"/>
            </w:tcBorders>
            <w:shd w:val="clear" w:color="auto" w:fill="DAEEF3"/>
            <w:vAlign w:val="center"/>
          </w:tcPr>
          <w:p w:rsidR="003D0142" w:rsidRPr="006727C5" w:rsidRDefault="003D0142" w:rsidP="006977C9">
            <w:pPr>
              <w:jc w:val="both"/>
              <w:rPr>
                <w:sz w:val="22"/>
                <w:szCs w:val="22"/>
                <w:lang w:eastAsia="uk-UA"/>
              </w:rPr>
            </w:pPr>
            <w:r w:rsidRPr="006727C5">
              <w:rPr>
                <w:sz w:val="22"/>
                <w:szCs w:val="22"/>
                <w:lang w:eastAsia="uk-UA"/>
              </w:rPr>
              <w:t>Субвенція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c>
          <w:tcPr>
            <w:tcW w:w="1135"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247,809</w:t>
            </w:r>
          </w:p>
        </w:tc>
        <w:tc>
          <w:tcPr>
            <w:tcW w:w="992" w:type="dxa"/>
            <w:tcBorders>
              <w:bottom w:val="single" w:sz="4" w:space="0" w:color="auto"/>
            </w:tcBorders>
            <w:shd w:val="clear" w:color="auto" w:fill="auto"/>
            <w:vAlign w:val="center"/>
          </w:tcPr>
          <w:p w:rsidR="003D0142" w:rsidRPr="00DC4F5F" w:rsidRDefault="00827F34" w:rsidP="003647AC">
            <w:pPr>
              <w:jc w:val="center"/>
              <w:rPr>
                <w:color w:val="000000"/>
                <w:sz w:val="20"/>
              </w:rPr>
            </w:pPr>
            <w:r w:rsidRPr="00DC4F5F">
              <w:rPr>
                <w:color w:val="000000"/>
                <w:sz w:val="20"/>
              </w:rPr>
              <w:t>247,809</w:t>
            </w:r>
          </w:p>
        </w:tc>
        <w:tc>
          <w:tcPr>
            <w:tcW w:w="992" w:type="dxa"/>
            <w:tcBorders>
              <w:bottom w:val="single" w:sz="4" w:space="0" w:color="auto"/>
            </w:tcBorders>
            <w:shd w:val="clear" w:color="auto" w:fill="auto"/>
            <w:vAlign w:val="center"/>
          </w:tcPr>
          <w:p w:rsidR="003D0142" w:rsidRPr="00DC4F5F" w:rsidRDefault="00411EBD" w:rsidP="003647AC">
            <w:pPr>
              <w:jc w:val="center"/>
              <w:rPr>
                <w:color w:val="000000"/>
                <w:sz w:val="20"/>
              </w:rPr>
            </w:pPr>
            <w:r>
              <w:rPr>
                <w:color w:val="000000"/>
                <w:sz w:val="20"/>
              </w:rPr>
              <w:t>114,060</w:t>
            </w:r>
          </w:p>
        </w:tc>
        <w:tc>
          <w:tcPr>
            <w:tcW w:w="1134" w:type="dxa"/>
            <w:tcBorders>
              <w:bottom w:val="single" w:sz="4" w:space="0" w:color="auto"/>
            </w:tcBorders>
            <w:shd w:val="clear" w:color="auto" w:fill="B6DDE8"/>
            <w:vAlign w:val="center"/>
          </w:tcPr>
          <w:p w:rsidR="003D0142" w:rsidRPr="00DC4F5F" w:rsidRDefault="00827F34" w:rsidP="003647AC">
            <w:pPr>
              <w:jc w:val="center"/>
              <w:rPr>
                <w:i/>
                <w:iCs/>
                <w:color w:val="000000"/>
                <w:sz w:val="20"/>
              </w:rPr>
            </w:pPr>
            <w:r w:rsidRPr="00DC4F5F">
              <w:rPr>
                <w:i/>
                <w:iCs/>
                <w:color w:val="000000"/>
                <w:sz w:val="20"/>
              </w:rPr>
              <w:t>0,0</w:t>
            </w:r>
          </w:p>
        </w:tc>
        <w:tc>
          <w:tcPr>
            <w:tcW w:w="851" w:type="dxa"/>
            <w:tcBorders>
              <w:bottom w:val="single" w:sz="4" w:space="0" w:color="auto"/>
            </w:tcBorders>
            <w:shd w:val="clear" w:color="auto" w:fill="B8CCE4"/>
            <w:vAlign w:val="center"/>
          </w:tcPr>
          <w:p w:rsidR="003D0142" w:rsidRPr="00DC4F5F" w:rsidRDefault="00827F34" w:rsidP="003647AC">
            <w:pPr>
              <w:jc w:val="center"/>
              <w:rPr>
                <w:i/>
                <w:iCs/>
                <w:color w:val="000000"/>
                <w:sz w:val="20"/>
              </w:rPr>
            </w:pPr>
            <w:r w:rsidRPr="00DC4F5F">
              <w:rPr>
                <w:i/>
                <w:iCs/>
                <w:color w:val="000000"/>
                <w:sz w:val="20"/>
              </w:rPr>
              <w:t>100,0</w:t>
            </w:r>
          </w:p>
        </w:tc>
        <w:tc>
          <w:tcPr>
            <w:tcW w:w="992" w:type="dxa"/>
            <w:gridSpan w:val="2"/>
            <w:tcBorders>
              <w:bottom w:val="single" w:sz="4" w:space="0" w:color="auto"/>
            </w:tcBorders>
            <w:shd w:val="clear" w:color="auto" w:fill="B6DDE8"/>
            <w:vAlign w:val="center"/>
          </w:tcPr>
          <w:p w:rsidR="003D0142" w:rsidRPr="00DC4F5F" w:rsidRDefault="008457D0" w:rsidP="003647AC">
            <w:pPr>
              <w:jc w:val="center"/>
              <w:rPr>
                <w:i/>
                <w:iCs/>
                <w:color w:val="000000"/>
                <w:sz w:val="20"/>
              </w:rPr>
            </w:pPr>
            <w:r>
              <w:rPr>
                <w:i/>
                <w:iCs/>
                <w:color w:val="000000"/>
                <w:sz w:val="20"/>
              </w:rPr>
              <w:t>133,749</w:t>
            </w:r>
          </w:p>
        </w:tc>
        <w:tc>
          <w:tcPr>
            <w:tcW w:w="992" w:type="dxa"/>
            <w:tcBorders>
              <w:bottom w:val="single" w:sz="4" w:space="0" w:color="auto"/>
            </w:tcBorders>
            <w:shd w:val="clear" w:color="auto" w:fill="B8CCE4"/>
            <w:vAlign w:val="center"/>
          </w:tcPr>
          <w:p w:rsidR="003D0142" w:rsidRPr="00DC4F5F" w:rsidRDefault="008457D0" w:rsidP="003647AC">
            <w:pPr>
              <w:jc w:val="center"/>
              <w:rPr>
                <w:i/>
                <w:iCs/>
                <w:color w:val="000000"/>
                <w:sz w:val="20"/>
              </w:rPr>
            </w:pPr>
            <w:r>
              <w:rPr>
                <w:i/>
                <w:iCs/>
                <w:color w:val="000000"/>
                <w:sz w:val="20"/>
              </w:rPr>
              <w:t>217,3</w:t>
            </w:r>
          </w:p>
        </w:tc>
      </w:tr>
      <w:tr w:rsidR="004B375E" w:rsidRPr="00DC4F5F" w:rsidTr="00827F34">
        <w:trPr>
          <w:gridAfter w:val="1"/>
          <w:wAfter w:w="16" w:type="dxa"/>
          <w:trHeight w:val="410"/>
        </w:trPr>
        <w:tc>
          <w:tcPr>
            <w:tcW w:w="2517" w:type="dxa"/>
            <w:shd w:val="clear" w:color="auto" w:fill="DAEEF3"/>
            <w:hideMark/>
          </w:tcPr>
          <w:p w:rsidR="004B375E" w:rsidRPr="007027F6" w:rsidRDefault="00DA3D23" w:rsidP="006977C9">
            <w:pPr>
              <w:ind w:firstLine="284"/>
              <w:jc w:val="both"/>
              <w:rPr>
                <w:b/>
                <w:bCs/>
                <w:color w:val="000000"/>
                <w:szCs w:val="24"/>
              </w:rPr>
            </w:pPr>
            <w:r>
              <w:rPr>
                <w:b/>
                <w:bCs/>
                <w:color w:val="000000"/>
                <w:szCs w:val="24"/>
              </w:rPr>
              <w:t>РАЗОМ</w:t>
            </w:r>
          </w:p>
        </w:tc>
        <w:tc>
          <w:tcPr>
            <w:tcW w:w="1135" w:type="dxa"/>
            <w:shd w:val="clear" w:color="auto" w:fill="DAEEF3"/>
            <w:noWrap/>
          </w:tcPr>
          <w:p w:rsidR="004B375E" w:rsidRPr="00DC4F5F" w:rsidRDefault="00827F34" w:rsidP="003647AC">
            <w:pPr>
              <w:jc w:val="center"/>
              <w:rPr>
                <w:b/>
                <w:bCs/>
                <w:color w:val="000000"/>
                <w:sz w:val="20"/>
              </w:rPr>
            </w:pPr>
            <w:r w:rsidRPr="00DC4F5F">
              <w:rPr>
                <w:b/>
                <w:bCs/>
                <w:color w:val="000000"/>
                <w:sz w:val="20"/>
              </w:rPr>
              <w:t>1164,307</w:t>
            </w:r>
          </w:p>
        </w:tc>
        <w:tc>
          <w:tcPr>
            <w:tcW w:w="992" w:type="dxa"/>
            <w:shd w:val="clear" w:color="auto" w:fill="DAEEF3"/>
            <w:noWrap/>
          </w:tcPr>
          <w:p w:rsidR="004B375E" w:rsidRPr="00DC4F5F" w:rsidRDefault="00827F34" w:rsidP="003647AC">
            <w:pPr>
              <w:jc w:val="center"/>
              <w:rPr>
                <w:b/>
                <w:bCs/>
                <w:color w:val="000000"/>
                <w:sz w:val="20"/>
              </w:rPr>
            </w:pPr>
            <w:r w:rsidRPr="00DC4F5F">
              <w:rPr>
                <w:b/>
                <w:bCs/>
                <w:color w:val="000000"/>
                <w:sz w:val="20"/>
              </w:rPr>
              <w:t>1148,76</w:t>
            </w:r>
            <w:r w:rsidR="00B44490">
              <w:rPr>
                <w:b/>
                <w:bCs/>
                <w:color w:val="000000"/>
                <w:sz w:val="20"/>
              </w:rPr>
              <w:t>6</w:t>
            </w:r>
          </w:p>
        </w:tc>
        <w:tc>
          <w:tcPr>
            <w:tcW w:w="992" w:type="dxa"/>
            <w:shd w:val="clear" w:color="auto" w:fill="DAEEF3"/>
            <w:noWrap/>
          </w:tcPr>
          <w:p w:rsidR="004B375E" w:rsidRPr="00DC4F5F" w:rsidRDefault="00827F34" w:rsidP="003647AC">
            <w:pPr>
              <w:jc w:val="center"/>
              <w:rPr>
                <w:b/>
                <w:bCs/>
                <w:color w:val="000000"/>
                <w:sz w:val="20"/>
              </w:rPr>
            </w:pPr>
            <w:r w:rsidRPr="00DC4F5F">
              <w:rPr>
                <w:b/>
                <w:bCs/>
                <w:color w:val="000000"/>
                <w:sz w:val="20"/>
              </w:rPr>
              <w:t>773,509</w:t>
            </w:r>
          </w:p>
        </w:tc>
        <w:tc>
          <w:tcPr>
            <w:tcW w:w="1134" w:type="dxa"/>
            <w:shd w:val="clear" w:color="auto" w:fill="DAEEF3"/>
          </w:tcPr>
          <w:p w:rsidR="004B375E" w:rsidRPr="00DC4F5F" w:rsidRDefault="00827F34" w:rsidP="003647AC">
            <w:pPr>
              <w:jc w:val="center"/>
              <w:rPr>
                <w:b/>
                <w:bCs/>
                <w:i/>
                <w:iCs/>
                <w:color w:val="000000"/>
                <w:sz w:val="20"/>
              </w:rPr>
            </w:pPr>
            <w:r w:rsidRPr="00DC4F5F">
              <w:rPr>
                <w:b/>
                <w:bCs/>
                <w:i/>
                <w:iCs/>
                <w:color w:val="000000"/>
                <w:sz w:val="20"/>
              </w:rPr>
              <w:t>-15,542</w:t>
            </w:r>
          </w:p>
        </w:tc>
        <w:tc>
          <w:tcPr>
            <w:tcW w:w="851" w:type="dxa"/>
            <w:shd w:val="clear" w:color="auto" w:fill="B8CCE4"/>
          </w:tcPr>
          <w:p w:rsidR="004B375E" w:rsidRPr="00DC4F5F" w:rsidRDefault="00827F34" w:rsidP="003647AC">
            <w:pPr>
              <w:jc w:val="center"/>
              <w:rPr>
                <w:b/>
                <w:bCs/>
                <w:i/>
                <w:iCs/>
                <w:color w:val="000000"/>
                <w:sz w:val="20"/>
              </w:rPr>
            </w:pPr>
            <w:r w:rsidRPr="00DC4F5F">
              <w:rPr>
                <w:b/>
                <w:bCs/>
                <w:i/>
                <w:iCs/>
                <w:color w:val="000000"/>
                <w:sz w:val="20"/>
              </w:rPr>
              <w:t>98,7</w:t>
            </w:r>
          </w:p>
        </w:tc>
        <w:tc>
          <w:tcPr>
            <w:tcW w:w="992" w:type="dxa"/>
            <w:gridSpan w:val="2"/>
            <w:shd w:val="clear" w:color="auto" w:fill="DAEEF3"/>
          </w:tcPr>
          <w:p w:rsidR="004B375E" w:rsidRPr="00DC4F5F" w:rsidRDefault="00827F34" w:rsidP="003647AC">
            <w:pPr>
              <w:jc w:val="center"/>
              <w:rPr>
                <w:b/>
                <w:bCs/>
                <w:i/>
                <w:iCs/>
                <w:color w:val="000000"/>
                <w:sz w:val="20"/>
              </w:rPr>
            </w:pPr>
            <w:r w:rsidRPr="00DC4F5F">
              <w:rPr>
                <w:b/>
                <w:bCs/>
                <w:i/>
                <w:iCs/>
                <w:color w:val="000000"/>
                <w:sz w:val="20"/>
              </w:rPr>
              <w:t>375,256</w:t>
            </w:r>
          </w:p>
        </w:tc>
        <w:tc>
          <w:tcPr>
            <w:tcW w:w="992" w:type="dxa"/>
            <w:shd w:val="clear" w:color="auto" w:fill="B8CCE4"/>
          </w:tcPr>
          <w:p w:rsidR="004B375E" w:rsidRPr="00DC4F5F" w:rsidRDefault="00DC4F5F" w:rsidP="003647AC">
            <w:pPr>
              <w:jc w:val="center"/>
              <w:rPr>
                <w:b/>
                <w:bCs/>
                <w:i/>
                <w:iCs/>
                <w:color w:val="000000"/>
                <w:sz w:val="20"/>
              </w:rPr>
            </w:pPr>
            <w:r w:rsidRPr="00DC4F5F">
              <w:rPr>
                <w:b/>
                <w:bCs/>
                <w:i/>
                <w:iCs/>
                <w:color w:val="000000"/>
                <w:sz w:val="20"/>
              </w:rPr>
              <w:t>148,5</w:t>
            </w:r>
          </w:p>
        </w:tc>
      </w:tr>
    </w:tbl>
    <w:p w:rsidR="004B375E" w:rsidRDefault="004B375E" w:rsidP="00030EFC">
      <w:pPr>
        <w:tabs>
          <w:tab w:val="left" w:pos="8292"/>
          <w:tab w:val="left" w:pos="8363"/>
        </w:tabs>
        <w:ind w:firstLine="567"/>
        <w:jc w:val="center"/>
        <w:rPr>
          <w:b/>
          <w:i/>
          <w:color w:val="000000"/>
          <w:sz w:val="28"/>
          <w:szCs w:val="28"/>
        </w:rPr>
      </w:pPr>
    </w:p>
    <w:p w:rsidR="00B44490" w:rsidRDefault="00352372" w:rsidP="00352372">
      <w:pPr>
        <w:tabs>
          <w:tab w:val="left" w:pos="8292"/>
          <w:tab w:val="left" w:pos="8363"/>
        </w:tabs>
        <w:ind w:firstLine="567"/>
        <w:jc w:val="both"/>
        <w:rPr>
          <w:color w:val="000000"/>
          <w:sz w:val="28"/>
          <w:szCs w:val="28"/>
        </w:rPr>
      </w:pPr>
      <w:r w:rsidRPr="00352372">
        <w:rPr>
          <w:b/>
          <w:color w:val="000000"/>
          <w:sz w:val="28"/>
          <w:szCs w:val="28"/>
        </w:rPr>
        <w:t>*</w:t>
      </w:r>
      <w:r w:rsidRPr="00352372">
        <w:rPr>
          <w:color w:val="000000"/>
          <w:sz w:val="28"/>
          <w:szCs w:val="28"/>
        </w:rPr>
        <w:t>В освітній субвенції</w:t>
      </w:r>
      <w:r>
        <w:rPr>
          <w:color w:val="000000"/>
          <w:sz w:val="28"/>
          <w:szCs w:val="28"/>
        </w:rPr>
        <w:t xml:space="preserve"> у 2023 році враховані надходження цільових коштів на НУШ та викладання предмету «Захист України» в загальній сумі 105,682 млн грн, які надійшли в грудні та залишилися нерозподіл</w:t>
      </w:r>
      <w:r w:rsidR="006D1BAF">
        <w:rPr>
          <w:color w:val="000000"/>
          <w:sz w:val="28"/>
          <w:szCs w:val="28"/>
        </w:rPr>
        <w:t xml:space="preserve">еними станом на        01 січня </w:t>
      </w:r>
      <w:r>
        <w:rPr>
          <w:color w:val="000000"/>
          <w:sz w:val="28"/>
          <w:szCs w:val="28"/>
        </w:rPr>
        <w:t>2024 року.</w:t>
      </w:r>
    </w:p>
    <w:p w:rsidR="00751582" w:rsidRDefault="00751582" w:rsidP="00352372">
      <w:pPr>
        <w:tabs>
          <w:tab w:val="left" w:pos="8292"/>
          <w:tab w:val="left" w:pos="8363"/>
        </w:tabs>
        <w:ind w:firstLine="567"/>
        <w:jc w:val="both"/>
        <w:rPr>
          <w:color w:val="000000"/>
          <w:sz w:val="28"/>
          <w:szCs w:val="28"/>
        </w:rPr>
      </w:pPr>
    </w:p>
    <w:p w:rsidR="00751582" w:rsidRDefault="00751582" w:rsidP="00751582">
      <w:pPr>
        <w:jc w:val="center"/>
        <w:rPr>
          <w:b/>
          <w:sz w:val="28"/>
          <w:szCs w:val="28"/>
        </w:rPr>
      </w:pPr>
      <w:r w:rsidRPr="003A1E8F">
        <w:rPr>
          <w:b/>
          <w:sz w:val="28"/>
          <w:szCs w:val="28"/>
        </w:rPr>
        <w:t xml:space="preserve">2. Виконання видаткової частини обласного бюджету </w:t>
      </w:r>
    </w:p>
    <w:p w:rsidR="00751582" w:rsidRPr="003A1E8F" w:rsidRDefault="009A655C" w:rsidP="00751582">
      <w:pPr>
        <w:jc w:val="center"/>
        <w:rPr>
          <w:b/>
          <w:i/>
          <w:smallCaps/>
          <w:sz w:val="28"/>
          <w:szCs w:val="28"/>
        </w:rPr>
      </w:pPr>
      <w:r>
        <w:rPr>
          <w:b/>
          <w:sz w:val="28"/>
          <w:szCs w:val="28"/>
        </w:rPr>
        <w:t>Чернівецької області за 2023</w:t>
      </w:r>
      <w:r w:rsidR="00751582" w:rsidRPr="003A1E8F">
        <w:rPr>
          <w:b/>
          <w:sz w:val="28"/>
          <w:szCs w:val="28"/>
        </w:rPr>
        <w:t xml:space="preserve"> рік</w:t>
      </w:r>
    </w:p>
    <w:p w:rsidR="00751582" w:rsidRPr="003A1E8F" w:rsidRDefault="00751582" w:rsidP="00751582">
      <w:pPr>
        <w:jc w:val="both"/>
        <w:rPr>
          <w:b/>
          <w:i/>
          <w:smallCaps/>
          <w:sz w:val="28"/>
          <w:szCs w:val="28"/>
        </w:rPr>
      </w:pPr>
    </w:p>
    <w:p w:rsidR="00751582" w:rsidRPr="006171F9" w:rsidRDefault="00751582" w:rsidP="00751582">
      <w:pPr>
        <w:pStyle w:val="BodyTextIndent3"/>
        <w:ind w:firstLine="567"/>
        <w:rPr>
          <w:b w:val="0"/>
          <w:color w:val="auto"/>
          <w:szCs w:val="28"/>
          <w:lang w:val="uk-UA"/>
        </w:rPr>
      </w:pPr>
      <w:r w:rsidRPr="006171F9">
        <w:rPr>
          <w:b w:val="0"/>
          <w:color w:val="auto"/>
          <w:szCs w:val="28"/>
          <w:lang w:val="uk-UA"/>
        </w:rPr>
        <w:lastRenderedPageBreak/>
        <w:t>З обласного бюджету на утримання бюджетних установ, підтримку комунальних підприємств та здійснення заходів окремих програм прове</w:t>
      </w:r>
      <w:r>
        <w:rPr>
          <w:b w:val="0"/>
          <w:color w:val="auto"/>
          <w:szCs w:val="28"/>
          <w:lang w:val="uk-UA"/>
        </w:rPr>
        <w:t>дено видатків у загальній сумі 2</w:t>
      </w:r>
      <w:r w:rsidRPr="006171F9">
        <w:rPr>
          <w:b w:val="0"/>
          <w:color w:val="auto"/>
          <w:szCs w:val="28"/>
          <w:lang w:val="uk-UA"/>
        </w:rPr>
        <w:t xml:space="preserve"> млрд </w:t>
      </w:r>
      <w:r>
        <w:rPr>
          <w:b w:val="0"/>
          <w:color w:val="auto"/>
          <w:szCs w:val="28"/>
          <w:lang w:val="uk-UA"/>
        </w:rPr>
        <w:t>332,3</w:t>
      </w:r>
      <w:r w:rsidRPr="006171F9">
        <w:rPr>
          <w:b w:val="0"/>
          <w:color w:val="auto"/>
          <w:szCs w:val="28"/>
          <w:lang w:val="uk-UA"/>
        </w:rPr>
        <w:t xml:space="preserve"> </w:t>
      </w:r>
      <w:r w:rsidRPr="006171F9">
        <w:rPr>
          <w:b w:val="0"/>
          <w:bCs/>
          <w:color w:val="auto"/>
          <w:szCs w:val="28"/>
          <w:lang w:val="uk-UA"/>
        </w:rPr>
        <w:t>млн грн</w:t>
      </w:r>
      <w:r w:rsidRPr="006171F9">
        <w:rPr>
          <w:b w:val="0"/>
          <w:color w:val="auto"/>
          <w:szCs w:val="28"/>
          <w:lang w:val="uk-UA"/>
        </w:rPr>
        <w:t xml:space="preserve"> або</w:t>
      </w:r>
      <w:r>
        <w:rPr>
          <w:b w:val="0"/>
          <w:color w:val="auto"/>
          <w:szCs w:val="28"/>
          <w:lang w:val="uk-UA"/>
        </w:rPr>
        <w:t xml:space="preserve"> 87,5</w:t>
      </w:r>
      <w:r w:rsidRPr="006171F9">
        <w:rPr>
          <w:b w:val="0"/>
          <w:color w:val="auto"/>
          <w:szCs w:val="28"/>
          <w:lang w:val="uk-UA"/>
        </w:rPr>
        <w:t xml:space="preserve"> % від річного плану з урахуванням змін, з них із: </w:t>
      </w:r>
    </w:p>
    <w:p w:rsidR="00751582" w:rsidRPr="006171F9" w:rsidRDefault="00751582" w:rsidP="00751582">
      <w:pPr>
        <w:pStyle w:val="BodyTextIndent3"/>
        <w:ind w:firstLine="567"/>
        <w:rPr>
          <w:b w:val="0"/>
          <w:color w:val="auto"/>
          <w:szCs w:val="28"/>
          <w:lang w:val="uk-UA"/>
        </w:rPr>
      </w:pPr>
      <w:r w:rsidRPr="006171F9">
        <w:rPr>
          <w:b w:val="0"/>
          <w:color w:val="auto"/>
          <w:szCs w:val="28"/>
          <w:lang w:val="uk-UA"/>
        </w:rPr>
        <w:t xml:space="preserve">загального фонду – 1 млрд </w:t>
      </w:r>
      <w:r>
        <w:rPr>
          <w:b w:val="0"/>
          <w:color w:val="auto"/>
          <w:szCs w:val="28"/>
          <w:lang w:val="uk-UA"/>
        </w:rPr>
        <w:t>501,0</w:t>
      </w:r>
      <w:r w:rsidRPr="006171F9">
        <w:rPr>
          <w:b w:val="0"/>
          <w:bCs/>
          <w:color w:val="auto"/>
          <w:szCs w:val="28"/>
          <w:lang w:val="uk-UA"/>
        </w:rPr>
        <w:t xml:space="preserve"> млн грн</w:t>
      </w:r>
      <w:r>
        <w:rPr>
          <w:b w:val="0"/>
          <w:color w:val="auto"/>
          <w:szCs w:val="28"/>
          <w:lang w:val="uk-UA"/>
        </w:rPr>
        <w:t xml:space="preserve">  (96,4</w:t>
      </w:r>
      <w:r w:rsidRPr="006171F9">
        <w:rPr>
          <w:b w:val="0"/>
          <w:color w:val="auto"/>
          <w:szCs w:val="28"/>
          <w:lang w:val="uk-UA"/>
        </w:rPr>
        <w:t xml:space="preserve"> %); </w:t>
      </w:r>
    </w:p>
    <w:p w:rsidR="00751582" w:rsidRDefault="00751582" w:rsidP="00751582">
      <w:pPr>
        <w:pStyle w:val="BodyTextIndent3"/>
        <w:ind w:firstLine="567"/>
        <w:rPr>
          <w:b w:val="0"/>
          <w:color w:val="auto"/>
          <w:szCs w:val="28"/>
          <w:lang w:val="uk-UA"/>
        </w:rPr>
      </w:pPr>
      <w:r>
        <w:rPr>
          <w:b w:val="0"/>
          <w:color w:val="auto"/>
          <w:szCs w:val="28"/>
          <w:lang w:val="uk-UA"/>
        </w:rPr>
        <w:t>спеціального фонду – 831,3</w:t>
      </w:r>
      <w:r w:rsidRPr="006171F9">
        <w:rPr>
          <w:b w:val="0"/>
          <w:color w:val="auto"/>
          <w:szCs w:val="28"/>
          <w:lang w:val="uk-UA"/>
        </w:rPr>
        <w:t xml:space="preserve"> </w:t>
      </w:r>
      <w:r w:rsidRPr="006171F9">
        <w:rPr>
          <w:b w:val="0"/>
          <w:bCs/>
          <w:color w:val="auto"/>
          <w:szCs w:val="28"/>
        </w:rPr>
        <w:t>млн грн</w:t>
      </w:r>
      <w:r>
        <w:rPr>
          <w:b w:val="0"/>
          <w:color w:val="auto"/>
          <w:szCs w:val="28"/>
          <w:lang w:val="uk-UA"/>
        </w:rPr>
        <w:t xml:space="preserve"> (75,1</w:t>
      </w:r>
      <w:r w:rsidRPr="006171F9">
        <w:rPr>
          <w:b w:val="0"/>
          <w:color w:val="auto"/>
          <w:szCs w:val="28"/>
          <w:lang w:val="uk-UA"/>
        </w:rPr>
        <w:t xml:space="preserve"> %).</w:t>
      </w:r>
    </w:p>
    <w:p w:rsidR="00751582" w:rsidRDefault="00751582" w:rsidP="00751582">
      <w:pPr>
        <w:pStyle w:val="BodyTextIndent3"/>
        <w:ind w:firstLine="567"/>
        <w:rPr>
          <w:b w:val="0"/>
          <w:color w:val="auto"/>
          <w:szCs w:val="28"/>
          <w:lang w:val="uk-UA"/>
        </w:rPr>
      </w:pPr>
    </w:p>
    <w:p w:rsidR="00751582" w:rsidRPr="00EC328C" w:rsidRDefault="00751582" w:rsidP="00751582">
      <w:pPr>
        <w:pStyle w:val="Normal10"/>
        <w:jc w:val="center"/>
        <w:rPr>
          <w:b/>
          <w:sz w:val="28"/>
          <w:szCs w:val="28"/>
        </w:rPr>
      </w:pPr>
      <w:r w:rsidRPr="00EC328C">
        <w:rPr>
          <w:b/>
          <w:sz w:val="28"/>
          <w:szCs w:val="28"/>
        </w:rPr>
        <w:t>2.1. Обся</w:t>
      </w:r>
      <w:r>
        <w:rPr>
          <w:b/>
          <w:sz w:val="28"/>
          <w:szCs w:val="28"/>
        </w:rPr>
        <w:t>г видатків обласного бюджету за</w:t>
      </w:r>
      <w:r w:rsidRPr="00EC328C">
        <w:rPr>
          <w:b/>
          <w:sz w:val="28"/>
          <w:szCs w:val="28"/>
        </w:rPr>
        <w:t xml:space="preserve"> 2022-2</w:t>
      </w:r>
      <w:r w:rsidR="009A655C">
        <w:rPr>
          <w:b/>
          <w:sz w:val="28"/>
          <w:szCs w:val="28"/>
        </w:rPr>
        <w:t>023 роки</w:t>
      </w:r>
    </w:p>
    <w:p w:rsidR="00751582" w:rsidRPr="0083031F" w:rsidRDefault="00751582" w:rsidP="00751582">
      <w:pPr>
        <w:pStyle w:val="Normal10"/>
        <w:jc w:val="center"/>
        <w:rPr>
          <w:i/>
          <w:sz w:val="28"/>
          <w:szCs w:val="28"/>
        </w:rPr>
      </w:pPr>
      <w:r w:rsidRPr="0083031F">
        <w:rPr>
          <w:b/>
          <w:sz w:val="28"/>
          <w:szCs w:val="28"/>
        </w:rPr>
        <w:t xml:space="preserve"> </w:t>
      </w:r>
    </w:p>
    <w:p w:rsidR="00751582" w:rsidRPr="0083031F" w:rsidRDefault="00751582" w:rsidP="00751582">
      <w:pPr>
        <w:tabs>
          <w:tab w:val="left" w:pos="8180"/>
        </w:tabs>
        <w:ind w:firstLine="567"/>
        <w:jc w:val="both"/>
        <w:rPr>
          <w:sz w:val="28"/>
          <w:szCs w:val="28"/>
        </w:rPr>
      </w:pPr>
      <w:r w:rsidRPr="0083031F">
        <w:rPr>
          <w:sz w:val="28"/>
          <w:szCs w:val="28"/>
        </w:rPr>
        <w:t xml:space="preserve">Загалом видатки </w:t>
      </w:r>
      <w:r>
        <w:rPr>
          <w:sz w:val="28"/>
          <w:szCs w:val="28"/>
        </w:rPr>
        <w:t xml:space="preserve">обласного бюджету за </w:t>
      </w:r>
      <w:r w:rsidRPr="0083031F">
        <w:rPr>
          <w:sz w:val="28"/>
          <w:szCs w:val="28"/>
        </w:rPr>
        <w:t>2023 рік порівняно з відповідним періодом минулого року збільшили</w:t>
      </w:r>
      <w:r>
        <w:rPr>
          <w:sz w:val="28"/>
          <w:szCs w:val="28"/>
        </w:rPr>
        <w:t>ся на 818,2</w:t>
      </w:r>
      <w:r w:rsidRPr="0083031F">
        <w:rPr>
          <w:sz w:val="28"/>
          <w:szCs w:val="28"/>
        </w:rPr>
        <w:t xml:space="preserve"> млн грн або</w:t>
      </w:r>
      <w:r>
        <w:rPr>
          <w:sz w:val="28"/>
          <w:szCs w:val="28"/>
        </w:rPr>
        <w:t xml:space="preserve"> +54,0</w:t>
      </w:r>
      <w:r w:rsidRPr="0083031F">
        <w:rPr>
          <w:sz w:val="28"/>
          <w:szCs w:val="28"/>
        </w:rPr>
        <w:t xml:space="preserve"> %</w:t>
      </w:r>
      <w:r>
        <w:rPr>
          <w:sz w:val="28"/>
          <w:szCs w:val="28"/>
        </w:rPr>
        <w:t>, зокрема</w:t>
      </w:r>
      <w:r w:rsidRPr="0083031F">
        <w:rPr>
          <w:sz w:val="28"/>
          <w:szCs w:val="28"/>
        </w:rPr>
        <w:t xml:space="preserve">: </w:t>
      </w:r>
    </w:p>
    <w:p w:rsidR="00751582" w:rsidRPr="0083031F" w:rsidRDefault="00751582" w:rsidP="00751582">
      <w:pPr>
        <w:tabs>
          <w:tab w:val="left" w:pos="8180"/>
        </w:tabs>
        <w:ind w:firstLine="567"/>
        <w:jc w:val="both"/>
        <w:rPr>
          <w:sz w:val="28"/>
          <w:szCs w:val="28"/>
        </w:rPr>
      </w:pPr>
      <w:r w:rsidRPr="0083031F">
        <w:rPr>
          <w:sz w:val="28"/>
          <w:szCs w:val="28"/>
        </w:rPr>
        <w:t>видатки загального фонду зросли</w:t>
      </w:r>
      <w:r>
        <w:rPr>
          <w:sz w:val="28"/>
          <w:szCs w:val="28"/>
        </w:rPr>
        <w:t xml:space="preserve"> на 200,0</w:t>
      </w:r>
      <w:r w:rsidRPr="0083031F">
        <w:rPr>
          <w:sz w:val="28"/>
          <w:szCs w:val="28"/>
        </w:rPr>
        <w:t xml:space="preserve"> млн грн або +</w:t>
      </w:r>
      <w:r>
        <w:rPr>
          <w:sz w:val="28"/>
          <w:szCs w:val="28"/>
        </w:rPr>
        <w:t>15,4</w:t>
      </w:r>
      <w:r w:rsidRPr="0083031F">
        <w:rPr>
          <w:sz w:val="28"/>
          <w:szCs w:val="28"/>
        </w:rPr>
        <w:t xml:space="preserve"> %;</w:t>
      </w:r>
    </w:p>
    <w:p w:rsidR="00751582" w:rsidRDefault="00751582" w:rsidP="00751582">
      <w:pPr>
        <w:tabs>
          <w:tab w:val="left" w:pos="142"/>
          <w:tab w:val="left" w:pos="567"/>
        </w:tabs>
        <w:ind w:firstLine="567"/>
        <w:jc w:val="both"/>
        <w:rPr>
          <w:sz w:val="28"/>
          <w:szCs w:val="28"/>
        </w:rPr>
      </w:pPr>
      <w:r w:rsidRPr="0083031F">
        <w:rPr>
          <w:sz w:val="28"/>
          <w:szCs w:val="28"/>
        </w:rPr>
        <w:t xml:space="preserve">видатки спеціального фонду відповідно на </w:t>
      </w:r>
      <w:r>
        <w:rPr>
          <w:sz w:val="28"/>
          <w:szCs w:val="28"/>
        </w:rPr>
        <w:t>618,2</w:t>
      </w:r>
      <w:r w:rsidRPr="0083031F">
        <w:rPr>
          <w:sz w:val="28"/>
          <w:szCs w:val="28"/>
        </w:rPr>
        <w:t xml:space="preserve"> м</w:t>
      </w:r>
      <w:r>
        <w:rPr>
          <w:sz w:val="28"/>
          <w:szCs w:val="28"/>
        </w:rPr>
        <w:t>лн грн або в 3,9 рази порівняно з 2022 роком</w:t>
      </w:r>
      <w:r w:rsidRPr="0083031F">
        <w:rPr>
          <w:sz w:val="28"/>
          <w:szCs w:val="28"/>
        </w:rPr>
        <w:t>.</w:t>
      </w:r>
    </w:p>
    <w:p w:rsidR="00751582" w:rsidRPr="007F5E75" w:rsidRDefault="00751582" w:rsidP="00751582">
      <w:pPr>
        <w:pStyle w:val="BodyTextIndent3"/>
        <w:ind w:firstLine="0"/>
        <w:rPr>
          <w:b w:val="0"/>
          <w:szCs w:val="28"/>
          <w:lang w:val="uk-UA"/>
        </w:rPr>
      </w:pPr>
    </w:p>
    <w:tbl>
      <w:tblPr>
        <w:tblW w:w="9816" w:type="dxa"/>
        <w:tblInd w:w="-34" w:type="dxa"/>
        <w:tblLayout w:type="fixed"/>
        <w:tblLook w:val="04A0" w:firstRow="1" w:lastRow="0" w:firstColumn="1" w:lastColumn="0" w:noHBand="0" w:noVBand="1"/>
      </w:tblPr>
      <w:tblGrid>
        <w:gridCol w:w="216"/>
        <w:gridCol w:w="4888"/>
        <w:gridCol w:w="1417"/>
        <w:gridCol w:w="1418"/>
        <w:gridCol w:w="850"/>
        <w:gridCol w:w="1027"/>
      </w:tblGrid>
      <w:tr w:rsidR="00751582" w:rsidRPr="007F5E75" w:rsidTr="00BA20B0">
        <w:trPr>
          <w:gridBefore w:val="1"/>
          <w:wBefore w:w="216" w:type="dxa"/>
          <w:trHeight w:val="408"/>
        </w:trPr>
        <w:tc>
          <w:tcPr>
            <w:tcW w:w="9600" w:type="dxa"/>
            <w:gridSpan w:val="5"/>
            <w:tcBorders>
              <w:top w:val="nil"/>
              <w:left w:val="nil"/>
              <w:bottom w:val="nil"/>
              <w:right w:val="nil"/>
            </w:tcBorders>
            <w:shd w:val="clear" w:color="auto" w:fill="auto"/>
            <w:noWrap/>
            <w:vAlign w:val="bottom"/>
            <w:hideMark/>
          </w:tcPr>
          <w:p w:rsidR="00751582" w:rsidRPr="007A7627" w:rsidRDefault="00751582" w:rsidP="00BA20B0">
            <w:pPr>
              <w:jc w:val="center"/>
              <w:rPr>
                <w:b/>
                <w:sz w:val="28"/>
                <w:szCs w:val="28"/>
              </w:rPr>
            </w:pPr>
            <w:r w:rsidRPr="007A7627">
              <w:rPr>
                <w:b/>
                <w:sz w:val="28"/>
                <w:szCs w:val="28"/>
              </w:rPr>
              <w:t>2.2. Виконання видаткової частини обласного бюджету</w:t>
            </w:r>
          </w:p>
        </w:tc>
      </w:tr>
      <w:tr w:rsidR="00751582" w:rsidRPr="007F5E75" w:rsidTr="00BA20B0">
        <w:trPr>
          <w:gridBefore w:val="1"/>
          <w:wBefore w:w="216" w:type="dxa"/>
          <w:trHeight w:val="345"/>
        </w:trPr>
        <w:tc>
          <w:tcPr>
            <w:tcW w:w="9600" w:type="dxa"/>
            <w:gridSpan w:val="5"/>
            <w:tcBorders>
              <w:top w:val="nil"/>
              <w:left w:val="nil"/>
              <w:bottom w:val="nil"/>
              <w:right w:val="nil"/>
            </w:tcBorders>
            <w:shd w:val="clear" w:color="auto" w:fill="auto"/>
            <w:noWrap/>
            <w:vAlign w:val="bottom"/>
            <w:hideMark/>
          </w:tcPr>
          <w:p w:rsidR="00751582" w:rsidRPr="007A7627" w:rsidRDefault="00751582" w:rsidP="00BA20B0">
            <w:pPr>
              <w:jc w:val="center"/>
              <w:rPr>
                <w:b/>
                <w:sz w:val="28"/>
                <w:szCs w:val="28"/>
              </w:rPr>
            </w:pPr>
            <w:r>
              <w:rPr>
                <w:b/>
                <w:sz w:val="28"/>
                <w:szCs w:val="28"/>
              </w:rPr>
              <w:t xml:space="preserve">Чернівецької області за </w:t>
            </w:r>
            <w:r w:rsidR="009A655C">
              <w:rPr>
                <w:b/>
                <w:sz w:val="28"/>
                <w:szCs w:val="28"/>
              </w:rPr>
              <w:t>2022-2023 роки</w:t>
            </w:r>
          </w:p>
          <w:p w:rsidR="00751582" w:rsidRPr="007A7627" w:rsidRDefault="00751582" w:rsidP="00BA20B0">
            <w:pPr>
              <w:jc w:val="center"/>
              <w:rPr>
                <w:b/>
                <w:sz w:val="28"/>
                <w:szCs w:val="28"/>
              </w:rPr>
            </w:pPr>
            <w:r w:rsidRPr="007A7627">
              <w:rPr>
                <w:b/>
                <w:sz w:val="28"/>
                <w:szCs w:val="28"/>
              </w:rPr>
              <w:t xml:space="preserve"> у розрізі галузей бюджетної сфери</w:t>
            </w:r>
          </w:p>
        </w:tc>
      </w:tr>
      <w:tr w:rsidR="00751582" w:rsidRPr="007F5E75" w:rsidTr="00BA20B0">
        <w:trPr>
          <w:gridBefore w:val="1"/>
          <w:wBefore w:w="216" w:type="dxa"/>
          <w:trHeight w:val="345"/>
        </w:trPr>
        <w:tc>
          <w:tcPr>
            <w:tcW w:w="9600" w:type="dxa"/>
            <w:gridSpan w:val="5"/>
            <w:tcBorders>
              <w:top w:val="nil"/>
              <w:left w:val="nil"/>
              <w:bottom w:val="nil"/>
              <w:right w:val="nil"/>
            </w:tcBorders>
            <w:shd w:val="clear" w:color="auto" w:fill="auto"/>
            <w:noWrap/>
            <w:vAlign w:val="bottom"/>
            <w:hideMark/>
          </w:tcPr>
          <w:p w:rsidR="00751582" w:rsidRPr="007A7627" w:rsidRDefault="00751582" w:rsidP="00BA20B0">
            <w:pPr>
              <w:jc w:val="center"/>
              <w:rPr>
                <w:b/>
                <w:bCs/>
                <w:i/>
                <w:iCs/>
                <w:sz w:val="28"/>
                <w:szCs w:val="28"/>
                <w:lang w:eastAsia="uk-UA"/>
              </w:rPr>
            </w:pPr>
            <w:r w:rsidRPr="007A7627">
              <w:rPr>
                <w:b/>
                <w:bCs/>
                <w:i/>
                <w:iCs/>
                <w:sz w:val="28"/>
                <w:szCs w:val="28"/>
                <w:lang w:eastAsia="uk-UA"/>
              </w:rPr>
              <w:t>(загальний і спеціальний фонди)</w:t>
            </w:r>
          </w:p>
        </w:tc>
      </w:tr>
      <w:tr w:rsidR="00751582" w:rsidRPr="007F5E75" w:rsidTr="00BA20B0">
        <w:trPr>
          <w:trHeight w:val="1215"/>
        </w:trPr>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751582" w:rsidRPr="007A7627" w:rsidRDefault="00751582" w:rsidP="00BA20B0">
            <w:pPr>
              <w:jc w:val="center"/>
              <w:rPr>
                <w:rFonts w:ascii="Times New Roman CYR" w:hAnsi="Times New Roman CYR" w:cs="Times New Roman CYR"/>
                <w:b/>
                <w:bCs/>
                <w:sz w:val="22"/>
                <w:szCs w:val="22"/>
                <w:lang w:eastAsia="uk-UA"/>
              </w:rPr>
            </w:pPr>
            <w:r w:rsidRPr="007A7627">
              <w:rPr>
                <w:rFonts w:ascii="Times New Roman CYR" w:hAnsi="Times New Roman CYR" w:cs="Times New Roman CYR"/>
                <w:b/>
                <w:bCs/>
                <w:sz w:val="22"/>
                <w:szCs w:val="22"/>
                <w:lang w:eastAsia="uk-UA"/>
              </w:rPr>
              <w:t>Найменування галузей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751582" w:rsidRPr="007A7627" w:rsidRDefault="00B66A07" w:rsidP="00BA20B0">
            <w:pPr>
              <w:jc w:val="center"/>
              <w:rPr>
                <w:rFonts w:ascii="Times New Roman CYR" w:hAnsi="Times New Roman CYR" w:cs="Times New Roman CYR"/>
                <w:b/>
                <w:bCs/>
                <w:sz w:val="22"/>
                <w:szCs w:val="22"/>
                <w:lang w:eastAsia="uk-UA"/>
              </w:rPr>
            </w:pPr>
            <w:r>
              <w:rPr>
                <w:rFonts w:ascii="Times New Roman CYR" w:hAnsi="Times New Roman CYR" w:cs="Times New Roman CYR"/>
                <w:b/>
                <w:bCs/>
                <w:sz w:val="22"/>
                <w:szCs w:val="22"/>
                <w:lang w:eastAsia="uk-UA"/>
              </w:rPr>
              <w:t>Виконання</w:t>
            </w:r>
            <w:r w:rsidR="009A655C">
              <w:rPr>
                <w:rFonts w:ascii="Times New Roman CYR" w:hAnsi="Times New Roman CYR" w:cs="Times New Roman CYR"/>
                <w:b/>
                <w:bCs/>
                <w:sz w:val="22"/>
                <w:szCs w:val="22"/>
                <w:lang w:eastAsia="uk-UA"/>
              </w:rPr>
              <w:t xml:space="preserve"> за </w:t>
            </w:r>
            <w:r>
              <w:rPr>
                <w:rFonts w:ascii="Times New Roman CYR" w:hAnsi="Times New Roman CYR" w:cs="Times New Roman CYR"/>
                <w:b/>
                <w:bCs/>
                <w:sz w:val="22"/>
                <w:szCs w:val="22"/>
                <w:lang w:eastAsia="uk-UA"/>
              </w:rPr>
              <w:t xml:space="preserve">  </w:t>
            </w:r>
            <w:r w:rsidR="009A655C">
              <w:rPr>
                <w:rFonts w:ascii="Times New Roman CYR" w:hAnsi="Times New Roman CYR" w:cs="Times New Roman CYR"/>
                <w:b/>
                <w:bCs/>
                <w:sz w:val="22"/>
                <w:szCs w:val="22"/>
                <w:lang w:eastAsia="uk-UA"/>
              </w:rPr>
              <w:t xml:space="preserve"> 2022 рік</w:t>
            </w:r>
            <w:r w:rsidR="00751582" w:rsidRPr="007A7627">
              <w:rPr>
                <w:rFonts w:ascii="Times New Roman CYR" w:hAnsi="Times New Roman CYR" w:cs="Times New Roman CYR"/>
                <w:b/>
                <w:bCs/>
                <w:sz w:val="22"/>
                <w:szCs w:val="22"/>
                <w:lang w:eastAsia="uk-UA"/>
              </w:rPr>
              <w:t>, млн грн</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751582" w:rsidRPr="007A7627" w:rsidRDefault="00B66A07" w:rsidP="00BA20B0">
            <w:pPr>
              <w:jc w:val="center"/>
              <w:rPr>
                <w:rFonts w:ascii="Times New Roman CYR" w:hAnsi="Times New Roman CYR" w:cs="Times New Roman CYR"/>
                <w:b/>
                <w:bCs/>
                <w:sz w:val="22"/>
                <w:szCs w:val="22"/>
                <w:lang w:eastAsia="uk-UA"/>
              </w:rPr>
            </w:pPr>
            <w:r>
              <w:rPr>
                <w:rFonts w:ascii="Times New Roman CYR" w:hAnsi="Times New Roman CYR" w:cs="Times New Roman CYR"/>
                <w:b/>
                <w:bCs/>
                <w:sz w:val="22"/>
                <w:szCs w:val="22"/>
                <w:lang w:eastAsia="uk-UA"/>
              </w:rPr>
              <w:t>Виконання</w:t>
            </w:r>
            <w:r w:rsidR="009A655C">
              <w:rPr>
                <w:rFonts w:ascii="Times New Roman CYR" w:hAnsi="Times New Roman CYR" w:cs="Times New Roman CYR"/>
                <w:b/>
                <w:bCs/>
                <w:sz w:val="22"/>
                <w:szCs w:val="22"/>
                <w:lang w:eastAsia="uk-UA"/>
              </w:rPr>
              <w:t xml:space="preserve"> за</w:t>
            </w:r>
            <w:r>
              <w:rPr>
                <w:rFonts w:ascii="Times New Roman CYR" w:hAnsi="Times New Roman CYR" w:cs="Times New Roman CYR"/>
                <w:b/>
                <w:bCs/>
                <w:sz w:val="22"/>
                <w:szCs w:val="22"/>
                <w:lang w:eastAsia="uk-UA"/>
              </w:rPr>
              <w:t xml:space="preserve">  </w:t>
            </w:r>
            <w:r w:rsidR="009A655C">
              <w:rPr>
                <w:rFonts w:ascii="Times New Roman CYR" w:hAnsi="Times New Roman CYR" w:cs="Times New Roman CYR"/>
                <w:b/>
                <w:bCs/>
                <w:sz w:val="22"/>
                <w:szCs w:val="22"/>
                <w:lang w:eastAsia="uk-UA"/>
              </w:rPr>
              <w:t xml:space="preserve"> 2023 рік</w:t>
            </w:r>
            <w:r w:rsidR="00751582" w:rsidRPr="007A7627">
              <w:rPr>
                <w:rFonts w:ascii="Times New Roman CYR" w:hAnsi="Times New Roman CYR" w:cs="Times New Roman CYR"/>
                <w:b/>
                <w:bCs/>
                <w:sz w:val="22"/>
                <w:szCs w:val="22"/>
                <w:lang w:eastAsia="uk-UA"/>
              </w:rPr>
              <w:t>, млн грн</w:t>
            </w:r>
          </w:p>
        </w:tc>
        <w:tc>
          <w:tcPr>
            <w:tcW w:w="1877" w:type="dxa"/>
            <w:gridSpan w:val="2"/>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751582" w:rsidRPr="007A7627" w:rsidRDefault="00751582" w:rsidP="00BA20B0">
            <w:pPr>
              <w:jc w:val="center"/>
              <w:rPr>
                <w:rFonts w:ascii="Times New Roman CYR" w:hAnsi="Times New Roman CYR" w:cs="Times New Roman CYR"/>
                <w:b/>
                <w:bCs/>
                <w:sz w:val="22"/>
                <w:szCs w:val="22"/>
                <w:lang w:eastAsia="uk-UA"/>
              </w:rPr>
            </w:pPr>
            <w:r w:rsidRPr="007A7627">
              <w:rPr>
                <w:rFonts w:ascii="Times New Roman CYR" w:hAnsi="Times New Roman CYR" w:cs="Times New Roman CYR"/>
                <w:b/>
                <w:bCs/>
                <w:sz w:val="22"/>
                <w:szCs w:val="22"/>
                <w:lang w:eastAsia="uk-UA"/>
              </w:rPr>
              <w:t xml:space="preserve">Відхилення </w:t>
            </w:r>
          </w:p>
        </w:tc>
      </w:tr>
      <w:tr w:rsidR="00751582" w:rsidRPr="007F5E75" w:rsidTr="00BA20B0">
        <w:trPr>
          <w:trHeight w:val="281"/>
        </w:trPr>
        <w:tc>
          <w:tcPr>
            <w:tcW w:w="5104" w:type="dxa"/>
            <w:gridSpan w:val="2"/>
            <w:vMerge/>
            <w:tcBorders>
              <w:top w:val="single" w:sz="4" w:space="0" w:color="auto"/>
              <w:left w:val="single" w:sz="4" w:space="0" w:color="auto"/>
              <w:bottom w:val="single" w:sz="4" w:space="0" w:color="auto"/>
              <w:right w:val="single" w:sz="4" w:space="0" w:color="auto"/>
            </w:tcBorders>
            <w:vAlign w:val="center"/>
            <w:hideMark/>
          </w:tcPr>
          <w:p w:rsidR="00751582" w:rsidRPr="007A7627" w:rsidRDefault="00751582" w:rsidP="00BA20B0">
            <w:pPr>
              <w:rPr>
                <w:rFonts w:ascii="Times New Roman CYR" w:hAnsi="Times New Roman CYR" w:cs="Times New Roman CYR"/>
                <w:b/>
                <w:bCs/>
                <w:szCs w:val="24"/>
                <w:lang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51582" w:rsidRPr="007A7627" w:rsidRDefault="00751582" w:rsidP="00BA20B0">
            <w:pPr>
              <w:rPr>
                <w:rFonts w:ascii="Times New Roman CYR" w:hAnsi="Times New Roman CYR" w:cs="Times New Roman CYR"/>
                <w:b/>
                <w:bCs/>
                <w:szCs w:val="24"/>
                <w:lang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51582" w:rsidRPr="007A7627" w:rsidRDefault="00751582" w:rsidP="00BA20B0">
            <w:pPr>
              <w:rPr>
                <w:rFonts w:ascii="Times New Roman CYR" w:hAnsi="Times New Roman CYR" w:cs="Times New Roman CYR"/>
                <w:b/>
                <w:bCs/>
                <w:szCs w:val="24"/>
                <w:lang w:eastAsia="uk-UA"/>
              </w:rPr>
            </w:pP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rsidR="00751582" w:rsidRPr="007A7627" w:rsidRDefault="00751582" w:rsidP="00BA20B0">
            <w:pPr>
              <w:rPr>
                <w:rFonts w:ascii="Times New Roman CYR" w:hAnsi="Times New Roman CYR" w:cs="Times New Roman CYR"/>
                <w:b/>
                <w:bCs/>
                <w:szCs w:val="24"/>
                <w:lang w:eastAsia="uk-UA"/>
              </w:rPr>
            </w:pPr>
          </w:p>
        </w:tc>
      </w:tr>
      <w:tr w:rsidR="00751582" w:rsidRPr="007F5E75" w:rsidTr="00BA20B0">
        <w:trPr>
          <w:trHeight w:val="486"/>
        </w:trPr>
        <w:tc>
          <w:tcPr>
            <w:tcW w:w="5104" w:type="dxa"/>
            <w:gridSpan w:val="2"/>
            <w:vMerge/>
            <w:tcBorders>
              <w:top w:val="single" w:sz="4" w:space="0" w:color="auto"/>
              <w:left w:val="single" w:sz="4" w:space="0" w:color="auto"/>
              <w:bottom w:val="single" w:sz="4" w:space="0" w:color="auto"/>
              <w:right w:val="single" w:sz="4" w:space="0" w:color="auto"/>
            </w:tcBorders>
            <w:vAlign w:val="center"/>
          </w:tcPr>
          <w:p w:rsidR="00751582" w:rsidRPr="007A7627" w:rsidRDefault="00751582" w:rsidP="00BA20B0">
            <w:pPr>
              <w:rPr>
                <w:rFonts w:ascii="Times New Roman CYR" w:hAnsi="Times New Roman CYR" w:cs="Times New Roman CYR"/>
                <w:b/>
                <w:bCs/>
                <w:szCs w:val="24"/>
                <w:lang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751582" w:rsidRPr="007A7627" w:rsidRDefault="00751582" w:rsidP="00BA20B0">
            <w:pPr>
              <w:rPr>
                <w:rFonts w:ascii="Times New Roman CYR" w:hAnsi="Times New Roman CYR" w:cs="Times New Roman CYR"/>
                <w:b/>
                <w:bCs/>
                <w:szCs w:val="24"/>
                <w:lang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751582" w:rsidRPr="007A7627" w:rsidRDefault="00751582" w:rsidP="00BA20B0">
            <w:pPr>
              <w:rPr>
                <w:rFonts w:ascii="Times New Roman CYR" w:hAnsi="Times New Roman CYR" w:cs="Times New Roman CYR"/>
                <w:b/>
                <w:bCs/>
                <w:szCs w:val="24"/>
                <w:lang w:eastAsia="uk-UA"/>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B6DDE8"/>
            <w:vAlign w:val="center"/>
          </w:tcPr>
          <w:p w:rsidR="00751582" w:rsidRPr="007A7627" w:rsidRDefault="00751582" w:rsidP="00BA20B0">
            <w:pPr>
              <w:jc w:val="center"/>
              <w:rPr>
                <w:rFonts w:ascii="Times New Roman CYR" w:hAnsi="Times New Roman CYR" w:cs="Times New Roman CYR"/>
                <w:bCs/>
                <w:sz w:val="20"/>
                <w:lang w:eastAsia="uk-UA"/>
              </w:rPr>
            </w:pPr>
            <w:r w:rsidRPr="007A7627">
              <w:rPr>
                <w:rFonts w:ascii="Times New Roman CYR" w:hAnsi="Times New Roman CYR" w:cs="Times New Roman CYR"/>
                <w:bCs/>
                <w:sz w:val="20"/>
                <w:lang w:eastAsia="uk-UA"/>
              </w:rPr>
              <w:t>млн грн</w:t>
            </w:r>
          </w:p>
        </w:tc>
        <w:tc>
          <w:tcPr>
            <w:tcW w:w="1027" w:type="dxa"/>
            <w:vMerge w:val="restart"/>
            <w:tcBorders>
              <w:top w:val="single" w:sz="4" w:space="0" w:color="auto"/>
              <w:left w:val="single" w:sz="4" w:space="0" w:color="auto"/>
              <w:bottom w:val="single" w:sz="4" w:space="0" w:color="000000"/>
              <w:right w:val="single" w:sz="4" w:space="0" w:color="auto"/>
            </w:tcBorders>
            <w:shd w:val="clear" w:color="auto" w:fill="B6DDE8"/>
            <w:vAlign w:val="center"/>
          </w:tcPr>
          <w:p w:rsidR="00751582" w:rsidRPr="007A7627" w:rsidRDefault="00751582" w:rsidP="00BA20B0">
            <w:pPr>
              <w:jc w:val="center"/>
              <w:rPr>
                <w:rFonts w:ascii="Times New Roman CYR" w:hAnsi="Times New Roman CYR" w:cs="Times New Roman CYR"/>
                <w:bCs/>
                <w:szCs w:val="24"/>
                <w:lang w:eastAsia="uk-UA"/>
              </w:rPr>
            </w:pPr>
            <w:r w:rsidRPr="007A7627">
              <w:rPr>
                <w:rFonts w:ascii="Times New Roman CYR" w:hAnsi="Times New Roman CYR" w:cs="Times New Roman CYR"/>
                <w:bCs/>
                <w:szCs w:val="24"/>
                <w:lang w:eastAsia="uk-UA"/>
              </w:rPr>
              <w:t>%</w:t>
            </w:r>
          </w:p>
        </w:tc>
      </w:tr>
      <w:tr w:rsidR="00751582" w:rsidRPr="007F5E75" w:rsidTr="00BA20B0">
        <w:trPr>
          <w:trHeight w:val="281"/>
        </w:trPr>
        <w:tc>
          <w:tcPr>
            <w:tcW w:w="5104" w:type="dxa"/>
            <w:gridSpan w:val="2"/>
            <w:vMerge/>
            <w:tcBorders>
              <w:top w:val="single" w:sz="4" w:space="0" w:color="auto"/>
              <w:left w:val="single" w:sz="4" w:space="0" w:color="auto"/>
              <w:bottom w:val="single" w:sz="4" w:space="0" w:color="auto"/>
              <w:right w:val="single" w:sz="4" w:space="0" w:color="auto"/>
            </w:tcBorders>
            <w:vAlign w:val="center"/>
            <w:hideMark/>
          </w:tcPr>
          <w:p w:rsidR="00751582" w:rsidRPr="007A7627" w:rsidRDefault="00751582" w:rsidP="00BA20B0">
            <w:pPr>
              <w:rPr>
                <w:rFonts w:ascii="Times New Roman CYR" w:hAnsi="Times New Roman CYR" w:cs="Times New Roman CYR"/>
                <w:b/>
                <w:bCs/>
                <w:i/>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51582" w:rsidRPr="007A7627" w:rsidRDefault="00751582" w:rsidP="00BA20B0">
            <w:pPr>
              <w:rPr>
                <w:rFonts w:ascii="Times New Roman CYR" w:hAnsi="Times New Roman CYR" w:cs="Times New Roman CYR"/>
                <w:b/>
                <w:bCs/>
                <w:i/>
                <w:szCs w:val="24"/>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1582" w:rsidRPr="007F5E75" w:rsidRDefault="00751582" w:rsidP="00BA20B0">
            <w:pPr>
              <w:rPr>
                <w:rFonts w:ascii="Times New Roman CYR" w:hAnsi="Times New Roman CYR" w:cs="Times New Roman CYR"/>
                <w:b/>
                <w:bCs/>
                <w:i/>
                <w:color w:val="FF0000"/>
                <w:szCs w:val="24"/>
                <w:lang w:eastAsia="uk-UA"/>
              </w:rPr>
            </w:pPr>
          </w:p>
        </w:tc>
        <w:tc>
          <w:tcPr>
            <w:tcW w:w="850"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751582" w:rsidRPr="007F5E75" w:rsidRDefault="00751582" w:rsidP="00BA20B0">
            <w:pPr>
              <w:rPr>
                <w:rFonts w:ascii="Times New Roman CYR" w:hAnsi="Times New Roman CYR" w:cs="Times New Roman CYR"/>
                <w:b/>
                <w:bCs/>
                <w:i/>
                <w:color w:val="FF0000"/>
                <w:szCs w:val="24"/>
                <w:lang w:eastAsia="uk-UA"/>
              </w:rPr>
            </w:pPr>
          </w:p>
        </w:tc>
        <w:tc>
          <w:tcPr>
            <w:tcW w:w="1027" w:type="dxa"/>
            <w:vMerge/>
            <w:tcBorders>
              <w:top w:val="single" w:sz="4" w:space="0" w:color="auto"/>
              <w:left w:val="single" w:sz="4" w:space="0" w:color="auto"/>
              <w:bottom w:val="single" w:sz="4" w:space="0" w:color="auto"/>
              <w:right w:val="single" w:sz="4" w:space="0" w:color="auto"/>
            </w:tcBorders>
            <w:shd w:val="clear" w:color="auto" w:fill="B6DDE8"/>
            <w:vAlign w:val="center"/>
          </w:tcPr>
          <w:p w:rsidR="00751582" w:rsidRPr="007F5E75" w:rsidRDefault="00751582" w:rsidP="00BA20B0">
            <w:pPr>
              <w:rPr>
                <w:rFonts w:ascii="Times New Roman CYR" w:hAnsi="Times New Roman CYR" w:cs="Times New Roman CYR"/>
                <w:b/>
                <w:bCs/>
                <w:i/>
                <w:color w:val="FF0000"/>
                <w:szCs w:val="24"/>
                <w:lang w:eastAsia="uk-UA"/>
              </w:rPr>
            </w:pPr>
          </w:p>
        </w:tc>
      </w:tr>
      <w:tr w:rsidR="00751582" w:rsidRPr="007F5E75" w:rsidTr="00BA20B0">
        <w:trPr>
          <w:trHeight w:val="330"/>
        </w:trPr>
        <w:tc>
          <w:tcPr>
            <w:tcW w:w="9816" w:type="dxa"/>
            <w:gridSpan w:val="6"/>
            <w:tcBorders>
              <w:top w:val="single" w:sz="4" w:space="0" w:color="auto"/>
              <w:left w:val="single" w:sz="4" w:space="0" w:color="auto"/>
              <w:bottom w:val="single" w:sz="4" w:space="0" w:color="auto"/>
              <w:right w:val="single" w:sz="4" w:space="0" w:color="000000"/>
            </w:tcBorders>
            <w:shd w:val="clear" w:color="auto" w:fill="B8CCE4"/>
            <w:vAlign w:val="center"/>
          </w:tcPr>
          <w:p w:rsidR="00751582" w:rsidRPr="007A7627" w:rsidRDefault="00751582" w:rsidP="00BA20B0">
            <w:pPr>
              <w:jc w:val="center"/>
              <w:rPr>
                <w:b/>
                <w:bCs/>
                <w:i/>
                <w:sz w:val="22"/>
                <w:szCs w:val="22"/>
                <w:lang w:eastAsia="uk-UA"/>
              </w:rPr>
            </w:pPr>
            <w:r w:rsidRPr="007A7627">
              <w:rPr>
                <w:rFonts w:ascii="Times New Roman CYR" w:hAnsi="Times New Roman CYR" w:cs="Times New Roman CYR"/>
                <w:b/>
                <w:bCs/>
                <w:i/>
                <w:sz w:val="22"/>
                <w:szCs w:val="22"/>
                <w:lang w:eastAsia="uk-UA"/>
              </w:rPr>
              <w:t>ВИДАТКИ</w:t>
            </w:r>
          </w:p>
        </w:tc>
      </w:tr>
      <w:tr w:rsidR="00751582" w:rsidRPr="007F5E75" w:rsidTr="00B66A07">
        <w:trPr>
          <w:trHeight w:val="316"/>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bottom"/>
            <w:hideMark/>
          </w:tcPr>
          <w:p w:rsidR="00751582" w:rsidRPr="007A7627" w:rsidRDefault="00751582" w:rsidP="00BA20B0">
            <w:pPr>
              <w:rPr>
                <w:sz w:val="26"/>
                <w:szCs w:val="26"/>
              </w:rPr>
            </w:pPr>
            <w:r w:rsidRPr="007A7627">
              <w:rPr>
                <w:sz w:val="26"/>
                <w:szCs w:val="26"/>
              </w:rPr>
              <w:t>Державне управління</w:t>
            </w:r>
          </w:p>
        </w:tc>
        <w:tc>
          <w:tcPr>
            <w:tcW w:w="1417"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26,6</w:t>
            </w:r>
          </w:p>
        </w:tc>
        <w:tc>
          <w:tcPr>
            <w:tcW w:w="1418"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33,8</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7,2</w:t>
            </w:r>
          </w:p>
        </w:tc>
        <w:tc>
          <w:tcPr>
            <w:tcW w:w="1027" w:type="dxa"/>
            <w:tcBorders>
              <w:top w:val="single" w:sz="4" w:space="0" w:color="auto"/>
              <w:left w:val="nil"/>
              <w:bottom w:val="single" w:sz="4" w:space="0" w:color="auto"/>
              <w:right w:val="single" w:sz="4" w:space="0" w:color="auto"/>
            </w:tcBorders>
            <w:shd w:val="clear" w:color="auto" w:fill="B6DDE8"/>
            <w:vAlign w:val="center"/>
          </w:tcPr>
          <w:p w:rsidR="00751582" w:rsidRDefault="00B66A07"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27,1</w:t>
            </w:r>
          </w:p>
        </w:tc>
      </w:tr>
      <w:tr w:rsidR="00751582" w:rsidRPr="007F5E75" w:rsidTr="00B66A07">
        <w:trPr>
          <w:trHeight w:val="309"/>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rsidR="00751582" w:rsidRPr="007A7627" w:rsidRDefault="00751582" w:rsidP="00BA20B0">
            <w:pPr>
              <w:rPr>
                <w:sz w:val="26"/>
                <w:szCs w:val="26"/>
              </w:rPr>
            </w:pPr>
            <w:r w:rsidRPr="007A7627">
              <w:rPr>
                <w:sz w:val="26"/>
                <w:szCs w:val="26"/>
              </w:rPr>
              <w:t>Освіта</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624,7</w:t>
            </w:r>
          </w:p>
        </w:tc>
        <w:tc>
          <w:tcPr>
            <w:tcW w:w="1418"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798,7</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174,0</w:t>
            </w:r>
          </w:p>
        </w:tc>
        <w:tc>
          <w:tcPr>
            <w:tcW w:w="1027" w:type="dxa"/>
            <w:tcBorders>
              <w:top w:val="single" w:sz="4" w:space="0" w:color="auto"/>
              <w:left w:val="nil"/>
              <w:bottom w:val="single" w:sz="4" w:space="0" w:color="auto"/>
              <w:right w:val="single" w:sz="4" w:space="0" w:color="auto"/>
            </w:tcBorders>
            <w:shd w:val="clear" w:color="auto" w:fill="DBE5F1"/>
            <w:vAlign w:val="center"/>
          </w:tcPr>
          <w:p w:rsidR="00751582" w:rsidRDefault="00B66A07"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27,9</w:t>
            </w:r>
          </w:p>
        </w:tc>
      </w:tr>
      <w:tr w:rsidR="00751582" w:rsidRPr="007F5E75" w:rsidTr="00B66A07">
        <w:trPr>
          <w:trHeight w:val="257"/>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noWrap/>
            <w:vAlign w:val="bottom"/>
            <w:hideMark/>
          </w:tcPr>
          <w:p w:rsidR="00751582" w:rsidRPr="007A7627" w:rsidRDefault="00751582" w:rsidP="00BA20B0">
            <w:pPr>
              <w:rPr>
                <w:sz w:val="26"/>
                <w:szCs w:val="26"/>
              </w:rPr>
            </w:pPr>
            <w:r w:rsidRPr="007A7627">
              <w:rPr>
                <w:sz w:val="26"/>
                <w:szCs w:val="26"/>
              </w:rPr>
              <w:t>Охорона здоров’я</w:t>
            </w:r>
          </w:p>
        </w:tc>
        <w:tc>
          <w:tcPr>
            <w:tcW w:w="1417"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193,8</w:t>
            </w:r>
          </w:p>
        </w:tc>
        <w:tc>
          <w:tcPr>
            <w:tcW w:w="1418"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225,4</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31,6</w:t>
            </w:r>
          </w:p>
        </w:tc>
        <w:tc>
          <w:tcPr>
            <w:tcW w:w="1027" w:type="dxa"/>
            <w:tcBorders>
              <w:top w:val="single" w:sz="4" w:space="0" w:color="auto"/>
              <w:left w:val="nil"/>
              <w:bottom w:val="single" w:sz="4" w:space="0" w:color="auto"/>
              <w:right w:val="single" w:sz="4" w:space="0" w:color="auto"/>
            </w:tcBorders>
            <w:shd w:val="clear" w:color="auto" w:fill="B6DDE8"/>
            <w:vAlign w:val="center"/>
          </w:tcPr>
          <w:p w:rsidR="00751582" w:rsidRDefault="00B66A07"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16,3</w:t>
            </w:r>
          </w:p>
        </w:tc>
      </w:tr>
      <w:tr w:rsidR="00751582" w:rsidRPr="007F5E75" w:rsidTr="00B66A07">
        <w:trPr>
          <w:trHeight w:val="588"/>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751582" w:rsidRPr="007A7627" w:rsidRDefault="00751582" w:rsidP="00BA20B0">
            <w:pPr>
              <w:rPr>
                <w:sz w:val="26"/>
                <w:szCs w:val="26"/>
              </w:rPr>
            </w:pPr>
            <w:r w:rsidRPr="007A7627">
              <w:rPr>
                <w:sz w:val="26"/>
                <w:szCs w:val="26"/>
              </w:rPr>
              <w:t>Соціальний захист та соціальне забезпечення</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243,5</w:t>
            </w:r>
          </w:p>
        </w:tc>
        <w:tc>
          <w:tcPr>
            <w:tcW w:w="1418"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276,7</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33,2</w:t>
            </w:r>
          </w:p>
        </w:tc>
        <w:tc>
          <w:tcPr>
            <w:tcW w:w="1027" w:type="dxa"/>
            <w:tcBorders>
              <w:top w:val="single" w:sz="4" w:space="0" w:color="auto"/>
              <w:left w:val="nil"/>
              <w:bottom w:val="single" w:sz="4" w:space="0" w:color="auto"/>
              <w:right w:val="single" w:sz="4" w:space="0" w:color="auto"/>
            </w:tcBorders>
            <w:shd w:val="clear" w:color="auto" w:fill="DBE5F1"/>
            <w:vAlign w:val="center"/>
          </w:tcPr>
          <w:p w:rsidR="00751582" w:rsidRDefault="00B66A07"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13,6</w:t>
            </w:r>
          </w:p>
        </w:tc>
      </w:tr>
      <w:tr w:rsidR="00751582" w:rsidRPr="007F5E75" w:rsidTr="00B66A0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751582" w:rsidRPr="007A7627" w:rsidRDefault="00751582" w:rsidP="00BA20B0">
            <w:pPr>
              <w:rPr>
                <w:rFonts w:ascii="Times New Roman CYR" w:hAnsi="Times New Roman CYR" w:cs="Times New Roman CYR"/>
                <w:sz w:val="26"/>
                <w:szCs w:val="26"/>
              </w:rPr>
            </w:pPr>
            <w:r w:rsidRPr="007A7627">
              <w:rPr>
                <w:rFonts w:ascii="Times New Roman CYR" w:hAnsi="Times New Roman CYR" w:cs="Times New Roman CYR"/>
                <w:sz w:val="26"/>
                <w:szCs w:val="26"/>
              </w:rPr>
              <w:t>Культура і мистецтво</w:t>
            </w:r>
          </w:p>
        </w:tc>
        <w:tc>
          <w:tcPr>
            <w:tcW w:w="1417"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109,2</w:t>
            </w:r>
          </w:p>
        </w:tc>
        <w:tc>
          <w:tcPr>
            <w:tcW w:w="1418"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103,5</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-5,7</w:t>
            </w:r>
          </w:p>
        </w:tc>
        <w:tc>
          <w:tcPr>
            <w:tcW w:w="1027" w:type="dxa"/>
            <w:tcBorders>
              <w:top w:val="single" w:sz="4" w:space="0" w:color="auto"/>
              <w:left w:val="nil"/>
              <w:bottom w:val="single" w:sz="4" w:space="0" w:color="auto"/>
              <w:right w:val="single" w:sz="4" w:space="0" w:color="auto"/>
            </w:tcBorders>
            <w:shd w:val="clear" w:color="auto" w:fill="B6DDE8"/>
            <w:vAlign w:val="center"/>
          </w:tcPr>
          <w:p w:rsidR="00751582" w:rsidRDefault="00B66A07"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-5,2</w:t>
            </w:r>
          </w:p>
        </w:tc>
      </w:tr>
      <w:tr w:rsidR="00751582" w:rsidRPr="007F5E75" w:rsidTr="00B66A0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751582" w:rsidRPr="007A7627" w:rsidRDefault="00751582" w:rsidP="00BA20B0">
            <w:pPr>
              <w:rPr>
                <w:rFonts w:ascii="Times New Roman CYR" w:hAnsi="Times New Roman CYR" w:cs="Times New Roman CYR"/>
                <w:sz w:val="26"/>
                <w:szCs w:val="26"/>
              </w:rPr>
            </w:pPr>
            <w:r w:rsidRPr="007A7627">
              <w:rPr>
                <w:rFonts w:ascii="Times New Roman CYR" w:hAnsi="Times New Roman CYR" w:cs="Times New Roman CYR"/>
                <w:sz w:val="26"/>
                <w:szCs w:val="26"/>
              </w:rPr>
              <w:t>Засоби масової інформації</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0,2</w:t>
            </w:r>
          </w:p>
        </w:tc>
        <w:tc>
          <w:tcPr>
            <w:tcW w:w="1418"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1,3</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1,1</w:t>
            </w:r>
          </w:p>
        </w:tc>
        <w:tc>
          <w:tcPr>
            <w:tcW w:w="1027" w:type="dxa"/>
            <w:tcBorders>
              <w:top w:val="single" w:sz="4" w:space="0" w:color="auto"/>
              <w:left w:val="nil"/>
              <w:bottom w:val="single" w:sz="4" w:space="0" w:color="auto"/>
              <w:right w:val="single" w:sz="4" w:space="0" w:color="auto"/>
            </w:tcBorders>
            <w:shd w:val="clear" w:color="auto" w:fill="DBE5F1"/>
            <w:vAlign w:val="center"/>
          </w:tcPr>
          <w:p w:rsidR="00751582" w:rsidRDefault="00B66A07"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у 6,5 разів</w:t>
            </w:r>
          </w:p>
        </w:tc>
      </w:tr>
      <w:tr w:rsidR="00751582" w:rsidRPr="007F5E75" w:rsidTr="00B66A0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751582" w:rsidRPr="007A7627" w:rsidRDefault="00751582" w:rsidP="00BA20B0">
            <w:pPr>
              <w:rPr>
                <w:rFonts w:ascii="Times New Roman CYR" w:hAnsi="Times New Roman CYR" w:cs="Times New Roman CYR"/>
                <w:sz w:val="26"/>
                <w:szCs w:val="26"/>
              </w:rPr>
            </w:pPr>
            <w:r w:rsidRPr="007A7627">
              <w:rPr>
                <w:rFonts w:ascii="Times New Roman CYR" w:hAnsi="Times New Roman CYR" w:cs="Times New Roman CYR"/>
                <w:sz w:val="26"/>
                <w:szCs w:val="26"/>
              </w:rPr>
              <w:t>Фізична культура і спорт</w:t>
            </w:r>
          </w:p>
        </w:tc>
        <w:tc>
          <w:tcPr>
            <w:tcW w:w="1417"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48,3</w:t>
            </w:r>
          </w:p>
        </w:tc>
        <w:tc>
          <w:tcPr>
            <w:tcW w:w="1418"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50,0</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1,7</w:t>
            </w:r>
          </w:p>
        </w:tc>
        <w:tc>
          <w:tcPr>
            <w:tcW w:w="1027" w:type="dxa"/>
            <w:tcBorders>
              <w:top w:val="single" w:sz="4" w:space="0" w:color="auto"/>
              <w:left w:val="nil"/>
              <w:bottom w:val="single" w:sz="4" w:space="0" w:color="auto"/>
              <w:right w:val="single" w:sz="4" w:space="0" w:color="auto"/>
            </w:tcBorders>
            <w:shd w:val="clear" w:color="auto" w:fill="B6DDE8"/>
            <w:vAlign w:val="center"/>
          </w:tcPr>
          <w:p w:rsidR="00751582" w:rsidRDefault="00B66A07"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3,5</w:t>
            </w:r>
          </w:p>
        </w:tc>
      </w:tr>
      <w:tr w:rsidR="00751582" w:rsidRPr="007F5E75" w:rsidTr="00B66A0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751582" w:rsidRPr="007A7627" w:rsidRDefault="00B66A07" w:rsidP="00BA20B0">
            <w:pPr>
              <w:rPr>
                <w:rFonts w:ascii="Times New Roman CYR" w:hAnsi="Times New Roman CYR" w:cs="Times New Roman CYR"/>
                <w:sz w:val="26"/>
                <w:szCs w:val="26"/>
              </w:rPr>
            </w:pPr>
            <w:r w:rsidRPr="007A7627">
              <w:rPr>
                <w:rFonts w:ascii="Times New Roman CYR" w:hAnsi="Times New Roman CYR" w:cs="Times New Roman CYR"/>
                <w:sz w:val="26"/>
                <w:szCs w:val="26"/>
              </w:rPr>
              <w:t>Будівництво та регіональний розвиток</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1,2</w:t>
            </w:r>
          </w:p>
        </w:tc>
        <w:tc>
          <w:tcPr>
            <w:tcW w:w="1418"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57,5</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56,3</w:t>
            </w:r>
          </w:p>
        </w:tc>
        <w:tc>
          <w:tcPr>
            <w:tcW w:w="1027" w:type="dxa"/>
            <w:tcBorders>
              <w:top w:val="single" w:sz="4" w:space="0" w:color="auto"/>
              <w:left w:val="nil"/>
              <w:bottom w:val="single" w:sz="4" w:space="0" w:color="auto"/>
              <w:right w:val="single" w:sz="4" w:space="0" w:color="auto"/>
            </w:tcBorders>
            <w:shd w:val="clear" w:color="auto" w:fill="DBE5F1"/>
            <w:vAlign w:val="center"/>
          </w:tcPr>
          <w:p w:rsidR="00751582" w:rsidRDefault="00B66A07"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у 47,9 разів</w:t>
            </w:r>
          </w:p>
        </w:tc>
      </w:tr>
      <w:tr w:rsidR="00751582" w:rsidRPr="00270384" w:rsidTr="00BA20B0">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751582" w:rsidRPr="007A7627" w:rsidRDefault="00B66A07" w:rsidP="00BA20B0">
            <w:pPr>
              <w:rPr>
                <w:rFonts w:ascii="Times New Roman CYR" w:hAnsi="Times New Roman CYR" w:cs="Times New Roman CYR"/>
                <w:sz w:val="26"/>
                <w:szCs w:val="26"/>
              </w:rPr>
            </w:pPr>
            <w:r>
              <w:rPr>
                <w:rFonts w:ascii="Times New Roman CYR" w:hAnsi="Times New Roman CYR" w:cs="Times New Roman CYR"/>
                <w:sz w:val="26"/>
                <w:szCs w:val="26"/>
              </w:rPr>
              <w:t>Житлово-комунальне господарство</w:t>
            </w:r>
          </w:p>
        </w:tc>
        <w:tc>
          <w:tcPr>
            <w:tcW w:w="1417"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0,3</w:t>
            </w:r>
          </w:p>
        </w:tc>
        <w:tc>
          <w:tcPr>
            <w:tcW w:w="1418"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0,7</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0,4</w:t>
            </w:r>
          </w:p>
        </w:tc>
        <w:tc>
          <w:tcPr>
            <w:tcW w:w="1027" w:type="dxa"/>
            <w:tcBorders>
              <w:top w:val="single" w:sz="4" w:space="0" w:color="auto"/>
              <w:left w:val="nil"/>
              <w:bottom w:val="single" w:sz="4" w:space="0" w:color="auto"/>
              <w:right w:val="single" w:sz="4" w:space="0" w:color="auto"/>
            </w:tcBorders>
            <w:shd w:val="clear" w:color="auto" w:fill="B6DDE8"/>
            <w:vAlign w:val="center"/>
          </w:tcPr>
          <w:p w:rsidR="00751582" w:rsidRDefault="00976AE6"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у 2,3 рази</w:t>
            </w:r>
          </w:p>
        </w:tc>
      </w:tr>
      <w:tr w:rsidR="00751582" w:rsidRPr="00270384" w:rsidTr="00B66A07">
        <w:trPr>
          <w:trHeight w:val="620"/>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51582" w:rsidRPr="007A7627" w:rsidRDefault="00B66A07" w:rsidP="00BA20B0">
            <w:pPr>
              <w:rPr>
                <w:rFonts w:ascii="Times New Roman CYR" w:hAnsi="Times New Roman CYR" w:cs="Times New Roman CYR"/>
                <w:sz w:val="26"/>
                <w:szCs w:val="26"/>
              </w:rPr>
            </w:pPr>
            <w:r>
              <w:rPr>
                <w:rFonts w:ascii="Times New Roman CYR" w:hAnsi="Times New Roman CYR" w:cs="Times New Roman CYR"/>
                <w:sz w:val="26"/>
                <w:szCs w:val="26"/>
              </w:rPr>
              <w:t>Сільське, лісове, рибне господарство та мисливство</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0,0</w:t>
            </w:r>
          </w:p>
        </w:tc>
        <w:tc>
          <w:tcPr>
            <w:tcW w:w="1418"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1,3</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751582"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1,3</w:t>
            </w:r>
          </w:p>
        </w:tc>
        <w:tc>
          <w:tcPr>
            <w:tcW w:w="1027" w:type="dxa"/>
            <w:tcBorders>
              <w:top w:val="single" w:sz="4" w:space="0" w:color="auto"/>
              <w:left w:val="nil"/>
              <w:bottom w:val="single" w:sz="4" w:space="0" w:color="auto"/>
              <w:right w:val="single" w:sz="4" w:space="0" w:color="auto"/>
            </w:tcBorders>
            <w:shd w:val="clear" w:color="auto" w:fill="DBE5F1"/>
            <w:vAlign w:val="center"/>
          </w:tcPr>
          <w:p w:rsidR="00751582" w:rsidRDefault="00B66A07"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100,0</w:t>
            </w:r>
          </w:p>
        </w:tc>
      </w:tr>
      <w:tr w:rsidR="00B66A07" w:rsidRPr="00270384" w:rsidTr="00B66A0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B66A07" w:rsidRPr="007A7627" w:rsidRDefault="00B66A07" w:rsidP="00BA20B0">
            <w:pPr>
              <w:rPr>
                <w:rFonts w:ascii="Times New Roman CYR" w:hAnsi="Times New Roman CYR" w:cs="Times New Roman CYR"/>
                <w:sz w:val="26"/>
                <w:szCs w:val="26"/>
              </w:rPr>
            </w:pPr>
            <w:r w:rsidRPr="007A7627">
              <w:rPr>
                <w:rFonts w:ascii="Times New Roman CYR" w:hAnsi="Times New Roman CYR" w:cs="Times New Roman CYR"/>
                <w:sz w:val="26"/>
                <w:szCs w:val="26"/>
              </w:rPr>
              <w:t>Транспорт та транспортна інфраструктура, дорожнє господарство</w:t>
            </w:r>
          </w:p>
        </w:tc>
        <w:tc>
          <w:tcPr>
            <w:tcW w:w="1417" w:type="dxa"/>
            <w:tcBorders>
              <w:top w:val="single" w:sz="4" w:space="0" w:color="auto"/>
              <w:left w:val="nil"/>
              <w:bottom w:val="single" w:sz="4" w:space="0" w:color="auto"/>
              <w:right w:val="single" w:sz="4" w:space="0" w:color="auto"/>
            </w:tcBorders>
            <w:shd w:val="clear" w:color="auto" w:fill="B6DDE8"/>
            <w:noWrap/>
            <w:vAlign w:val="center"/>
          </w:tcPr>
          <w:p w:rsidR="00B66A07"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39,3</w:t>
            </w:r>
          </w:p>
        </w:tc>
        <w:tc>
          <w:tcPr>
            <w:tcW w:w="1418" w:type="dxa"/>
            <w:tcBorders>
              <w:top w:val="single" w:sz="4" w:space="0" w:color="auto"/>
              <w:left w:val="nil"/>
              <w:bottom w:val="single" w:sz="4" w:space="0" w:color="auto"/>
              <w:right w:val="single" w:sz="4" w:space="0" w:color="auto"/>
            </w:tcBorders>
            <w:shd w:val="clear" w:color="auto" w:fill="B6DDE8"/>
            <w:noWrap/>
            <w:vAlign w:val="center"/>
          </w:tcPr>
          <w:p w:rsidR="00B66A07"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426,6</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B66A07"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387,3</w:t>
            </w:r>
          </w:p>
        </w:tc>
        <w:tc>
          <w:tcPr>
            <w:tcW w:w="1027" w:type="dxa"/>
            <w:tcBorders>
              <w:top w:val="single" w:sz="4" w:space="0" w:color="auto"/>
              <w:left w:val="nil"/>
              <w:bottom w:val="single" w:sz="4" w:space="0" w:color="auto"/>
              <w:right w:val="single" w:sz="4" w:space="0" w:color="auto"/>
            </w:tcBorders>
            <w:shd w:val="clear" w:color="auto" w:fill="B6DDE8"/>
            <w:vAlign w:val="center"/>
          </w:tcPr>
          <w:p w:rsidR="00B66A07" w:rsidRDefault="00B66A07"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у 10,8 разів</w:t>
            </w:r>
          </w:p>
        </w:tc>
      </w:tr>
      <w:tr w:rsidR="00B66A07" w:rsidRPr="00270384" w:rsidTr="00B66A07">
        <w:trPr>
          <w:trHeight w:val="410"/>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66A07" w:rsidRPr="007A7627" w:rsidRDefault="00B66A07" w:rsidP="00BA20B0">
            <w:pPr>
              <w:rPr>
                <w:rFonts w:ascii="Times New Roman CYR" w:hAnsi="Times New Roman CYR" w:cs="Times New Roman CYR"/>
                <w:sz w:val="26"/>
                <w:szCs w:val="26"/>
              </w:rPr>
            </w:pPr>
            <w:r w:rsidRPr="007A7627">
              <w:rPr>
                <w:rFonts w:ascii="Times New Roman CYR" w:hAnsi="Times New Roman CYR" w:cs="Times New Roman CYR"/>
                <w:sz w:val="26"/>
                <w:szCs w:val="26"/>
              </w:rPr>
              <w:t xml:space="preserve">Інші програми та заходи, пов'язані з </w:t>
            </w:r>
            <w:r w:rsidRPr="007A7627">
              <w:rPr>
                <w:rFonts w:ascii="Times New Roman CYR" w:hAnsi="Times New Roman CYR" w:cs="Times New Roman CYR"/>
                <w:sz w:val="26"/>
                <w:szCs w:val="26"/>
              </w:rPr>
              <w:lastRenderedPageBreak/>
              <w:t>економічною діяльністю</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B66A07"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lastRenderedPageBreak/>
              <w:t>1,3</w:t>
            </w:r>
          </w:p>
        </w:tc>
        <w:tc>
          <w:tcPr>
            <w:tcW w:w="1418" w:type="dxa"/>
            <w:tcBorders>
              <w:top w:val="single" w:sz="4" w:space="0" w:color="auto"/>
              <w:left w:val="nil"/>
              <w:bottom w:val="single" w:sz="4" w:space="0" w:color="auto"/>
              <w:right w:val="single" w:sz="4" w:space="0" w:color="auto"/>
            </w:tcBorders>
            <w:shd w:val="clear" w:color="auto" w:fill="DBE5F1"/>
            <w:noWrap/>
            <w:vAlign w:val="center"/>
          </w:tcPr>
          <w:p w:rsidR="00B66A07"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2,7</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B66A07"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1,4</w:t>
            </w:r>
          </w:p>
        </w:tc>
        <w:tc>
          <w:tcPr>
            <w:tcW w:w="1027" w:type="dxa"/>
            <w:tcBorders>
              <w:top w:val="single" w:sz="4" w:space="0" w:color="auto"/>
              <w:left w:val="nil"/>
              <w:bottom w:val="single" w:sz="4" w:space="0" w:color="auto"/>
              <w:right w:val="single" w:sz="4" w:space="0" w:color="auto"/>
            </w:tcBorders>
            <w:shd w:val="clear" w:color="auto" w:fill="DBE5F1"/>
            <w:vAlign w:val="center"/>
          </w:tcPr>
          <w:p w:rsidR="00B66A07" w:rsidRDefault="00B66A07"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107,7</w:t>
            </w:r>
          </w:p>
        </w:tc>
      </w:tr>
      <w:tr w:rsidR="00B66A07" w:rsidRPr="00270384" w:rsidTr="00BA20B0">
        <w:trPr>
          <w:trHeight w:val="312"/>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B66A07" w:rsidRPr="007A7627" w:rsidRDefault="00B66A07" w:rsidP="00BA20B0">
            <w:pPr>
              <w:rPr>
                <w:rFonts w:ascii="Times New Roman CYR" w:hAnsi="Times New Roman CYR" w:cs="Times New Roman CYR"/>
                <w:sz w:val="26"/>
                <w:szCs w:val="26"/>
              </w:rPr>
            </w:pPr>
            <w:r w:rsidRPr="007A7627">
              <w:rPr>
                <w:rFonts w:ascii="Times New Roman CYR" w:hAnsi="Times New Roman CYR" w:cs="Times New Roman CYR"/>
                <w:sz w:val="26"/>
                <w:szCs w:val="26"/>
              </w:rPr>
              <w:t>Реалізація програм допомоги і грантів Європейського союзу, урядів іноземних держав, міжнародних організацій, донорських установ</w:t>
            </w:r>
          </w:p>
        </w:tc>
        <w:tc>
          <w:tcPr>
            <w:tcW w:w="1417" w:type="dxa"/>
            <w:tcBorders>
              <w:top w:val="single" w:sz="4" w:space="0" w:color="auto"/>
              <w:left w:val="nil"/>
              <w:bottom w:val="single" w:sz="4" w:space="0" w:color="auto"/>
              <w:right w:val="single" w:sz="4" w:space="0" w:color="auto"/>
            </w:tcBorders>
            <w:shd w:val="clear" w:color="auto" w:fill="B6DDE8"/>
            <w:noWrap/>
            <w:vAlign w:val="center"/>
          </w:tcPr>
          <w:p w:rsidR="00B66A07"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2,1</w:t>
            </w:r>
          </w:p>
        </w:tc>
        <w:tc>
          <w:tcPr>
            <w:tcW w:w="1418" w:type="dxa"/>
            <w:tcBorders>
              <w:top w:val="single" w:sz="4" w:space="0" w:color="auto"/>
              <w:left w:val="nil"/>
              <w:bottom w:val="single" w:sz="4" w:space="0" w:color="auto"/>
              <w:right w:val="single" w:sz="4" w:space="0" w:color="auto"/>
            </w:tcBorders>
            <w:shd w:val="clear" w:color="auto" w:fill="B6DDE8"/>
            <w:noWrap/>
            <w:vAlign w:val="center"/>
          </w:tcPr>
          <w:p w:rsidR="00B66A07"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3,8</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B66A07"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1,7</w:t>
            </w:r>
          </w:p>
        </w:tc>
        <w:tc>
          <w:tcPr>
            <w:tcW w:w="1027" w:type="dxa"/>
            <w:tcBorders>
              <w:top w:val="single" w:sz="4" w:space="0" w:color="auto"/>
              <w:left w:val="nil"/>
              <w:bottom w:val="single" w:sz="4" w:space="0" w:color="auto"/>
              <w:right w:val="single" w:sz="4" w:space="0" w:color="auto"/>
            </w:tcBorders>
            <w:shd w:val="clear" w:color="auto" w:fill="B6DDE8"/>
            <w:vAlign w:val="center"/>
          </w:tcPr>
          <w:p w:rsidR="00B66A07" w:rsidRDefault="00B66A07"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81,0</w:t>
            </w:r>
          </w:p>
        </w:tc>
      </w:tr>
      <w:tr w:rsidR="00B66A07" w:rsidRPr="00270384" w:rsidTr="00BA20B0">
        <w:trPr>
          <w:trHeight w:val="312"/>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66A07" w:rsidRPr="007A7627" w:rsidRDefault="00B66A07" w:rsidP="00BA20B0">
            <w:pPr>
              <w:rPr>
                <w:rFonts w:ascii="Times New Roman CYR" w:hAnsi="Times New Roman CYR" w:cs="Times New Roman CYR"/>
                <w:sz w:val="26"/>
                <w:szCs w:val="26"/>
              </w:rPr>
            </w:pPr>
            <w:r w:rsidRPr="007A7627">
              <w:rPr>
                <w:rFonts w:ascii="Times New Roman CYR" w:hAnsi="Times New Roman CYR" w:cs="Times New Roman CYR"/>
                <w:sz w:val="26"/>
                <w:szCs w:val="26"/>
              </w:rPr>
              <w:t>Захист населення і територій від надзвичайних ситуацій техногенного та природного характеру</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B66A07"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2,1</w:t>
            </w:r>
          </w:p>
        </w:tc>
        <w:tc>
          <w:tcPr>
            <w:tcW w:w="1418" w:type="dxa"/>
            <w:tcBorders>
              <w:top w:val="single" w:sz="4" w:space="0" w:color="auto"/>
              <w:left w:val="nil"/>
              <w:bottom w:val="single" w:sz="4" w:space="0" w:color="auto"/>
              <w:right w:val="single" w:sz="4" w:space="0" w:color="auto"/>
            </w:tcBorders>
            <w:shd w:val="clear" w:color="auto" w:fill="DBE5F1"/>
            <w:noWrap/>
            <w:vAlign w:val="center"/>
          </w:tcPr>
          <w:p w:rsidR="00B66A07"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6,3</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B66A07" w:rsidRDefault="00B66A07"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4,2</w:t>
            </w:r>
          </w:p>
        </w:tc>
        <w:tc>
          <w:tcPr>
            <w:tcW w:w="1027" w:type="dxa"/>
            <w:tcBorders>
              <w:top w:val="single" w:sz="4" w:space="0" w:color="auto"/>
              <w:left w:val="nil"/>
              <w:bottom w:val="single" w:sz="4" w:space="0" w:color="auto"/>
              <w:right w:val="single" w:sz="4" w:space="0" w:color="auto"/>
            </w:tcBorders>
            <w:shd w:val="clear" w:color="auto" w:fill="DBE5F1"/>
            <w:vAlign w:val="center"/>
          </w:tcPr>
          <w:p w:rsidR="00B66A07" w:rsidRDefault="00B66A07"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у</w:t>
            </w:r>
            <w:r w:rsidR="009A655C">
              <w:rPr>
                <w:rFonts w:ascii="Times New Roman CYR" w:hAnsi="Times New Roman CYR" w:cs="Times New Roman CYR"/>
                <w:color w:val="000000"/>
                <w:szCs w:val="24"/>
              </w:rPr>
              <w:t xml:space="preserve"> 3 рази</w:t>
            </w:r>
          </w:p>
        </w:tc>
      </w:tr>
      <w:tr w:rsidR="00B66A07" w:rsidRPr="00270384" w:rsidTr="00BA20B0">
        <w:trPr>
          <w:trHeight w:val="312"/>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B66A07" w:rsidRPr="007A7627" w:rsidRDefault="00B66A07" w:rsidP="00BA20B0">
            <w:pPr>
              <w:rPr>
                <w:rFonts w:ascii="Times New Roman CYR" w:hAnsi="Times New Roman CYR" w:cs="Times New Roman CYR"/>
                <w:sz w:val="26"/>
                <w:szCs w:val="26"/>
              </w:rPr>
            </w:pPr>
            <w:r>
              <w:rPr>
                <w:rFonts w:ascii="Times New Roman CYR" w:hAnsi="Times New Roman CYR" w:cs="Times New Roman CYR"/>
                <w:sz w:val="26"/>
                <w:szCs w:val="26"/>
              </w:rPr>
              <w:t>Охорона навколишнього природного середовища</w:t>
            </w:r>
          </w:p>
        </w:tc>
        <w:tc>
          <w:tcPr>
            <w:tcW w:w="1417" w:type="dxa"/>
            <w:tcBorders>
              <w:top w:val="single" w:sz="4" w:space="0" w:color="auto"/>
              <w:left w:val="nil"/>
              <w:bottom w:val="single" w:sz="4" w:space="0" w:color="auto"/>
              <w:right w:val="single" w:sz="4" w:space="0" w:color="auto"/>
            </w:tcBorders>
            <w:shd w:val="clear" w:color="auto" w:fill="B6DDE8"/>
            <w:noWrap/>
            <w:vAlign w:val="center"/>
          </w:tcPr>
          <w:p w:rsidR="00B66A07" w:rsidRDefault="00B66A07" w:rsidP="00BA20B0">
            <w:pPr>
              <w:jc w:val="right"/>
              <w:rPr>
                <w:rFonts w:ascii="Times New Roman CYR" w:hAnsi="Times New Roman CYR" w:cs="Times New Roman CYR"/>
                <w:color w:val="000000"/>
              </w:rPr>
            </w:pPr>
            <w:r>
              <w:rPr>
                <w:rFonts w:ascii="Times New Roman CYR" w:hAnsi="Times New Roman CYR" w:cs="Times New Roman CYR"/>
                <w:color w:val="000000"/>
              </w:rPr>
              <w:t>0,1</w:t>
            </w:r>
          </w:p>
        </w:tc>
        <w:tc>
          <w:tcPr>
            <w:tcW w:w="1418" w:type="dxa"/>
            <w:tcBorders>
              <w:top w:val="single" w:sz="4" w:space="0" w:color="auto"/>
              <w:left w:val="nil"/>
              <w:bottom w:val="single" w:sz="4" w:space="0" w:color="auto"/>
              <w:right w:val="single" w:sz="4" w:space="0" w:color="auto"/>
            </w:tcBorders>
            <w:shd w:val="clear" w:color="auto" w:fill="B6DDE8"/>
            <w:noWrap/>
            <w:vAlign w:val="center"/>
          </w:tcPr>
          <w:p w:rsidR="00B66A07" w:rsidRDefault="00B66A07" w:rsidP="00BA20B0">
            <w:pPr>
              <w:jc w:val="right"/>
              <w:rPr>
                <w:rFonts w:ascii="Times New Roman CYR" w:hAnsi="Times New Roman CYR" w:cs="Times New Roman CYR"/>
                <w:color w:val="000000"/>
              </w:rPr>
            </w:pPr>
            <w:r>
              <w:rPr>
                <w:rFonts w:ascii="Times New Roman CYR" w:hAnsi="Times New Roman CYR" w:cs="Times New Roman CYR"/>
                <w:color w:val="000000"/>
              </w:rPr>
              <w:t>0,5</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B66A07" w:rsidRDefault="00B66A07" w:rsidP="00BA20B0">
            <w:pPr>
              <w:jc w:val="right"/>
              <w:rPr>
                <w:rFonts w:ascii="Times New Roman CYR" w:hAnsi="Times New Roman CYR" w:cs="Times New Roman CYR"/>
                <w:color w:val="000000"/>
              </w:rPr>
            </w:pPr>
            <w:r>
              <w:rPr>
                <w:rFonts w:ascii="Times New Roman CYR" w:hAnsi="Times New Roman CYR" w:cs="Times New Roman CYR"/>
                <w:color w:val="000000"/>
              </w:rPr>
              <w:t>0,4</w:t>
            </w:r>
          </w:p>
        </w:tc>
        <w:tc>
          <w:tcPr>
            <w:tcW w:w="1027" w:type="dxa"/>
            <w:tcBorders>
              <w:top w:val="single" w:sz="4" w:space="0" w:color="auto"/>
              <w:left w:val="nil"/>
              <w:bottom w:val="single" w:sz="4" w:space="0" w:color="auto"/>
              <w:right w:val="single" w:sz="4" w:space="0" w:color="auto"/>
            </w:tcBorders>
            <w:shd w:val="clear" w:color="auto" w:fill="B6DDE8"/>
            <w:vAlign w:val="center"/>
          </w:tcPr>
          <w:p w:rsidR="00B66A07" w:rsidRDefault="00B66A07" w:rsidP="00BA20B0">
            <w:pPr>
              <w:jc w:val="center"/>
              <w:rPr>
                <w:rFonts w:ascii="Times New Roman CYR" w:hAnsi="Times New Roman CYR" w:cs="Times New Roman CYR"/>
                <w:color w:val="000000"/>
              </w:rPr>
            </w:pPr>
            <w:r>
              <w:rPr>
                <w:rFonts w:ascii="Times New Roman CYR" w:hAnsi="Times New Roman CYR" w:cs="Times New Roman CYR"/>
                <w:color w:val="000000"/>
              </w:rPr>
              <w:t>у 5 разів</w:t>
            </w:r>
          </w:p>
        </w:tc>
      </w:tr>
      <w:tr w:rsidR="00B66A07" w:rsidRPr="00270384" w:rsidTr="00BA20B0">
        <w:trPr>
          <w:trHeight w:val="312"/>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66A07" w:rsidRPr="007A7627" w:rsidRDefault="00B66A07" w:rsidP="00BA20B0">
            <w:pPr>
              <w:rPr>
                <w:rFonts w:ascii="Times New Roman CYR" w:hAnsi="Times New Roman CYR" w:cs="Times New Roman CYR"/>
                <w:sz w:val="26"/>
                <w:szCs w:val="26"/>
              </w:rPr>
            </w:pPr>
            <w:r w:rsidRPr="007A7627">
              <w:rPr>
                <w:rFonts w:ascii="Times New Roman CYR" w:hAnsi="Times New Roman CYR" w:cs="Times New Roman CYR"/>
                <w:sz w:val="26"/>
                <w:szCs w:val="26"/>
              </w:rPr>
              <w:t>Громадський порядок та безпека</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B66A07" w:rsidRDefault="00B66A07" w:rsidP="00BA20B0">
            <w:pPr>
              <w:jc w:val="right"/>
              <w:rPr>
                <w:rFonts w:ascii="Times New Roman CYR" w:hAnsi="Times New Roman CYR" w:cs="Times New Roman CYR"/>
                <w:color w:val="000000"/>
              </w:rPr>
            </w:pPr>
            <w:r>
              <w:rPr>
                <w:rFonts w:ascii="Times New Roman CYR" w:hAnsi="Times New Roman CYR" w:cs="Times New Roman CYR"/>
                <w:color w:val="000000"/>
              </w:rPr>
              <w:t>10,7</w:t>
            </w:r>
          </w:p>
        </w:tc>
        <w:tc>
          <w:tcPr>
            <w:tcW w:w="1418" w:type="dxa"/>
            <w:tcBorders>
              <w:top w:val="single" w:sz="4" w:space="0" w:color="auto"/>
              <w:left w:val="nil"/>
              <w:bottom w:val="single" w:sz="4" w:space="0" w:color="auto"/>
              <w:right w:val="single" w:sz="4" w:space="0" w:color="auto"/>
            </w:tcBorders>
            <w:shd w:val="clear" w:color="auto" w:fill="DBE5F1"/>
            <w:noWrap/>
            <w:vAlign w:val="center"/>
          </w:tcPr>
          <w:p w:rsidR="00B66A07" w:rsidRDefault="00B66A07" w:rsidP="00BA20B0">
            <w:pPr>
              <w:jc w:val="right"/>
              <w:rPr>
                <w:rFonts w:ascii="Times New Roman CYR" w:hAnsi="Times New Roman CYR" w:cs="Times New Roman CYR"/>
                <w:color w:val="000000"/>
              </w:rPr>
            </w:pPr>
            <w:r>
              <w:rPr>
                <w:rFonts w:ascii="Times New Roman CYR" w:hAnsi="Times New Roman CYR" w:cs="Times New Roman CYR"/>
                <w:color w:val="000000"/>
              </w:rPr>
              <w:t>0,1</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B66A07" w:rsidRDefault="00B66A07" w:rsidP="00BA20B0">
            <w:pPr>
              <w:jc w:val="right"/>
              <w:rPr>
                <w:rFonts w:ascii="Times New Roman CYR" w:hAnsi="Times New Roman CYR" w:cs="Times New Roman CYR"/>
                <w:color w:val="000000"/>
              </w:rPr>
            </w:pPr>
            <w:r>
              <w:rPr>
                <w:rFonts w:ascii="Times New Roman CYR" w:hAnsi="Times New Roman CYR" w:cs="Times New Roman CYR"/>
                <w:color w:val="000000"/>
              </w:rPr>
              <w:t>-10,6</w:t>
            </w:r>
          </w:p>
        </w:tc>
        <w:tc>
          <w:tcPr>
            <w:tcW w:w="1027" w:type="dxa"/>
            <w:tcBorders>
              <w:top w:val="single" w:sz="4" w:space="0" w:color="auto"/>
              <w:left w:val="nil"/>
              <w:bottom w:val="single" w:sz="4" w:space="0" w:color="auto"/>
              <w:right w:val="single" w:sz="4" w:space="0" w:color="auto"/>
            </w:tcBorders>
            <w:shd w:val="clear" w:color="auto" w:fill="DBE5F1"/>
            <w:vAlign w:val="center"/>
          </w:tcPr>
          <w:p w:rsidR="00B66A07" w:rsidRDefault="00976AE6" w:rsidP="00BA20B0">
            <w:pPr>
              <w:jc w:val="center"/>
              <w:rPr>
                <w:rFonts w:ascii="Times New Roman CYR" w:hAnsi="Times New Roman CYR" w:cs="Times New Roman CYR"/>
                <w:color w:val="000000"/>
              </w:rPr>
            </w:pPr>
            <w:r>
              <w:rPr>
                <w:rFonts w:ascii="Times New Roman CYR" w:hAnsi="Times New Roman CYR" w:cs="Times New Roman CYR"/>
                <w:color w:val="000000"/>
              </w:rPr>
              <w:t>-99,1</w:t>
            </w:r>
          </w:p>
        </w:tc>
      </w:tr>
      <w:tr w:rsidR="00B66A07" w:rsidRPr="00270384" w:rsidTr="00BA20B0">
        <w:trPr>
          <w:trHeight w:val="312"/>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B66A07" w:rsidRPr="007A7627" w:rsidRDefault="00CF44F0" w:rsidP="00BA20B0">
            <w:pPr>
              <w:rPr>
                <w:rFonts w:ascii="Times New Roman CYR" w:hAnsi="Times New Roman CYR" w:cs="Times New Roman CYR"/>
                <w:sz w:val="26"/>
                <w:szCs w:val="26"/>
              </w:rPr>
            </w:pPr>
            <w:r>
              <w:rPr>
                <w:rFonts w:ascii="Times New Roman CYR" w:hAnsi="Times New Roman CYR" w:cs="Times New Roman CYR"/>
                <w:sz w:val="26"/>
                <w:szCs w:val="26"/>
              </w:rPr>
              <w:t>Резервний фонд</w:t>
            </w:r>
          </w:p>
        </w:tc>
        <w:tc>
          <w:tcPr>
            <w:tcW w:w="1417" w:type="dxa"/>
            <w:tcBorders>
              <w:top w:val="single" w:sz="4" w:space="0" w:color="auto"/>
              <w:left w:val="nil"/>
              <w:bottom w:val="single" w:sz="4" w:space="0" w:color="auto"/>
              <w:right w:val="single" w:sz="4" w:space="0" w:color="auto"/>
            </w:tcBorders>
            <w:shd w:val="clear" w:color="auto" w:fill="B6DDE8"/>
            <w:noWrap/>
            <w:vAlign w:val="center"/>
          </w:tcPr>
          <w:p w:rsidR="00B66A07" w:rsidRDefault="00CF44F0" w:rsidP="00BA20B0">
            <w:pPr>
              <w:jc w:val="right"/>
              <w:rPr>
                <w:rFonts w:ascii="Times New Roman CYR" w:hAnsi="Times New Roman CYR" w:cs="Times New Roman CYR"/>
                <w:color w:val="000000"/>
              </w:rPr>
            </w:pPr>
            <w:r>
              <w:rPr>
                <w:rFonts w:ascii="Times New Roman CYR" w:hAnsi="Times New Roman CYR" w:cs="Times New Roman CYR"/>
                <w:color w:val="000000"/>
              </w:rPr>
              <w:t>0,8</w:t>
            </w:r>
          </w:p>
        </w:tc>
        <w:tc>
          <w:tcPr>
            <w:tcW w:w="1418" w:type="dxa"/>
            <w:tcBorders>
              <w:top w:val="single" w:sz="4" w:space="0" w:color="auto"/>
              <w:left w:val="nil"/>
              <w:bottom w:val="single" w:sz="4" w:space="0" w:color="auto"/>
              <w:right w:val="single" w:sz="4" w:space="0" w:color="auto"/>
            </w:tcBorders>
            <w:shd w:val="clear" w:color="auto" w:fill="B6DDE8"/>
            <w:noWrap/>
            <w:vAlign w:val="center"/>
          </w:tcPr>
          <w:p w:rsidR="00B66A07" w:rsidRDefault="00CF44F0" w:rsidP="00BA20B0">
            <w:pPr>
              <w:jc w:val="right"/>
              <w:rPr>
                <w:rFonts w:ascii="Times New Roman CYR" w:hAnsi="Times New Roman CYR" w:cs="Times New Roman CYR"/>
                <w:color w:val="000000"/>
              </w:rPr>
            </w:pPr>
            <w:r>
              <w:rPr>
                <w:rFonts w:ascii="Times New Roman CYR" w:hAnsi="Times New Roman CYR" w:cs="Times New Roman CYR"/>
                <w:color w:val="000000"/>
              </w:rPr>
              <w:t>0,0</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B66A07" w:rsidRDefault="00CF44F0" w:rsidP="00BA20B0">
            <w:pPr>
              <w:jc w:val="right"/>
              <w:rPr>
                <w:rFonts w:ascii="Times New Roman CYR" w:hAnsi="Times New Roman CYR" w:cs="Times New Roman CYR"/>
                <w:color w:val="000000"/>
              </w:rPr>
            </w:pPr>
            <w:r>
              <w:rPr>
                <w:rFonts w:ascii="Times New Roman CYR" w:hAnsi="Times New Roman CYR" w:cs="Times New Roman CYR"/>
                <w:color w:val="000000"/>
              </w:rPr>
              <w:t>-0,8</w:t>
            </w:r>
          </w:p>
        </w:tc>
        <w:tc>
          <w:tcPr>
            <w:tcW w:w="1027" w:type="dxa"/>
            <w:tcBorders>
              <w:top w:val="single" w:sz="4" w:space="0" w:color="auto"/>
              <w:left w:val="nil"/>
              <w:bottom w:val="single" w:sz="4" w:space="0" w:color="auto"/>
              <w:right w:val="single" w:sz="4" w:space="0" w:color="auto"/>
            </w:tcBorders>
            <w:shd w:val="clear" w:color="auto" w:fill="B6DDE8"/>
            <w:vAlign w:val="center"/>
          </w:tcPr>
          <w:p w:rsidR="00B66A07" w:rsidRDefault="00CF44F0" w:rsidP="00BA20B0">
            <w:pPr>
              <w:jc w:val="center"/>
              <w:rPr>
                <w:rFonts w:ascii="Times New Roman CYR" w:hAnsi="Times New Roman CYR" w:cs="Times New Roman CYR"/>
                <w:color w:val="000000"/>
              </w:rPr>
            </w:pPr>
            <w:r>
              <w:rPr>
                <w:rFonts w:ascii="Times New Roman CYR" w:hAnsi="Times New Roman CYR" w:cs="Times New Roman CYR"/>
                <w:color w:val="000000"/>
              </w:rPr>
              <w:t>0,0</w:t>
            </w:r>
          </w:p>
        </w:tc>
      </w:tr>
      <w:tr w:rsidR="00B66A07" w:rsidRPr="00AE03AB" w:rsidTr="00B66A0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B66A07" w:rsidRPr="007A7627" w:rsidRDefault="00B66A07" w:rsidP="00BA20B0">
            <w:pPr>
              <w:rPr>
                <w:rFonts w:ascii="Times New Roman CYR" w:hAnsi="Times New Roman CYR" w:cs="Times New Roman CYR"/>
                <w:b/>
                <w:bCs/>
                <w:sz w:val="26"/>
                <w:szCs w:val="26"/>
              </w:rPr>
            </w:pPr>
            <w:r w:rsidRPr="007A7627">
              <w:rPr>
                <w:rFonts w:ascii="Times New Roman CYR" w:hAnsi="Times New Roman CYR" w:cs="Times New Roman CYR"/>
                <w:b/>
                <w:bCs/>
                <w:sz w:val="26"/>
                <w:szCs w:val="26"/>
              </w:rPr>
              <w:t xml:space="preserve">Разом видатків </w:t>
            </w:r>
          </w:p>
        </w:tc>
        <w:tc>
          <w:tcPr>
            <w:tcW w:w="1417" w:type="dxa"/>
            <w:tcBorders>
              <w:top w:val="single" w:sz="4" w:space="0" w:color="auto"/>
              <w:left w:val="nil"/>
              <w:bottom w:val="single" w:sz="4" w:space="0" w:color="auto"/>
              <w:right w:val="single" w:sz="4" w:space="0" w:color="auto"/>
            </w:tcBorders>
            <w:shd w:val="clear" w:color="auto" w:fill="B8CCE4"/>
            <w:noWrap/>
            <w:vAlign w:val="center"/>
          </w:tcPr>
          <w:p w:rsidR="00B66A07" w:rsidRPr="007A7627" w:rsidRDefault="00CF44F0" w:rsidP="00BA20B0">
            <w:pPr>
              <w:jc w:val="right"/>
              <w:rPr>
                <w:rFonts w:ascii="Times New Roman CYR" w:hAnsi="Times New Roman CYR" w:cs="Times New Roman CYR"/>
                <w:b/>
                <w:bCs/>
                <w:szCs w:val="24"/>
              </w:rPr>
            </w:pPr>
            <w:r>
              <w:rPr>
                <w:rFonts w:ascii="Times New Roman CYR" w:hAnsi="Times New Roman CYR" w:cs="Times New Roman CYR"/>
                <w:b/>
                <w:bCs/>
                <w:szCs w:val="24"/>
              </w:rPr>
              <w:t>1304,2</w:t>
            </w:r>
          </w:p>
        </w:tc>
        <w:tc>
          <w:tcPr>
            <w:tcW w:w="1418" w:type="dxa"/>
            <w:tcBorders>
              <w:top w:val="single" w:sz="4" w:space="0" w:color="auto"/>
              <w:left w:val="nil"/>
              <w:bottom w:val="single" w:sz="4" w:space="0" w:color="auto"/>
              <w:right w:val="single" w:sz="4" w:space="0" w:color="auto"/>
            </w:tcBorders>
            <w:shd w:val="clear" w:color="auto" w:fill="B8CCE4"/>
            <w:noWrap/>
            <w:vAlign w:val="center"/>
          </w:tcPr>
          <w:p w:rsidR="00B66A07" w:rsidRDefault="00CF44F0" w:rsidP="00BA20B0">
            <w:pPr>
              <w:jc w:val="right"/>
              <w:rPr>
                <w:rFonts w:ascii="Times New Roman CYR" w:hAnsi="Times New Roman CYR" w:cs="Times New Roman CYR"/>
                <w:b/>
                <w:bCs/>
                <w:color w:val="000000"/>
                <w:szCs w:val="24"/>
              </w:rPr>
            </w:pPr>
            <w:r>
              <w:rPr>
                <w:rFonts w:ascii="Times New Roman CYR" w:hAnsi="Times New Roman CYR" w:cs="Times New Roman CYR"/>
                <w:b/>
                <w:bCs/>
                <w:color w:val="000000"/>
                <w:szCs w:val="24"/>
              </w:rPr>
              <w:t>1988,9</w:t>
            </w:r>
          </w:p>
        </w:tc>
        <w:tc>
          <w:tcPr>
            <w:tcW w:w="850" w:type="dxa"/>
            <w:tcBorders>
              <w:top w:val="single" w:sz="4" w:space="0" w:color="auto"/>
              <w:left w:val="nil"/>
              <w:bottom w:val="single" w:sz="4" w:space="0" w:color="auto"/>
              <w:right w:val="single" w:sz="4" w:space="0" w:color="auto"/>
            </w:tcBorders>
            <w:shd w:val="clear" w:color="auto" w:fill="B8CCE4"/>
            <w:noWrap/>
            <w:vAlign w:val="center"/>
          </w:tcPr>
          <w:p w:rsidR="00B66A07" w:rsidRDefault="00CF44F0" w:rsidP="00BA20B0">
            <w:pPr>
              <w:jc w:val="right"/>
              <w:rPr>
                <w:rFonts w:ascii="Times New Roman CYR" w:hAnsi="Times New Roman CYR" w:cs="Times New Roman CYR"/>
                <w:b/>
                <w:bCs/>
                <w:color w:val="000000"/>
                <w:szCs w:val="24"/>
              </w:rPr>
            </w:pPr>
            <w:r>
              <w:rPr>
                <w:rFonts w:ascii="Times New Roman CYR" w:hAnsi="Times New Roman CYR" w:cs="Times New Roman CYR"/>
                <w:b/>
                <w:bCs/>
                <w:color w:val="000000"/>
                <w:szCs w:val="24"/>
              </w:rPr>
              <w:t>687,7</w:t>
            </w:r>
          </w:p>
        </w:tc>
        <w:tc>
          <w:tcPr>
            <w:tcW w:w="1027" w:type="dxa"/>
            <w:tcBorders>
              <w:top w:val="single" w:sz="4" w:space="0" w:color="auto"/>
              <w:left w:val="nil"/>
              <w:bottom w:val="single" w:sz="4" w:space="0" w:color="auto"/>
              <w:right w:val="single" w:sz="4" w:space="0" w:color="auto"/>
            </w:tcBorders>
            <w:shd w:val="clear" w:color="auto" w:fill="B8CCE4"/>
            <w:vAlign w:val="center"/>
          </w:tcPr>
          <w:p w:rsidR="00B66A07" w:rsidRPr="00AE03AB" w:rsidRDefault="00CF44F0" w:rsidP="00BA20B0">
            <w:pPr>
              <w:jc w:val="center"/>
              <w:rPr>
                <w:rFonts w:ascii="Times New Roman CYR" w:hAnsi="Times New Roman CYR" w:cs="Times New Roman CYR"/>
                <w:b/>
                <w:color w:val="000000"/>
                <w:szCs w:val="24"/>
              </w:rPr>
            </w:pPr>
            <w:r w:rsidRPr="00AE03AB">
              <w:rPr>
                <w:rFonts w:ascii="Times New Roman CYR" w:hAnsi="Times New Roman CYR" w:cs="Times New Roman CYR"/>
                <w:b/>
                <w:color w:val="000000"/>
                <w:szCs w:val="24"/>
              </w:rPr>
              <w:t>52,5</w:t>
            </w:r>
          </w:p>
        </w:tc>
      </w:tr>
      <w:tr w:rsidR="00B66A07" w:rsidRPr="007F5E75" w:rsidTr="00B66A07">
        <w:trPr>
          <w:trHeight w:val="540"/>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B66A07" w:rsidRPr="007A7627" w:rsidRDefault="00B66A07" w:rsidP="00BA20B0">
            <w:pPr>
              <w:rPr>
                <w:rFonts w:ascii="Times New Roman CYR" w:hAnsi="Times New Roman CYR" w:cs="Times New Roman CYR"/>
                <w:sz w:val="26"/>
                <w:szCs w:val="26"/>
              </w:rPr>
            </w:pPr>
            <w:r w:rsidRPr="007A7627">
              <w:rPr>
                <w:rFonts w:ascii="Times New Roman CYR" w:hAnsi="Times New Roman CYR" w:cs="Times New Roman CYR"/>
                <w:sz w:val="26"/>
                <w:szCs w:val="26"/>
              </w:rPr>
              <w:t>Трансферти, що передаються до бюджетів інших рівнів</w:t>
            </w:r>
          </w:p>
        </w:tc>
        <w:tc>
          <w:tcPr>
            <w:tcW w:w="1417" w:type="dxa"/>
            <w:tcBorders>
              <w:top w:val="single" w:sz="4" w:space="0" w:color="auto"/>
              <w:left w:val="nil"/>
              <w:bottom w:val="single" w:sz="4" w:space="0" w:color="auto"/>
              <w:right w:val="single" w:sz="4" w:space="0" w:color="auto"/>
            </w:tcBorders>
            <w:shd w:val="clear" w:color="auto" w:fill="B6DDE8"/>
            <w:noWrap/>
            <w:vAlign w:val="center"/>
          </w:tcPr>
          <w:p w:rsidR="00B66A07" w:rsidRPr="007A7627" w:rsidRDefault="00CF44F0" w:rsidP="00BA20B0">
            <w:pPr>
              <w:jc w:val="right"/>
              <w:rPr>
                <w:rFonts w:ascii="Times New Roman CYR" w:hAnsi="Times New Roman CYR" w:cs="Times New Roman CYR"/>
                <w:szCs w:val="24"/>
              </w:rPr>
            </w:pPr>
            <w:r>
              <w:rPr>
                <w:rFonts w:ascii="Times New Roman CYR" w:hAnsi="Times New Roman CYR" w:cs="Times New Roman CYR"/>
                <w:szCs w:val="24"/>
              </w:rPr>
              <w:t>209,9</w:t>
            </w:r>
          </w:p>
        </w:tc>
        <w:tc>
          <w:tcPr>
            <w:tcW w:w="1418" w:type="dxa"/>
            <w:tcBorders>
              <w:top w:val="single" w:sz="4" w:space="0" w:color="auto"/>
              <w:left w:val="nil"/>
              <w:bottom w:val="single" w:sz="4" w:space="0" w:color="auto"/>
              <w:right w:val="single" w:sz="4" w:space="0" w:color="auto"/>
            </w:tcBorders>
            <w:shd w:val="clear" w:color="auto" w:fill="B6DDE8"/>
            <w:noWrap/>
            <w:vAlign w:val="center"/>
          </w:tcPr>
          <w:p w:rsidR="00B66A07" w:rsidRDefault="00CF44F0"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343,4</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B66A07" w:rsidRDefault="00CF44F0"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133,5</w:t>
            </w:r>
          </w:p>
        </w:tc>
        <w:tc>
          <w:tcPr>
            <w:tcW w:w="1027" w:type="dxa"/>
            <w:tcBorders>
              <w:top w:val="single" w:sz="4" w:space="0" w:color="auto"/>
              <w:left w:val="nil"/>
              <w:bottom w:val="single" w:sz="4" w:space="0" w:color="auto"/>
              <w:right w:val="single" w:sz="4" w:space="0" w:color="auto"/>
            </w:tcBorders>
            <w:shd w:val="clear" w:color="auto" w:fill="B6DDE8"/>
            <w:vAlign w:val="center"/>
          </w:tcPr>
          <w:p w:rsidR="00B66A07" w:rsidRDefault="00CF44F0"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63,5</w:t>
            </w:r>
          </w:p>
        </w:tc>
      </w:tr>
      <w:tr w:rsidR="00B66A07" w:rsidRPr="007F5E75" w:rsidTr="00B66A07">
        <w:trPr>
          <w:trHeight w:val="77"/>
        </w:trPr>
        <w:tc>
          <w:tcPr>
            <w:tcW w:w="5104"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B66A07" w:rsidRPr="007A7627" w:rsidRDefault="00B66A07" w:rsidP="00BA20B0">
            <w:pPr>
              <w:rPr>
                <w:rFonts w:ascii="Times New Roman CYR" w:hAnsi="Times New Roman CYR" w:cs="Times New Roman CYR"/>
                <w:b/>
                <w:bCs/>
                <w:sz w:val="26"/>
                <w:szCs w:val="26"/>
              </w:rPr>
            </w:pPr>
            <w:r w:rsidRPr="007A7627">
              <w:rPr>
                <w:rFonts w:ascii="Times New Roman CYR" w:hAnsi="Times New Roman CYR" w:cs="Times New Roman CYR"/>
                <w:b/>
                <w:bCs/>
                <w:sz w:val="26"/>
                <w:szCs w:val="26"/>
              </w:rPr>
              <w:t>ВСЬОГО ВИДАТКІВ ПО ОБЛАСНОМУ БЮДЖЕТУ</w:t>
            </w:r>
          </w:p>
        </w:tc>
        <w:tc>
          <w:tcPr>
            <w:tcW w:w="1417" w:type="dxa"/>
            <w:tcBorders>
              <w:top w:val="single" w:sz="4" w:space="0" w:color="auto"/>
              <w:left w:val="nil"/>
              <w:bottom w:val="single" w:sz="4" w:space="0" w:color="auto"/>
              <w:right w:val="single" w:sz="4" w:space="0" w:color="auto"/>
            </w:tcBorders>
            <w:shd w:val="clear" w:color="auto" w:fill="B8CCE4"/>
            <w:noWrap/>
            <w:vAlign w:val="center"/>
          </w:tcPr>
          <w:p w:rsidR="00B66A07" w:rsidRPr="007A7627" w:rsidRDefault="00CF44F0" w:rsidP="00BA20B0">
            <w:pPr>
              <w:jc w:val="right"/>
              <w:rPr>
                <w:rFonts w:ascii="Times New Roman CYR" w:hAnsi="Times New Roman CYR" w:cs="Times New Roman CYR"/>
                <w:b/>
                <w:bCs/>
                <w:sz w:val="28"/>
                <w:szCs w:val="28"/>
              </w:rPr>
            </w:pPr>
            <w:r>
              <w:rPr>
                <w:rFonts w:ascii="Times New Roman CYR" w:hAnsi="Times New Roman CYR" w:cs="Times New Roman CYR"/>
                <w:b/>
                <w:bCs/>
                <w:sz w:val="28"/>
                <w:szCs w:val="28"/>
              </w:rPr>
              <w:t>1514,1</w:t>
            </w:r>
          </w:p>
        </w:tc>
        <w:tc>
          <w:tcPr>
            <w:tcW w:w="1418" w:type="dxa"/>
            <w:tcBorders>
              <w:top w:val="single" w:sz="4" w:space="0" w:color="auto"/>
              <w:left w:val="nil"/>
              <w:bottom w:val="single" w:sz="4" w:space="0" w:color="auto"/>
              <w:right w:val="single" w:sz="4" w:space="0" w:color="auto"/>
            </w:tcBorders>
            <w:shd w:val="clear" w:color="auto" w:fill="B8CCE4"/>
            <w:noWrap/>
            <w:vAlign w:val="center"/>
          </w:tcPr>
          <w:p w:rsidR="00B66A07" w:rsidRDefault="00CF44F0" w:rsidP="00BA20B0">
            <w:pPr>
              <w:jc w:val="right"/>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2332,3</w:t>
            </w:r>
          </w:p>
        </w:tc>
        <w:tc>
          <w:tcPr>
            <w:tcW w:w="850" w:type="dxa"/>
            <w:tcBorders>
              <w:top w:val="single" w:sz="4" w:space="0" w:color="auto"/>
              <w:left w:val="nil"/>
              <w:bottom w:val="single" w:sz="4" w:space="0" w:color="auto"/>
              <w:right w:val="single" w:sz="4" w:space="0" w:color="auto"/>
            </w:tcBorders>
            <w:shd w:val="clear" w:color="auto" w:fill="B8CCE4"/>
            <w:noWrap/>
            <w:vAlign w:val="center"/>
          </w:tcPr>
          <w:p w:rsidR="00B66A07" w:rsidRDefault="00CF44F0" w:rsidP="00BA20B0">
            <w:pPr>
              <w:jc w:val="right"/>
              <w:rPr>
                <w:rFonts w:ascii="Times New Roman CYR" w:hAnsi="Times New Roman CYR" w:cs="Times New Roman CYR"/>
                <w:b/>
                <w:bCs/>
                <w:color w:val="000000"/>
                <w:szCs w:val="24"/>
              </w:rPr>
            </w:pPr>
            <w:r>
              <w:rPr>
                <w:rFonts w:ascii="Times New Roman CYR" w:hAnsi="Times New Roman CYR" w:cs="Times New Roman CYR"/>
                <w:b/>
                <w:bCs/>
                <w:color w:val="000000"/>
                <w:szCs w:val="24"/>
              </w:rPr>
              <w:t>818,2</w:t>
            </w:r>
          </w:p>
        </w:tc>
        <w:tc>
          <w:tcPr>
            <w:tcW w:w="1027" w:type="dxa"/>
            <w:tcBorders>
              <w:top w:val="single" w:sz="4" w:space="0" w:color="auto"/>
              <w:left w:val="nil"/>
              <w:bottom w:val="single" w:sz="4" w:space="0" w:color="auto"/>
              <w:right w:val="single" w:sz="4" w:space="0" w:color="auto"/>
            </w:tcBorders>
            <w:shd w:val="clear" w:color="auto" w:fill="B8CCE4"/>
            <w:vAlign w:val="center"/>
          </w:tcPr>
          <w:p w:rsidR="00B66A07" w:rsidRPr="00AE03AB" w:rsidRDefault="00CF44F0" w:rsidP="00BA20B0">
            <w:pPr>
              <w:jc w:val="center"/>
              <w:rPr>
                <w:rFonts w:ascii="Times New Roman CYR" w:hAnsi="Times New Roman CYR" w:cs="Times New Roman CYR"/>
                <w:b/>
                <w:color w:val="000000"/>
                <w:szCs w:val="24"/>
              </w:rPr>
            </w:pPr>
            <w:r w:rsidRPr="00AE03AB">
              <w:rPr>
                <w:rFonts w:ascii="Times New Roman CYR" w:hAnsi="Times New Roman CYR" w:cs="Times New Roman CYR"/>
                <w:b/>
                <w:color w:val="000000"/>
                <w:szCs w:val="24"/>
              </w:rPr>
              <w:t>54,0</w:t>
            </w:r>
          </w:p>
        </w:tc>
      </w:tr>
      <w:tr w:rsidR="00B66A07" w:rsidRPr="007F5E75" w:rsidTr="00B66A0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B66A07" w:rsidRPr="007A7627" w:rsidRDefault="00B66A07" w:rsidP="00BA20B0">
            <w:pPr>
              <w:rPr>
                <w:rFonts w:ascii="Times New Roman CYR" w:hAnsi="Times New Roman CYR" w:cs="Times New Roman CYR"/>
                <w:sz w:val="26"/>
                <w:szCs w:val="26"/>
              </w:rPr>
            </w:pPr>
            <w:r w:rsidRPr="007A7627">
              <w:rPr>
                <w:rFonts w:ascii="Times New Roman CYR" w:hAnsi="Times New Roman CYR" w:cs="Times New Roman CYR"/>
                <w:sz w:val="26"/>
                <w:szCs w:val="26"/>
              </w:rPr>
              <w:t>Надано кредитів</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B66A07" w:rsidRDefault="00CF44F0"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0,3</w:t>
            </w:r>
          </w:p>
        </w:tc>
        <w:tc>
          <w:tcPr>
            <w:tcW w:w="1418" w:type="dxa"/>
            <w:tcBorders>
              <w:top w:val="single" w:sz="4" w:space="0" w:color="auto"/>
              <w:left w:val="nil"/>
              <w:bottom w:val="single" w:sz="4" w:space="0" w:color="auto"/>
              <w:right w:val="single" w:sz="4" w:space="0" w:color="auto"/>
            </w:tcBorders>
            <w:shd w:val="clear" w:color="auto" w:fill="DBE5F1"/>
            <w:noWrap/>
            <w:vAlign w:val="center"/>
          </w:tcPr>
          <w:p w:rsidR="00B66A07" w:rsidRDefault="00CF44F0"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1,1</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B66A07" w:rsidRDefault="00CF44F0"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0,8</w:t>
            </w:r>
          </w:p>
        </w:tc>
        <w:tc>
          <w:tcPr>
            <w:tcW w:w="1027" w:type="dxa"/>
            <w:tcBorders>
              <w:top w:val="single" w:sz="4" w:space="0" w:color="auto"/>
              <w:left w:val="nil"/>
              <w:bottom w:val="single" w:sz="4" w:space="0" w:color="auto"/>
              <w:right w:val="single" w:sz="4" w:space="0" w:color="auto"/>
            </w:tcBorders>
            <w:shd w:val="clear" w:color="auto" w:fill="DBE5F1"/>
            <w:vAlign w:val="center"/>
          </w:tcPr>
          <w:p w:rsidR="00B66A07" w:rsidRDefault="00CF44F0"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у 3,6 разів</w:t>
            </w:r>
          </w:p>
        </w:tc>
      </w:tr>
      <w:tr w:rsidR="00B66A07" w:rsidRPr="007F5E75" w:rsidTr="00CF44F0">
        <w:trPr>
          <w:trHeight w:val="561"/>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B66A07" w:rsidRPr="007A7627" w:rsidRDefault="00B66A07" w:rsidP="00BA20B0">
            <w:pPr>
              <w:rPr>
                <w:rFonts w:ascii="Times New Roman CYR" w:hAnsi="Times New Roman CYR" w:cs="Times New Roman CYR"/>
                <w:sz w:val="26"/>
                <w:szCs w:val="26"/>
              </w:rPr>
            </w:pPr>
            <w:r w:rsidRPr="007A7627">
              <w:rPr>
                <w:rFonts w:ascii="Times New Roman CYR" w:hAnsi="Times New Roman CYR" w:cs="Times New Roman CYR"/>
                <w:sz w:val="26"/>
                <w:szCs w:val="26"/>
              </w:rPr>
              <w:t>Повернено кредитів</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B66A07" w:rsidRDefault="00CF44F0"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1,2</w:t>
            </w:r>
          </w:p>
        </w:tc>
        <w:tc>
          <w:tcPr>
            <w:tcW w:w="1418" w:type="dxa"/>
            <w:tcBorders>
              <w:top w:val="single" w:sz="4" w:space="0" w:color="auto"/>
              <w:left w:val="nil"/>
              <w:bottom w:val="single" w:sz="4" w:space="0" w:color="auto"/>
              <w:right w:val="single" w:sz="4" w:space="0" w:color="auto"/>
            </w:tcBorders>
            <w:shd w:val="clear" w:color="auto" w:fill="DBE5F1"/>
            <w:noWrap/>
            <w:vAlign w:val="center"/>
          </w:tcPr>
          <w:p w:rsidR="00B66A07" w:rsidRDefault="00CF44F0"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1,7</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B66A07" w:rsidRDefault="00CF44F0" w:rsidP="00BA20B0">
            <w:pPr>
              <w:jc w:val="right"/>
              <w:rPr>
                <w:rFonts w:ascii="Times New Roman CYR" w:hAnsi="Times New Roman CYR" w:cs="Times New Roman CYR"/>
                <w:color w:val="000000"/>
                <w:szCs w:val="24"/>
              </w:rPr>
            </w:pPr>
            <w:r>
              <w:rPr>
                <w:rFonts w:ascii="Times New Roman CYR" w:hAnsi="Times New Roman CYR" w:cs="Times New Roman CYR"/>
                <w:color w:val="000000"/>
                <w:szCs w:val="24"/>
              </w:rPr>
              <w:t>0,5</w:t>
            </w:r>
          </w:p>
        </w:tc>
        <w:tc>
          <w:tcPr>
            <w:tcW w:w="1027" w:type="dxa"/>
            <w:tcBorders>
              <w:top w:val="single" w:sz="4" w:space="0" w:color="auto"/>
              <w:left w:val="nil"/>
              <w:bottom w:val="single" w:sz="4" w:space="0" w:color="auto"/>
              <w:right w:val="single" w:sz="4" w:space="0" w:color="auto"/>
            </w:tcBorders>
            <w:shd w:val="clear" w:color="auto" w:fill="DBE5F1"/>
            <w:vAlign w:val="center"/>
          </w:tcPr>
          <w:p w:rsidR="00B66A07" w:rsidRDefault="00CF44F0" w:rsidP="00BA20B0">
            <w:pPr>
              <w:jc w:val="center"/>
              <w:rPr>
                <w:rFonts w:ascii="Times New Roman CYR" w:hAnsi="Times New Roman CYR" w:cs="Times New Roman CYR"/>
                <w:color w:val="000000"/>
                <w:szCs w:val="24"/>
              </w:rPr>
            </w:pPr>
            <w:r>
              <w:rPr>
                <w:rFonts w:ascii="Times New Roman CYR" w:hAnsi="Times New Roman CYR" w:cs="Times New Roman CYR"/>
                <w:color w:val="000000"/>
                <w:szCs w:val="24"/>
              </w:rPr>
              <w:t>41,7</w:t>
            </w:r>
          </w:p>
        </w:tc>
      </w:tr>
    </w:tbl>
    <w:p w:rsidR="00352372" w:rsidRPr="00352372" w:rsidRDefault="00352372" w:rsidP="00CF44F0">
      <w:pPr>
        <w:tabs>
          <w:tab w:val="left" w:pos="8292"/>
          <w:tab w:val="left" w:pos="8363"/>
        </w:tabs>
        <w:jc w:val="both"/>
        <w:rPr>
          <w:color w:val="000000"/>
          <w:sz w:val="28"/>
          <w:szCs w:val="28"/>
        </w:rPr>
      </w:pPr>
    </w:p>
    <w:p w:rsidR="000749F6" w:rsidRDefault="00390565" w:rsidP="00B44490">
      <w:pPr>
        <w:tabs>
          <w:tab w:val="left" w:pos="0"/>
          <w:tab w:val="left" w:pos="142"/>
        </w:tabs>
        <w:ind w:firstLine="567"/>
        <w:jc w:val="both"/>
        <w:rPr>
          <w:sz w:val="28"/>
          <w:szCs w:val="28"/>
        </w:rPr>
      </w:pPr>
      <w:bookmarkStart w:id="2" w:name="RANGE!A1:C34"/>
      <w:bookmarkStart w:id="3" w:name="RANGE!A1:C33"/>
      <w:bookmarkEnd w:id="2"/>
      <w:bookmarkEnd w:id="3"/>
      <w:r w:rsidRPr="00BB41FC">
        <w:rPr>
          <w:sz w:val="28"/>
          <w:szCs w:val="28"/>
        </w:rPr>
        <w:t>Найбільшу частку</w:t>
      </w:r>
      <w:r w:rsidR="00974F47" w:rsidRPr="00BB41FC">
        <w:rPr>
          <w:sz w:val="28"/>
          <w:szCs w:val="28"/>
        </w:rPr>
        <w:t xml:space="preserve"> видатків </w:t>
      </w:r>
      <w:r w:rsidRPr="00BB41FC">
        <w:rPr>
          <w:sz w:val="28"/>
          <w:szCs w:val="28"/>
        </w:rPr>
        <w:t>спрямовано</w:t>
      </w:r>
      <w:r w:rsidR="009B61EE" w:rsidRPr="00BB41FC">
        <w:rPr>
          <w:sz w:val="28"/>
          <w:szCs w:val="28"/>
        </w:rPr>
        <w:t xml:space="preserve"> на галузь освіти (798,7 млн грн або 40,1</w:t>
      </w:r>
      <w:r w:rsidR="00974F47" w:rsidRPr="00BB41FC">
        <w:rPr>
          <w:sz w:val="28"/>
          <w:szCs w:val="28"/>
        </w:rPr>
        <w:t xml:space="preserve"> % від загального обсягу видатків</w:t>
      </w:r>
      <w:r w:rsidR="00A21057" w:rsidRPr="00BB41FC">
        <w:rPr>
          <w:sz w:val="28"/>
          <w:szCs w:val="28"/>
        </w:rPr>
        <w:t xml:space="preserve"> без урахування міжбюджетних трансфертів). Також значні видатки здійснено на </w:t>
      </w:r>
      <w:r w:rsidR="00BB41FC" w:rsidRPr="00BB41FC">
        <w:rPr>
          <w:sz w:val="28"/>
          <w:szCs w:val="28"/>
        </w:rPr>
        <w:t xml:space="preserve">транспортну інфраструктуру і дорожнє господарство (426,6 млн грн або 21,4 %), </w:t>
      </w:r>
      <w:r w:rsidR="00974F47" w:rsidRPr="00BB41FC">
        <w:rPr>
          <w:sz w:val="28"/>
          <w:szCs w:val="28"/>
        </w:rPr>
        <w:t>соціальний захи</w:t>
      </w:r>
      <w:r w:rsidR="00945A43" w:rsidRPr="00BB41FC">
        <w:rPr>
          <w:sz w:val="28"/>
          <w:szCs w:val="28"/>
        </w:rPr>
        <w:t>с</w:t>
      </w:r>
      <w:r w:rsidR="009B61EE" w:rsidRPr="00BB41FC">
        <w:rPr>
          <w:sz w:val="28"/>
          <w:szCs w:val="28"/>
        </w:rPr>
        <w:t>т і соціальне забезпеченя (276,7</w:t>
      </w:r>
      <w:r w:rsidR="00974F47" w:rsidRPr="00BB41FC">
        <w:rPr>
          <w:sz w:val="28"/>
          <w:szCs w:val="28"/>
        </w:rPr>
        <w:t xml:space="preserve"> млн грн або </w:t>
      </w:r>
      <w:r w:rsidR="009B61EE" w:rsidRPr="00BB41FC">
        <w:rPr>
          <w:sz w:val="28"/>
          <w:szCs w:val="28"/>
        </w:rPr>
        <w:t>13,9</w:t>
      </w:r>
      <w:r w:rsidR="00945A43" w:rsidRPr="00BB41FC">
        <w:rPr>
          <w:sz w:val="28"/>
          <w:szCs w:val="28"/>
        </w:rPr>
        <w:t xml:space="preserve"> %), охорон</w:t>
      </w:r>
      <w:r w:rsidR="009B61EE" w:rsidRPr="00BB41FC">
        <w:rPr>
          <w:sz w:val="28"/>
          <w:szCs w:val="28"/>
        </w:rPr>
        <w:t>у здоров’я (225,4</w:t>
      </w:r>
      <w:r w:rsidR="00974F47" w:rsidRPr="00BB41FC">
        <w:rPr>
          <w:sz w:val="28"/>
          <w:szCs w:val="28"/>
        </w:rPr>
        <w:t xml:space="preserve"> млн грн або</w:t>
      </w:r>
      <w:r w:rsidR="009B61EE" w:rsidRPr="00BB41FC">
        <w:rPr>
          <w:sz w:val="28"/>
          <w:szCs w:val="28"/>
        </w:rPr>
        <w:t xml:space="preserve"> 11,3</w:t>
      </w:r>
      <w:r w:rsidR="004B372C" w:rsidRPr="00BB41FC">
        <w:rPr>
          <w:sz w:val="28"/>
          <w:szCs w:val="28"/>
        </w:rPr>
        <w:t xml:space="preserve"> %)</w:t>
      </w:r>
      <w:r w:rsidR="00471543" w:rsidRPr="00BB41FC">
        <w:rPr>
          <w:sz w:val="28"/>
          <w:szCs w:val="28"/>
        </w:rPr>
        <w:t>.</w:t>
      </w:r>
      <w:r w:rsidR="00E7204C" w:rsidRPr="00BB41FC">
        <w:rPr>
          <w:sz w:val="28"/>
          <w:szCs w:val="28"/>
        </w:rPr>
        <w:t xml:space="preserve"> </w:t>
      </w:r>
    </w:p>
    <w:p w:rsidR="00B44490" w:rsidRDefault="00B44490" w:rsidP="00CF44F0">
      <w:pPr>
        <w:rPr>
          <w:b/>
          <w:sz w:val="28"/>
          <w:szCs w:val="28"/>
        </w:rPr>
      </w:pPr>
    </w:p>
    <w:p w:rsidR="00BB41FC" w:rsidRPr="001C66A6" w:rsidRDefault="00BB41FC" w:rsidP="00BB41FC">
      <w:pPr>
        <w:jc w:val="center"/>
        <w:rPr>
          <w:b/>
          <w:sz w:val="28"/>
          <w:szCs w:val="28"/>
        </w:rPr>
      </w:pPr>
      <w:r w:rsidRPr="001C66A6">
        <w:rPr>
          <w:b/>
          <w:sz w:val="28"/>
          <w:szCs w:val="28"/>
        </w:rPr>
        <w:t xml:space="preserve">2.3. Фінансування видатків з обласного бюджету </w:t>
      </w:r>
    </w:p>
    <w:p w:rsidR="00BB41FC" w:rsidRDefault="00BB41FC" w:rsidP="00BB41FC">
      <w:pPr>
        <w:jc w:val="center"/>
        <w:rPr>
          <w:b/>
          <w:sz w:val="28"/>
          <w:szCs w:val="28"/>
        </w:rPr>
      </w:pPr>
      <w:r w:rsidRPr="001C66A6">
        <w:rPr>
          <w:b/>
          <w:sz w:val="28"/>
          <w:szCs w:val="28"/>
        </w:rPr>
        <w:t>в розрізі головних розпорядників коштів</w:t>
      </w:r>
    </w:p>
    <w:p w:rsidR="00BB41FC" w:rsidRDefault="00BB41FC" w:rsidP="00BB41FC">
      <w:pPr>
        <w:jc w:val="center"/>
        <w:rPr>
          <w:b/>
          <w:bCs/>
          <w:i/>
          <w:iCs/>
          <w:sz w:val="28"/>
          <w:szCs w:val="28"/>
          <w:lang w:eastAsia="uk-UA"/>
        </w:rPr>
      </w:pPr>
      <w:r>
        <w:rPr>
          <w:b/>
          <w:bCs/>
          <w:i/>
          <w:iCs/>
          <w:sz w:val="28"/>
          <w:szCs w:val="28"/>
          <w:lang w:eastAsia="uk-UA"/>
        </w:rPr>
        <w:t>(загальний і спеціальний фонди</w:t>
      </w:r>
      <w:r w:rsidRPr="00230E2C">
        <w:rPr>
          <w:b/>
          <w:bCs/>
          <w:i/>
          <w:iCs/>
          <w:sz w:val="28"/>
          <w:szCs w:val="28"/>
          <w:lang w:eastAsia="uk-UA"/>
        </w:rPr>
        <w:t>)</w:t>
      </w:r>
    </w:p>
    <w:p w:rsidR="00BB41FC" w:rsidRPr="00976AE6" w:rsidRDefault="00BB41FC" w:rsidP="00BB41FC">
      <w:pPr>
        <w:ind w:firstLine="567"/>
        <w:jc w:val="right"/>
        <w:rPr>
          <w:szCs w:val="24"/>
        </w:rPr>
      </w:pPr>
      <w:r w:rsidRPr="00976AE6">
        <w:rPr>
          <w:szCs w:val="24"/>
        </w:rPr>
        <w:t>млн грн</w:t>
      </w:r>
      <w:r w:rsidR="009A655C" w:rsidRPr="00976AE6">
        <w:rPr>
          <w:szCs w:val="24"/>
        </w:rPr>
        <w:t>,%</w:t>
      </w:r>
    </w:p>
    <w:tbl>
      <w:tblPr>
        <w:tblW w:w="9660" w:type="dxa"/>
        <w:shd w:val="clear" w:color="auto" w:fill="DBE5F1"/>
        <w:tblLayout w:type="fixed"/>
        <w:tblCellMar>
          <w:left w:w="0" w:type="dxa"/>
          <w:right w:w="0" w:type="dxa"/>
        </w:tblCellMar>
        <w:tblLook w:val="0420" w:firstRow="1" w:lastRow="0" w:firstColumn="0" w:lastColumn="0" w:noHBand="0" w:noVBand="1"/>
      </w:tblPr>
      <w:tblGrid>
        <w:gridCol w:w="5260"/>
        <w:gridCol w:w="1283"/>
        <w:gridCol w:w="1130"/>
        <w:gridCol w:w="994"/>
        <w:gridCol w:w="993"/>
      </w:tblGrid>
      <w:tr w:rsidR="00BB41FC" w:rsidRPr="001C66A6" w:rsidTr="009A655C">
        <w:trPr>
          <w:trHeight w:val="808"/>
        </w:trPr>
        <w:tc>
          <w:tcPr>
            <w:tcW w:w="5260" w:type="dxa"/>
            <w:tcBorders>
              <w:top w:val="single" w:sz="8" w:space="0" w:color="FFFFFF"/>
              <w:left w:val="single" w:sz="8" w:space="0" w:color="FFFFFF"/>
              <w:bottom w:val="single" w:sz="8" w:space="0" w:color="FFFFFF"/>
              <w:right w:val="single" w:sz="8" w:space="0" w:color="FFFFFF"/>
            </w:tcBorders>
            <w:shd w:val="clear" w:color="auto" w:fill="92CDDC"/>
            <w:tcMar>
              <w:top w:w="15" w:type="dxa"/>
              <w:left w:w="15" w:type="dxa"/>
              <w:bottom w:w="0" w:type="dxa"/>
              <w:right w:w="15" w:type="dxa"/>
            </w:tcMar>
            <w:vAlign w:val="center"/>
            <w:hideMark/>
          </w:tcPr>
          <w:p w:rsidR="00BB41FC" w:rsidRPr="00BB41FC" w:rsidRDefault="00BB41FC" w:rsidP="00B32E54">
            <w:pPr>
              <w:jc w:val="center"/>
              <w:textAlignment w:val="center"/>
              <w:rPr>
                <w:szCs w:val="24"/>
                <w:lang w:eastAsia="uk-UA"/>
              </w:rPr>
            </w:pPr>
            <w:r w:rsidRPr="00BB41FC">
              <w:rPr>
                <w:b/>
                <w:bCs/>
                <w:kern w:val="24"/>
                <w:szCs w:val="24"/>
                <w:lang w:eastAsia="uk-UA"/>
              </w:rPr>
              <w:t>Головні розпорядники коштів обласного бюджету</w:t>
            </w:r>
          </w:p>
        </w:tc>
        <w:tc>
          <w:tcPr>
            <w:tcW w:w="1283" w:type="dxa"/>
            <w:tcBorders>
              <w:top w:val="single" w:sz="8" w:space="0" w:color="FFFFFF"/>
              <w:left w:val="single" w:sz="8" w:space="0" w:color="FFFFFF"/>
              <w:bottom w:val="single" w:sz="8" w:space="0" w:color="FFFFFF"/>
              <w:right w:val="single" w:sz="8" w:space="0" w:color="FFFFFF"/>
            </w:tcBorders>
            <w:shd w:val="clear" w:color="auto" w:fill="92CDDC"/>
            <w:tcMar>
              <w:top w:w="15" w:type="dxa"/>
              <w:left w:w="15" w:type="dxa"/>
              <w:bottom w:w="0" w:type="dxa"/>
              <w:right w:w="15" w:type="dxa"/>
            </w:tcMar>
            <w:vAlign w:val="center"/>
            <w:hideMark/>
          </w:tcPr>
          <w:p w:rsidR="00BB41FC" w:rsidRPr="00BB41FC" w:rsidRDefault="00BB41FC" w:rsidP="00B32E54">
            <w:pPr>
              <w:jc w:val="center"/>
              <w:textAlignment w:val="center"/>
              <w:rPr>
                <w:szCs w:val="24"/>
                <w:lang w:eastAsia="uk-UA"/>
              </w:rPr>
            </w:pPr>
            <w:r w:rsidRPr="00BB41FC">
              <w:rPr>
                <w:b/>
                <w:bCs/>
                <w:kern w:val="24"/>
                <w:szCs w:val="24"/>
                <w:lang w:eastAsia="uk-UA"/>
              </w:rPr>
              <w:t>Уточнений план на</w:t>
            </w:r>
            <w:r w:rsidRPr="00BB41FC">
              <w:rPr>
                <w:b/>
                <w:bCs/>
                <w:kern w:val="24"/>
                <w:szCs w:val="24"/>
                <w:lang w:val="ru-RU" w:eastAsia="uk-UA"/>
              </w:rPr>
              <w:t xml:space="preserve">     </w:t>
            </w:r>
            <w:r>
              <w:rPr>
                <w:b/>
                <w:bCs/>
                <w:kern w:val="24"/>
                <w:szCs w:val="24"/>
                <w:lang w:eastAsia="uk-UA"/>
              </w:rPr>
              <w:t xml:space="preserve">  2023</w:t>
            </w:r>
            <w:r w:rsidRPr="00BB41FC">
              <w:rPr>
                <w:b/>
                <w:bCs/>
                <w:kern w:val="24"/>
                <w:szCs w:val="24"/>
                <w:lang w:eastAsia="uk-UA"/>
              </w:rPr>
              <w:t xml:space="preserve"> рік</w:t>
            </w:r>
          </w:p>
        </w:tc>
        <w:tc>
          <w:tcPr>
            <w:tcW w:w="1130" w:type="dxa"/>
            <w:tcBorders>
              <w:top w:val="single" w:sz="8" w:space="0" w:color="FFFFFF"/>
              <w:left w:val="single" w:sz="8" w:space="0" w:color="FFFFFF"/>
              <w:bottom w:val="single" w:sz="8" w:space="0" w:color="FFFFFF"/>
              <w:right w:val="single" w:sz="8" w:space="0" w:color="FFFFFF"/>
            </w:tcBorders>
            <w:shd w:val="clear" w:color="auto" w:fill="92CDDC"/>
            <w:tcMar>
              <w:top w:w="15" w:type="dxa"/>
              <w:left w:w="15" w:type="dxa"/>
              <w:bottom w:w="0" w:type="dxa"/>
              <w:right w:w="15" w:type="dxa"/>
            </w:tcMar>
            <w:vAlign w:val="center"/>
            <w:hideMark/>
          </w:tcPr>
          <w:p w:rsidR="00BB41FC" w:rsidRPr="00BB41FC" w:rsidRDefault="00BB41FC" w:rsidP="00B32E54">
            <w:pPr>
              <w:jc w:val="center"/>
              <w:textAlignment w:val="center"/>
              <w:rPr>
                <w:szCs w:val="24"/>
                <w:lang w:eastAsia="uk-UA"/>
              </w:rPr>
            </w:pPr>
            <w:r w:rsidRPr="00BB41FC">
              <w:rPr>
                <w:b/>
                <w:bCs/>
                <w:kern w:val="24"/>
                <w:szCs w:val="24"/>
                <w:lang w:eastAsia="uk-UA"/>
              </w:rPr>
              <w:t>Касові видатки</w:t>
            </w:r>
          </w:p>
          <w:p w:rsidR="00BB41FC" w:rsidRPr="00BB41FC" w:rsidRDefault="00BB41FC" w:rsidP="00B32E54">
            <w:pPr>
              <w:jc w:val="center"/>
              <w:textAlignment w:val="center"/>
              <w:rPr>
                <w:b/>
                <w:bCs/>
                <w:kern w:val="24"/>
                <w:szCs w:val="24"/>
                <w:lang w:eastAsia="uk-UA"/>
              </w:rPr>
            </w:pPr>
            <w:r w:rsidRPr="00BB41FC">
              <w:rPr>
                <w:b/>
                <w:bCs/>
                <w:kern w:val="24"/>
                <w:szCs w:val="24"/>
                <w:lang w:eastAsia="uk-UA"/>
              </w:rPr>
              <w:t xml:space="preserve">за </w:t>
            </w:r>
          </w:p>
          <w:p w:rsidR="00BB41FC" w:rsidRPr="00BB41FC" w:rsidRDefault="00BB41FC" w:rsidP="00B32E54">
            <w:pPr>
              <w:jc w:val="center"/>
              <w:textAlignment w:val="center"/>
              <w:rPr>
                <w:szCs w:val="24"/>
                <w:lang w:eastAsia="uk-UA"/>
              </w:rPr>
            </w:pPr>
            <w:r w:rsidRPr="00BB41FC">
              <w:rPr>
                <w:b/>
                <w:bCs/>
                <w:kern w:val="24"/>
                <w:szCs w:val="24"/>
                <w:lang w:eastAsia="uk-UA"/>
              </w:rPr>
              <w:t>20</w:t>
            </w:r>
            <w:r>
              <w:rPr>
                <w:b/>
                <w:bCs/>
                <w:kern w:val="24"/>
                <w:szCs w:val="24"/>
                <w:lang w:eastAsia="uk-UA"/>
              </w:rPr>
              <w:t>23</w:t>
            </w:r>
            <w:r w:rsidRPr="00BB41FC">
              <w:rPr>
                <w:b/>
                <w:bCs/>
                <w:kern w:val="24"/>
                <w:szCs w:val="24"/>
                <w:lang w:eastAsia="uk-UA"/>
              </w:rPr>
              <w:t xml:space="preserve"> рік</w:t>
            </w:r>
          </w:p>
        </w:tc>
        <w:tc>
          <w:tcPr>
            <w:tcW w:w="994" w:type="dxa"/>
            <w:tcBorders>
              <w:top w:val="single" w:sz="8" w:space="0" w:color="FFFFFF"/>
              <w:left w:val="single" w:sz="8" w:space="0" w:color="FFFFFF"/>
              <w:bottom w:val="single" w:sz="8" w:space="0" w:color="FFFFFF"/>
              <w:right w:val="single" w:sz="8" w:space="0" w:color="FFFFFF"/>
            </w:tcBorders>
            <w:shd w:val="clear" w:color="auto" w:fill="92CDDC"/>
            <w:tcMar>
              <w:top w:w="15" w:type="dxa"/>
              <w:left w:w="15" w:type="dxa"/>
              <w:bottom w:w="0" w:type="dxa"/>
              <w:right w:w="15" w:type="dxa"/>
            </w:tcMar>
            <w:vAlign w:val="center"/>
            <w:hideMark/>
          </w:tcPr>
          <w:p w:rsidR="00BB41FC" w:rsidRPr="00BB41FC" w:rsidRDefault="00C00D6B" w:rsidP="00B32E54">
            <w:pPr>
              <w:jc w:val="center"/>
              <w:textAlignment w:val="center"/>
              <w:rPr>
                <w:szCs w:val="24"/>
                <w:lang w:eastAsia="uk-UA"/>
              </w:rPr>
            </w:pPr>
            <w:r>
              <w:rPr>
                <w:b/>
                <w:bCs/>
                <w:kern w:val="24"/>
                <w:szCs w:val="24"/>
                <w:lang w:eastAsia="uk-UA"/>
              </w:rPr>
              <w:t>Відхилення</w:t>
            </w:r>
            <w:r w:rsidR="00BB41FC" w:rsidRPr="00BB41FC">
              <w:rPr>
                <w:b/>
                <w:bCs/>
                <w:kern w:val="24"/>
                <w:szCs w:val="24"/>
                <w:lang w:eastAsia="uk-UA"/>
              </w:rPr>
              <w:t>,</w:t>
            </w:r>
          </w:p>
          <w:p w:rsidR="00BB41FC" w:rsidRPr="007547E6" w:rsidRDefault="007547E6" w:rsidP="007547E6">
            <w:pPr>
              <w:textAlignment w:val="center"/>
              <w:rPr>
                <w:b/>
                <w:szCs w:val="24"/>
                <w:lang w:eastAsia="uk-UA"/>
              </w:rPr>
            </w:pPr>
            <w:r w:rsidRPr="007547E6">
              <w:rPr>
                <w:b/>
                <w:szCs w:val="24"/>
                <w:lang w:eastAsia="uk-UA"/>
              </w:rPr>
              <w:t>млн грн</w:t>
            </w:r>
          </w:p>
        </w:tc>
        <w:tc>
          <w:tcPr>
            <w:tcW w:w="993" w:type="dxa"/>
            <w:tcBorders>
              <w:top w:val="single" w:sz="8" w:space="0" w:color="FFFFFF"/>
              <w:left w:val="single" w:sz="8" w:space="0" w:color="FFFFFF"/>
              <w:bottom w:val="single" w:sz="8" w:space="0" w:color="FFFFFF"/>
              <w:right w:val="single" w:sz="8" w:space="0" w:color="FFFFFF"/>
            </w:tcBorders>
            <w:shd w:val="clear" w:color="auto" w:fill="92CDDC"/>
            <w:tcMar>
              <w:top w:w="15" w:type="dxa"/>
              <w:left w:w="15" w:type="dxa"/>
              <w:bottom w:w="0" w:type="dxa"/>
              <w:right w:w="15" w:type="dxa"/>
            </w:tcMar>
            <w:vAlign w:val="center"/>
            <w:hideMark/>
          </w:tcPr>
          <w:p w:rsidR="00BB41FC" w:rsidRPr="00BB41FC" w:rsidRDefault="00C00D6B" w:rsidP="00B32E54">
            <w:pPr>
              <w:jc w:val="center"/>
              <w:textAlignment w:val="center"/>
              <w:rPr>
                <w:b/>
                <w:bCs/>
                <w:kern w:val="24"/>
                <w:szCs w:val="24"/>
                <w:lang w:eastAsia="uk-UA"/>
              </w:rPr>
            </w:pPr>
            <w:r>
              <w:rPr>
                <w:b/>
                <w:bCs/>
                <w:kern w:val="24"/>
                <w:szCs w:val="24"/>
                <w:lang w:eastAsia="uk-UA"/>
              </w:rPr>
              <w:t>Виконання</w:t>
            </w:r>
            <w:r w:rsidR="00BB41FC" w:rsidRPr="00BB41FC">
              <w:rPr>
                <w:b/>
                <w:bCs/>
                <w:kern w:val="24"/>
                <w:szCs w:val="24"/>
                <w:lang w:eastAsia="uk-UA"/>
              </w:rPr>
              <w:t xml:space="preserve">, </w:t>
            </w:r>
          </w:p>
          <w:p w:rsidR="00BB41FC" w:rsidRPr="00BB41FC" w:rsidRDefault="007547E6" w:rsidP="00B32E54">
            <w:pPr>
              <w:jc w:val="center"/>
              <w:textAlignment w:val="center"/>
              <w:rPr>
                <w:szCs w:val="24"/>
                <w:lang w:eastAsia="uk-UA"/>
              </w:rPr>
            </w:pPr>
            <w:r>
              <w:rPr>
                <w:b/>
                <w:bCs/>
                <w:kern w:val="24"/>
                <w:szCs w:val="24"/>
                <w:lang w:eastAsia="uk-UA"/>
              </w:rPr>
              <w:t>%</w:t>
            </w:r>
          </w:p>
        </w:tc>
      </w:tr>
      <w:tr w:rsidR="007547E6" w:rsidRPr="001C66A6" w:rsidTr="009A655C">
        <w:trPr>
          <w:trHeight w:val="351"/>
        </w:trPr>
        <w:tc>
          <w:tcPr>
            <w:tcW w:w="526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8A3B90" w:rsidRDefault="007547E6" w:rsidP="00B32E54">
            <w:r w:rsidRPr="008A3B90">
              <w:t>Обласна рада</w:t>
            </w:r>
          </w:p>
        </w:tc>
        <w:tc>
          <w:tcPr>
            <w:tcW w:w="128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33,6</w:t>
            </w:r>
          </w:p>
        </w:tc>
        <w:tc>
          <w:tcPr>
            <w:tcW w:w="113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33,2</w:t>
            </w:r>
          </w:p>
        </w:tc>
        <w:tc>
          <w:tcPr>
            <w:tcW w:w="994"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-0,4</w:t>
            </w:r>
          </w:p>
        </w:tc>
        <w:tc>
          <w:tcPr>
            <w:tcW w:w="99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98,8</w:t>
            </w:r>
          </w:p>
        </w:tc>
      </w:tr>
      <w:tr w:rsidR="007547E6" w:rsidRPr="001C66A6" w:rsidTr="009A655C">
        <w:trPr>
          <w:trHeight w:val="351"/>
        </w:trPr>
        <w:tc>
          <w:tcPr>
            <w:tcW w:w="52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8A3B90" w:rsidRDefault="007547E6" w:rsidP="00B32E54">
            <w:r w:rsidRPr="008A3B90">
              <w:t>Обласна державна адміністрація</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67,5</w:t>
            </w:r>
          </w:p>
        </w:tc>
        <w:tc>
          <w:tcPr>
            <w:tcW w:w="113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66,8</w:t>
            </w:r>
          </w:p>
        </w:tc>
        <w:tc>
          <w:tcPr>
            <w:tcW w:w="99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-0,7</w:t>
            </w:r>
          </w:p>
        </w:tc>
        <w:tc>
          <w:tcPr>
            <w:tcW w:w="99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99,0</w:t>
            </w:r>
          </w:p>
        </w:tc>
      </w:tr>
      <w:tr w:rsidR="007547E6" w:rsidRPr="001C66A6" w:rsidTr="009A655C">
        <w:trPr>
          <w:trHeight w:val="372"/>
        </w:trPr>
        <w:tc>
          <w:tcPr>
            <w:tcW w:w="526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8A3B90" w:rsidRDefault="007547E6" w:rsidP="00B32E54">
            <w:r w:rsidRPr="008A3B90">
              <w:t>Департамент освіти і науки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737,3</w:t>
            </w:r>
          </w:p>
        </w:tc>
        <w:tc>
          <w:tcPr>
            <w:tcW w:w="113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687,5</w:t>
            </w:r>
          </w:p>
        </w:tc>
        <w:tc>
          <w:tcPr>
            <w:tcW w:w="994"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-49,8</w:t>
            </w:r>
          </w:p>
        </w:tc>
        <w:tc>
          <w:tcPr>
            <w:tcW w:w="99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93,2</w:t>
            </w:r>
          </w:p>
        </w:tc>
      </w:tr>
      <w:tr w:rsidR="007547E6" w:rsidRPr="001C66A6" w:rsidTr="009A655C">
        <w:trPr>
          <w:trHeight w:val="372"/>
        </w:trPr>
        <w:tc>
          <w:tcPr>
            <w:tcW w:w="52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8A3B90" w:rsidRDefault="007547E6" w:rsidP="00B32E54">
            <w:r w:rsidRPr="008A3B90">
              <w:t>Департамент охорони здоров'я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308,7</w:t>
            </w:r>
          </w:p>
        </w:tc>
        <w:tc>
          <w:tcPr>
            <w:tcW w:w="113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285,2</w:t>
            </w:r>
          </w:p>
        </w:tc>
        <w:tc>
          <w:tcPr>
            <w:tcW w:w="99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-23,5</w:t>
            </w:r>
          </w:p>
        </w:tc>
        <w:tc>
          <w:tcPr>
            <w:tcW w:w="99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92,4</w:t>
            </w:r>
          </w:p>
        </w:tc>
      </w:tr>
      <w:tr w:rsidR="007547E6" w:rsidRPr="001C66A6" w:rsidTr="009A655C">
        <w:trPr>
          <w:trHeight w:val="372"/>
        </w:trPr>
        <w:tc>
          <w:tcPr>
            <w:tcW w:w="526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8A3B90" w:rsidRDefault="007547E6" w:rsidP="00B32E54">
            <w:r w:rsidRPr="008A3B90">
              <w:t>Департамент соціального захисту населення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289,5</w:t>
            </w:r>
          </w:p>
        </w:tc>
        <w:tc>
          <w:tcPr>
            <w:tcW w:w="113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258,4</w:t>
            </w:r>
          </w:p>
        </w:tc>
        <w:tc>
          <w:tcPr>
            <w:tcW w:w="994"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-31,1</w:t>
            </w:r>
          </w:p>
        </w:tc>
        <w:tc>
          <w:tcPr>
            <w:tcW w:w="99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89,3</w:t>
            </w:r>
          </w:p>
        </w:tc>
      </w:tr>
      <w:tr w:rsidR="007547E6" w:rsidRPr="001C66A6" w:rsidTr="009A655C">
        <w:trPr>
          <w:trHeight w:val="372"/>
        </w:trPr>
        <w:tc>
          <w:tcPr>
            <w:tcW w:w="52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8A3B90" w:rsidRDefault="007547E6" w:rsidP="00B32E54">
            <w:r w:rsidRPr="008A3B90">
              <w:t>Служба у справах дітей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8,2</w:t>
            </w:r>
          </w:p>
        </w:tc>
        <w:tc>
          <w:tcPr>
            <w:tcW w:w="113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8,1</w:t>
            </w:r>
          </w:p>
        </w:tc>
        <w:tc>
          <w:tcPr>
            <w:tcW w:w="99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-0,1</w:t>
            </w:r>
          </w:p>
        </w:tc>
        <w:tc>
          <w:tcPr>
            <w:tcW w:w="99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98,8</w:t>
            </w:r>
          </w:p>
        </w:tc>
      </w:tr>
      <w:tr w:rsidR="007547E6" w:rsidRPr="001C66A6" w:rsidTr="009A655C">
        <w:trPr>
          <w:trHeight w:val="372"/>
        </w:trPr>
        <w:tc>
          <w:tcPr>
            <w:tcW w:w="526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8A3B90" w:rsidRDefault="007547E6" w:rsidP="00B32E54">
            <w:r w:rsidRPr="008A3B90">
              <w:lastRenderedPageBreak/>
              <w:t>Управління культури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151,5</w:t>
            </w:r>
          </w:p>
        </w:tc>
        <w:tc>
          <w:tcPr>
            <w:tcW w:w="113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143,1</w:t>
            </w:r>
          </w:p>
        </w:tc>
        <w:tc>
          <w:tcPr>
            <w:tcW w:w="994"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-8,4</w:t>
            </w:r>
          </w:p>
        </w:tc>
        <w:tc>
          <w:tcPr>
            <w:tcW w:w="99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94,5</w:t>
            </w:r>
          </w:p>
        </w:tc>
      </w:tr>
      <w:tr w:rsidR="007547E6" w:rsidRPr="001C66A6" w:rsidTr="009A655C">
        <w:trPr>
          <w:trHeight w:val="372"/>
        </w:trPr>
        <w:tc>
          <w:tcPr>
            <w:tcW w:w="52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8A3B90" w:rsidRDefault="007547E6" w:rsidP="00B32E54">
            <w:r w:rsidRPr="008A3B90">
              <w:t>Управління молоді та спорту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52,4</w:t>
            </w:r>
          </w:p>
        </w:tc>
        <w:tc>
          <w:tcPr>
            <w:tcW w:w="113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51,1</w:t>
            </w:r>
          </w:p>
        </w:tc>
        <w:tc>
          <w:tcPr>
            <w:tcW w:w="99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-1,3</w:t>
            </w:r>
          </w:p>
        </w:tc>
        <w:tc>
          <w:tcPr>
            <w:tcW w:w="99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97,5</w:t>
            </w:r>
          </w:p>
        </w:tc>
      </w:tr>
      <w:tr w:rsidR="007547E6" w:rsidRPr="001C66A6" w:rsidTr="009A655C">
        <w:trPr>
          <w:trHeight w:val="372"/>
        </w:trPr>
        <w:tc>
          <w:tcPr>
            <w:tcW w:w="526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8A3B90" w:rsidRDefault="007547E6" w:rsidP="00B32E54">
            <w:r w:rsidRPr="008A3B90">
              <w:t>Департамент систем життєзабезпечення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0,2</w:t>
            </w:r>
          </w:p>
        </w:tc>
        <w:tc>
          <w:tcPr>
            <w:tcW w:w="113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0,1</w:t>
            </w:r>
          </w:p>
        </w:tc>
        <w:tc>
          <w:tcPr>
            <w:tcW w:w="994"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-0,1</w:t>
            </w:r>
          </w:p>
        </w:tc>
        <w:tc>
          <w:tcPr>
            <w:tcW w:w="99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50,0</w:t>
            </w:r>
          </w:p>
        </w:tc>
      </w:tr>
      <w:tr w:rsidR="007547E6" w:rsidRPr="001C66A6" w:rsidTr="009A655C">
        <w:trPr>
          <w:trHeight w:val="520"/>
        </w:trPr>
        <w:tc>
          <w:tcPr>
            <w:tcW w:w="52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8A3B90" w:rsidRDefault="007547E6" w:rsidP="00B32E54">
            <w:r w:rsidRPr="008A3B90">
              <w:t>Департамент капітального будівництва та дорожнього господарства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166</w:t>
            </w:r>
          </w:p>
        </w:tc>
        <w:tc>
          <w:tcPr>
            <w:tcW w:w="113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81,3</w:t>
            </w:r>
          </w:p>
        </w:tc>
        <w:tc>
          <w:tcPr>
            <w:tcW w:w="99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-84,7</w:t>
            </w:r>
          </w:p>
        </w:tc>
        <w:tc>
          <w:tcPr>
            <w:tcW w:w="99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49,0</w:t>
            </w:r>
          </w:p>
        </w:tc>
      </w:tr>
      <w:tr w:rsidR="007547E6" w:rsidRPr="001C66A6" w:rsidTr="009A655C">
        <w:trPr>
          <w:trHeight w:val="520"/>
        </w:trPr>
        <w:tc>
          <w:tcPr>
            <w:tcW w:w="526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8A3B90" w:rsidRDefault="007547E6" w:rsidP="00B32E54">
            <w:r w:rsidRPr="008A3B90">
              <w:t>Управління інфраструктури, капітального будівництва та експлуатації дор</w:t>
            </w:r>
            <w:r w:rsidR="0072496A">
              <w:t>і</w:t>
            </w:r>
            <w:r w:rsidRPr="008A3B90">
              <w:t>г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430,5</w:t>
            </w:r>
          </w:p>
        </w:tc>
        <w:tc>
          <w:tcPr>
            <w:tcW w:w="113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426,6</w:t>
            </w:r>
          </w:p>
        </w:tc>
        <w:tc>
          <w:tcPr>
            <w:tcW w:w="994"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-3,9</w:t>
            </w:r>
          </w:p>
        </w:tc>
        <w:tc>
          <w:tcPr>
            <w:tcW w:w="99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99,1</w:t>
            </w:r>
          </w:p>
        </w:tc>
      </w:tr>
      <w:tr w:rsidR="007547E6" w:rsidRPr="001C66A6" w:rsidTr="009A655C">
        <w:trPr>
          <w:trHeight w:val="372"/>
        </w:trPr>
        <w:tc>
          <w:tcPr>
            <w:tcW w:w="52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8A3B90" w:rsidRDefault="007547E6" w:rsidP="00B32E54">
            <w:r w:rsidRPr="008A3B90">
              <w:t>Департамент комунікацій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2,2</w:t>
            </w:r>
          </w:p>
        </w:tc>
        <w:tc>
          <w:tcPr>
            <w:tcW w:w="113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1,8</w:t>
            </w:r>
          </w:p>
        </w:tc>
        <w:tc>
          <w:tcPr>
            <w:tcW w:w="99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-0,4</w:t>
            </w:r>
          </w:p>
        </w:tc>
        <w:tc>
          <w:tcPr>
            <w:tcW w:w="99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81,8</w:t>
            </w:r>
          </w:p>
        </w:tc>
      </w:tr>
      <w:tr w:rsidR="007547E6" w:rsidRPr="001C66A6" w:rsidTr="009A655C">
        <w:trPr>
          <w:trHeight w:val="372"/>
        </w:trPr>
        <w:tc>
          <w:tcPr>
            <w:tcW w:w="526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8A3B90" w:rsidRDefault="007547E6" w:rsidP="00B32E54">
            <w:r w:rsidRPr="008A3B90">
              <w:t>Управління агропромислового розвитку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3,2</w:t>
            </w:r>
          </w:p>
        </w:tc>
        <w:tc>
          <w:tcPr>
            <w:tcW w:w="113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2,2</w:t>
            </w:r>
          </w:p>
        </w:tc>
        <w:tc>
          <w:tcPr>
            <w:tcW w:w="994"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-1,0</w:t>
            </w:r>
          </w:p>
        </w:tc>
        <w:tc>
          <w:tcPr>
            <w:tcW w:w="99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68,8</w:t>
            </w:r>
          </w:p>
        </w:tc>
      </w:tr>
      <w:tr w:rsidR="007547E6" w:rsidRPr="001C66A6" w:rsidTr="009A655C">
        <w:trPr>
          <w:trHeight w:val="372"/>
        </w:trPr>
        <w:tc>
          <w:tcPr>
            <w:tcW w:w="52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8A3B90" w:rsidRDefault="007547E6" w:rsidP="00B32E54">
            <w:r w:rsidRPr="008A3B90">
              <w:t>Департамент регіонального розвитку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5,6</w:t>
            </w:r>
          </w:p>
        </w:tc>
        <w:tc>
          <w:tcPr>
            <w:tcW w:w="113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3,6</w:t>
            </w:r>
          </w:p>
        </w:tc>
        <w:tc>
          <w:tcPr>
            <w:tcW w:w="99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-2,0</w:t>
            </w:r>
          </w:p>
        </w:tc>
        <w:tc>
          <w:tcPr>
            <w:tcW w:w="99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7547E6" w:rsidRPr="00F0498F" w:rsidRDefault="007547E6" w:rsidP="00B32E54">
            <w:r w:rsidRPr="00F0498F">
              <w:t>64,3</w:t>
            </w:r>
          </w:p>
        </w:tc>
      </w:tr>
      <w:tr w:rsidR="007547E6" w:rsidRPr="001C66A6" w:rsidTr="009A655C">
        <w:trPr>
          <w:trHeight w:val="372"/>
        </w:trPr>
        <w:tc>
          <w:tcPr>
            <w:tcW w:w="526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8A3B90" w:rsidRDefault="007547E6" w:rsidP="00B32E54">
            <w:r w:rsidRPr="008A3B90">
              <w:t>Управління екології та природних ресурсів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2,7</w:t>
            </w:r>
          </w:p>
        </w:tc>
        <w:tc>
          <w:tcPr>
            <w:tcW w:w="113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0</w:t>
            </w:r>
          </w:p>
        </w:tc>
        <w:tc>
          <w:tcPr>
            <w:tcW w:w="994"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-2,7</w:t>
            </w:r>
          </w:p>
        </w:tc>
        <w:tc>
          <w:tcPr>
            <w:tcW w:w="99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hideMark/>
          </w:tcPr>
          <w:p w:rsidR="007547E6" w:rsidRPr="00F0498F" w:rsidRDefault="007547E6" w:rsidP="00B32E54">
            <w:r w:rsidRPr="00F0498F">
              <w:t>0,0</w:t>
            </w:r>
          </w:p>
        </w:tc>
      </w:tr>
      <w:tr w:rsidR="007547E6" w:rsidRPr="001C66A6" w:rsidTr="009A655C">
        <w:trPr>
          <w:trHeight w:val="372"/>
        </w:trPr>
        <w:tc>
          <w:tcPr>
            <w:tcW w:w="526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tcPr>
          <w:p w:rsidR="007547E6" w:rsidRPr="008A3B90" w:rsidRDefault="007547E6" w:rsidP="00B32E54">
            <w:r w:rsidRPr="008A3B90">
              <w:t>Управління цивільного захисту населення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tcPr>
          <w:p w:rsidR="007547E6" w:rsidRPr="00F0498F" w:rsidRDefault="007547E6" w:rsidP="00B32E54">
            <w:r w:rsidRPr="00F0498F">
              <w:t>11,2</w:t>
            </w:r>
          </w:p>
        </w:tc>
        <w:tc>
          <w:tcPr>
            <w:tcW w:w="113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tcPr>
          <w:p w:rsidR="007547E6" w:rsidRPr="00F0498F" w:rsidRDefault="007547E6" w:rsidP="00B32E54">
            <w:r w:rsidRPr="00F0498F">
              <w:t>10,7</w:t>
            </w:r>
          </w:p>
        </w:tc>
        <w:tc>
          <w:tcPr>
            <w:tcW w:w="994"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tcPr>
          <w:p w:rsidR="007547E6" w:rsidRPr="00F0498F" w:rsidRDefault="007547E6" w:rsidP="00B32E54">
            <w:r w:rsidRPr="00F0498F">
              <w:t>-0,5</w:t>
            </w:r>
          </w:p>
        </w:tc>
        <w:tc>
          <w:tcPr>
            <w:tcW w:w="99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tcPr>
          <w:p w:rsidR="007547E6" w:rsidRPr="00F0498F" w:rsidRDefault="007547E6" w:rsidP="00B32E54">
            <w:r w:rsidRPr="00F0498F">
              <w:t>95,5</w:t>
            </w:r>
          </w:p>
        </w:tc>
      </w:tr>
      <w:tr w:rsidR="007547E6" w:rsidRPr="001C66A6" w:rsidTr="009A655C">
        <w:trPr>
          <w:trHeight w:val="372"/>
        </w:trPr>
        <w:tc>
          <w:tcPr>
            <w:tcW w:w="526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tcPr>
          <w:p w:rsidR="007547E6" w:rsidRDefault="007547E6" w:rsidP="00B32E54">
            <w:r w:rsidRPr="008A3B90">
              <w:t>Департамент фінансів облдержадміністрації</w:t>
            </w:r>
            <w:r w:rsidR="0072496A">
              <w:t xml:space="preserve"> (ОВА)</w:t>
            </w:r>
          </w:p>
        </w:tc>
        <w:tc>
          <w:tcPr>
            <w:tcW w:w="128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tcPr>
          <w:p w:rsidR="007547E6" w:rsidRPr="00F0498F" w:rsidRDefault="007547E6" w:rsidP="00B32E54">
            <w:r w:rsidRPr="00F0498F">
              <w:t>394,6</w:t>
            </w:r>
          </w:p>
        </w:tc>
        <w:tc>
          <w:tcPr>
            <w:tcW w:w="1130"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tcPr>
          <w:p w:rsidR="007547E6" w:rsidRPr="00F0498F" w:rsidRDefault="007547E6" w:rsidP="00B32E54">
            <w:r w:rsidRPr="00F0498F">
              <w:t>272,6</w:t>
            </w:r>
          </w:p>
        </w:tc>
        <w:tc>
          <w:tcPr>
            <w:tcW w:w="994"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tcPr>
          <w:p w:rsidR="007547E6" w:rsidRPr="00F0498F" w:rsidRDefault="007547E6" w:rsidP="00B32E54">
            <w:r w:rsidRPr="00F0498F">
              <w:t>-122,0</w:t>
            </w:r>
          </w:p>
        </w:tc>
        <w:tc>
          <w:tcPr>
            <w:tcW w:w="993" w:type="dxa"/>
            <w:tcBorders>
              <w:top w:val="single" w:sz="8" w:space="0" w:color="FFFFFF"/>
              <w:left w:val="single" w:sz="8" w:space="0" w:color="FFFFFF"/>
              <w:bottom w:val="single" w:sz="8" w:space="0" w:color="FFFFFF"/>
              <w:right w:val="single" w:sz="8" w:space="0" w:color="FFFFFF"/>
            </w:tcBorders>
            <w:shd w:val="clear" w:color="auto" w:fill="DBE5F1"/>
            <w:tcMar>
              <w:top w:w="15" w:type="dxa"/>
              <w:left w:w="15" w:type="dxa"/>
              <w:bottom w:w="0" w:type="dxa"/>
              <w:right w:w="15" w:type="dxa"/>
            </w:tcMar>
          </w:tcPr>
          <w:p w:rsidR="007547E6" w:rsidRDefault="007547E6" w:rsidP="00B32E54">
            <w:r w:rsidRPr="00F0498F">
              <w:t>69,1</w:t>
            </w:r>
          </w:p>
        </w:tc>
      </w:tr>
      <w:tr w:rsidR="002B0C29" w:rsidRPr="001C66A6" w:rsidTr="009A655C">
        <w:trPr>
          <w:trHeight w:val="372"/>
        </w:trPr>
        <w:tc>
          <w:tcPr>
            <w:tcW w:w="5260" w:type="dxa"/>
            <w:tcBorders>
              <w:top w:val="single" w:sz="8" w:space="0" w:color="FFFFFF"/>
              <w:left w:val="single" w:sz="8" w:space="0" w:color="FFFFFF"/>
              <w:bottom w:val="single" w:sz="8" w:space="0" w:color="FFFFFF"/>
              <w:right w:val="single" w:sz="8" w:space="0" w:color="FFFFFF"/>
            </w:tcBorders>
            <w:shd w:val="clear" w:color="auto" w:fill="92CDDC"/>
            <w:tcMar>
              <w:top w:w="15" w:type="dxa"/>
              <w:left w:w="15" w:type="dxa"/>
              <w:bottom w:w="0" w:type="dxa"/>
              <w:right w:w="15" w:type="dxa"/>
            </w:tcMar>
            <w:vAlign w:val="center"/>
            <w:hideMark/>
          </w:tcPr>
          <w:p w:rsidR="002B0C29" w:rsidRPr="00BB41FC" w:rsidRDefault="002B0C29" w:rsidP="00B32E54">
            <w:pPr>
              <w:ind w:firstLine="284"/>
              <w:textAlignment w:val="center"/>
              <w:rPr>
                <w:szCs w:val="24"/>
                <w:lang w:eastAsia="uk-UA"/>
              </w:rPr>
            </w:pPr>
            <w:r w:rsidRPr="00BB41FC">
              <w:rPr>
                <w:b/>
                <w:bCs/>
                <w:kern w:val="24"/>
                <w:szCs w:val="24"/>
                <w:lang w:eastAsia="uk-UA"/>
              </w:rPr>
              <w:t>Всього</w:t>
            </w:r>
          </w:p>
        </w:tc>
        <w:tc>
          <w:tcPr>
            <w:tcW w:w="1283" w:type="dxa"/>
            <w:tcBorders>
              <w:top w:val="single" w:sz="8" w:space="0" w:color="FFFFFF"/>
              <w:left w:val="single" w:sz="8" w:space="0" w:color="FFFFFF"/>
              <w:bottom w:val="single" w:sz="8" w:space="0" w:color="FFFFFF"/>
              <w:right w:val="single" w:sz="8" w:space="0" w:color="FFFFFF"/>
            </w:tcBorders>
            <w:shd w:val="clear" w:color="auto" w:fill="92CDDC"/>
            <w:tcMar>
              <w:top w:w="15" w:type="dxa"/>
              <w:left w:w="15" w:type="dxa"/>
              <w:bottom w:w="0" w:type="dxa"/>
              <w:right w:w="15" w:type="dxa"/>
            </w:tcMar>
            <w:hideMark/>
          </w:tcPr>
          <w:p w:rsidR="002B0C29" w:rsidRPr="002B0C29" w:rsidRDefault="002B0C29" w:rsidP="00B32E54">
            <w:pPr>
              <w:rPr>
                <w:b/>
              </w:rPr>
            </w:pPr>
            <w:r w:rsidRPr="002B0C29">
              <w:rPr>
                <w:b/>
              </w:rPr>
              <w:t>2 664,9</w:t>
            </w:r>
          </w:p>
        </w:tc>
        <w:tc>
          <w:tcPr>
            <w:tcW w:w="1130" w:type="dxa"/>
            <w:tcBorders>
              <w:top w:val="single" w:sz="8" w:space="0" w:color="FFFFFF"/>
              <w:left w:val="single" w:sz="8" w:space="0" w:color="FFFFFF"/>
              <w:bottom w:val="single" w:sz="8" w:space="0" w:color="FFFFFF"/>
              <w:right w:val="single" w:sz="8" w:space="0" w:color="FFFFFF"/>
            </w:tcBorders>
            <w:shd w:val="clear" w:color="auto" w:fill="92CDDC"/>
            <w:tcMar>
              <w:top w:w="15" w:type="dxa"/>
              <w:left w:w="15" w:type="dxa"/>
              <w:bottom w:w="0" w:type="dxa"/>
              <w:right w:w="15" w:type="dxa"/>
            </w:tcMar>
            <w:hideMark/>
          </w:tcPr>
          <w:p w:rsidR="002B0C29" w:rsidRPr="002B0C29" w:rsidRDefault="002B0C29" w:rsidP="00B32E54">
            <w:pPr>
              <w:rPr>
                <w:b/>
              </w:rPr>
            </w:pPr>
            <w:r w:rsidRPr="002B0C29">
              <w:rPr>
                <w:b/>
              </w:rPr>
              <w:t>2 332,3</w:t>
            </w:r>
          </w:p>
        </w:tc>
        <w:tc>
          <w:tcPr>
            <w:tcW w:w="994" w:type="dxa"/>
            <w:tcBorders>
              <w:top w:val="single" w:sz="8" w:space="0" w:color="FFFFFF"/>
              <w:left w:val="single" w:sz="8" w:space="0" w:color="FFFFFF"/>
              <w:bottom w:val="single" w:sz="8" w:space="0" w:color="FFFFFF"/>
              <w:right w:val="single" w:sz="8" w:space="0" w:color="FFFFFF"/>
            </w:tcBorders>
            <w:shd w:val="clear" w:color="auto" w:fill="92CDDC"/>
            <w:tcMar>
              <w:top w:w="15" w:type="dxa"/>
              <w:left w:w="15" w:type="dxa"/>
              <w:bottom w:w="0" w:type="dxa"/>
              <w:right w:w="15" w:type="dxa"/>
            </w:tcMar>
            <w:hideMark/>
          </w:tcPr>
          <w:p w:rsidR="002B0C29" w:rsidRPr="002B0C29" w:rsidRDefault="002B0C29" w:rsidP="00B32E54">
            <w:pPr>
              <w:rPr>
                <w:b/>
              </w:rPr>
            </w:pPr>
            <w:r w:rsidRPr="002B0C29">
              <w:rPr>
                <w:b/>
              </w:rPr>
              <w:t>-332,6</w:t>
            </w:r>
          </w:p>
        </w:tc>
        <w:tc>
          <w:tcPr>
            <w:tcW w:w="993" w:type="dxa"/>
            <w:tcBorders>
              <w:top w:val="single" w:sz="8" w:space="0" w:color="FFFFFF"/>
              <w:left w:val="single" w:sz="8" w:space="0" w:color="FFFFFF"/>
              <w:bottom w:val="single" w:sz="8" w:space="0" w:color="FFFFFF"/>
              <w:right w:val="single" w:sz="8" w:space="0" w:color="FFFFFF"/>
            </w:tcBorders>
            <w:shd w:val="clear" w:color="auto" w:fill="92CDDC"/>
            <w:tcMar>
              <w:top w:w="15" w:type="dxa"/>
              <w:left w:w="15" w:type="dxa"/>
              <w:bottom w:w="0" w:type="dxa"/>
              <w:right w:w="15" w:type="dxa"/>
            </w:tcMar>
            <w:hideMark/>
          </w:tcPr>
          <w:p w:rsidR="002B0C29" w:rsidRPr="002B0C29" w:rsidRDefault="002B0C29" w:rsidP="00B32E54">
            <w:pPr>
              <w:rPr>
                <w:b/>
              </w:rPr>
            </w:pPr>
            <w:r w:rsidRPr="002B0C29">
              <w:rPr>
                <w:b/>
              </w:rPr>
              <w:t>87,5</w:t>
            </w:r>
          </w:p>
        </w:tc>
      </w:tr>
    </w:tbl>
    <w:p w:rsidR="00B44490" w:rsidRPr="00FC5447" w:rsidRDefault="00B44490" w:rsidP="00CD67B4">
      <w:pPr>
        <w:pStyle w:val="BodyTextIndent3"/>
        <w:ind w:firstLine="0"/>
        <w:rPr>
          <w:b w:val="0"/>
          <w:szCs w:val="28"/>
          <w:lang w:val="uk-UA"/>
        </w:rPr>
      </w:pPr>
    </w:p>
    <w:p w:rsidR="007873B3" w:rsidRPr="0003527F" w:rsidRDefault="007873B3" w:rsidP="007873B3">
      <w:pPr>
        <w:numPr>
          <w:ilvl w:val="0"/>
          <w:numId w:val="26"/>
        </w:numPr>
        <w:ind w:left="0" w:firstLine="0"/>
        <w:jc w:val="center"/>
        <w:rPr>
          <w:sz w:val="28"/>
          <w:szCs w:val="28"/>
        </w:rPr>
      </w:pPr>
      <w:r w:rsidRPr="0003527F">
        <w:rPr>
          <w:b/>
          <w:sz w:val="28"/>
          <w:szCs w:val="28"/>
        </w:rPr>
        <w:t>Стан р</w:t>
      </w:r>
      <w:r w:rsidRPr="0003527F">
        <w:rPr>
          <w:b/>
          <w:bCs/>
          <w:sz w:val="28"/>
          <w:szCs w:val="28"/>
        </w:rPr>
        <w:t>озподілу вільного залишку коштів загального фонду обласного бюджету, яки</w:t>
      </w:r>
      <w:r w:rsidR="0003527F">
        <w:rPr>
          <w:b/>
          <w:bCs/>
          <w:sz w:val="28"/>
          <w:szCs w:val="28"/>
        </w:rPr>
        <w:t>й утворився станом на 01.01.2024</w:t>
      </w:r>
      <w:r w:rsidRPr="0003527F">
        <w:rPr>
          <w:b/>
          <w:bCs/>
          <w:sz w:val="28"/>
          <w:szCs w:val="28"/>
        </w:rPr>
        <w:t xml:space="preserve"> року</w:t>
      </w:r>
    </w:p>
    <w:p w:rsidR="007873B3" w:rsidRPr="003F61F3" w:rsidRDefault="007873B3" w:rsidP="007873B3">
      <w:pPr>
        <w:ind w:firstLine="567"/>
        <w:jc w:val="right"/>
        <w:rPr>
          <w:szCs w:val="24"/>
        </w:rPr>
      </w:pPr>
      <w:r w:rsidRPr="003F61F3">
        <w:rPr>
          <w:szCs w:val="24"/>
        </w:rPr>
        <w:t>млн грн</w:t>
      </w:r>
      <w:r w:rsidR="00976AE6">
        <w:rPr>
          <w:szCs w:val="24"/>
        </w:rPr>
        <w:t>, %</w:t>
      </w:r>
    </w:p>
    <w:tbl>
      <w:tblPr>
        <w:tblW w:w="9762" w:type="dxa"/>
        <w:tblInd w:w="93" w:type="dxa"/>
        <w:tblLook w:val="04A0" w:firstRow="1" w:lastRow="0" w:firstColumn="1" w:lastColumn="0" w:noHBand="0" w:noVBand="1"/>
      </w:tblPr>
      <w:tblGrid>
        <w:gridCol w:w="617"/>
        <w:gridCol w:w="3628"/>
        <w:gridCol w:w="1440"/>
        <w:gridCol w:w="4077"/>
      </w:tblGrid>
      <w:tr w:rsidR="007873B3" w:rsidRPr="003F61F3" w:rsidTr="007873B3">
        <w:trPr>
          <w:trHeight w:val="1186"/>
        </w:trPr>
        <w:tc>
          <w:tcPr>
            <w:tcW w:w="61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3F61F3" w:rsidRDefault="007873B3">
            <w:pPr>
              <w:jc w:val="center"/>
              <w:rPr>
                <w:b/>
                <w:bCs/>
                <w:sz w:val="28"/>
                <w:szCs w:val="28"/>
                <w:lang w:eastAsia="uk-UA"/>
              </w:rPr>
            </w:pPr>
            <w:r w:rsidRPr="003F61F3">
              <w:rPr>
                <w:b/>
                <w:bCs/>
                <w:sz w:val="28"/>
                <w:szCs w:val="28"/>
                <w:lang w:eastAsia="uk-UA"/>
              </w:rPr>
              <w:t>№ п/п</w:t>
            </w:r>
          </w:p>
        </w:tc>
        <w:tc>
          <w:tcPr>
            <w:tcW w:w="362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3F61F3" w:rsidRDefault="007873B3">
            <w:pPr>
              <w:jc w:val="center"/>
              <w:rPr>
                <w:b/>
                <w:bCs/>
                <w:sz w:val="28"/>
                <w:szCs w:val="28"/>
                <w:lang w:eastAsia="uk-UA"/>
              </w:rPr>
            </w:pPr>
            <w:r w:rsidRPr="003F61F3">
              <w:rPr>
                <w:b/>
                <w:bCs/>
                <w:sz w:val="28"/>
                <w:szCs w:val="28"/>
                <w:lang w:eastAsia="uk-UA"/>
              </w:rPr>
              <w:t>Головні розпорядники коштів</w:t>
            </w:r>
          </w:p>
        </w:tc>
        <w:tc>
          <w:tcPr>
            <w:tcW w:w="14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3F61F3" w:rsidRDefault="007873B3">
            <w:pPr>
              <w:jc w:val="center"/>
              <w:rPr>
                <w:b/>
                <w:bCs/>
                <w:sz w:val="28"/>
                <w:szCs w:val="28"/>
                <w:lang w:eastAsia="uk-UA"/>
              </w:rPr>
            </w:pPr>
            <w:r w:rsidRPr="003F61F3">
              <w:rPr>
                <w:b/>
                <w:bCs/>
                <w:sz w:val="28"/>
                <w:szCs w:val="28"/>
                <w:lang w:eastAsia="uk-UA"/>
              </w:rPr>
              <w:t>Сума</w:t>
            </w:r>
          </w:p>
        </w:tc>
        <w:tc>
          <w:tcPr>
            <w:tcW w:w="4077" w:type="dxa"/>
            <w:tcBorders>
              <w:top w:val="single" w:sz="4" w:space="0" w:color="auto"/>
              <w:left w:val="single" w:sz="4" w:space="0" w:color="auto"/>
              <w:bottom w:val="nil"/>
              <w:right w:val="single" w:sz="4" w:space="0" w:color="auto"/>
            </w:tcBorders>
            <w:shd w:val="clear" w:color="auto" w:fill="C6D9F1"/>
            <w:vAlign w:val="center"/>
            <w:hideMark/>
          </w:tcPr>
          <w:p w:rsidR="007873B3" w:rsidRPr="003F61F3" w:rsidRDefault="007873B3">
            <w:pPr>
              <w:jc w:val="center"/>
              <w:rPr>
                <w:b/>
                <w:bCs/>
                <w:sz w:val="28"/>
                <w:szCs w:val="28"/>
                <w:lang w:eastAsia="uk-UA"/>
              </w:rPr>
            </w:pPr>
            <w:r w:rsidRPr="003F61F3">
              <w:rPr>
                <w:b/>
                <w:bCs/>
                <w:sz w:val="28"/>
                <w:szCs w:val="28"/>
                <w:lang w:eastAsia="uk-UA"/>
              </w:rPr>
              <w:t>Напрямки спрямування коштів</w:t>
            </w:r>
          </w:p>
        </w:tc>
      </w:tr>
      <w:tr w:rsidR="007873B3" w:rsidRPr="003F61F3" w:rsidTr="007873B3">
        <w:trPr>
          <w:trHeight w:val="435"/>
        </w:trPr>
        <w:tc>
          <w:tcPr>
            <w:tcW w:w="617" w:type="dxa"/>
            <w:tcBorders>
              <w:top w:val="single" w:sz="4" w:space="0" w:color="auto"/>
              <w:left w:val="single" w:sz="4" w:space="0" w:color="auto"/>
              <w:bottom w:val="single" w:sz="4" w:space="0" w:color="auto"/>
              <w:right w:val="nil"/>
            </w:tcBorders>
            <w:shd w:val="clear" w:color="auto" w:fill="DBE5F1"/>
            <w:vAlign w:val="center"/>
            <w:hideMark/>
          </w:tcPr>
          <w:p w:rsidR="007873B3" w:rsidRPr="003F61F3" w:rsidRDefault="007873B3">
            <w:pPr>
              <w:jc w:val="center"/>
              <w:rPr>
                <w:szCs w:val="24"/>
                <w:lang w:eastAsia="uk-UA"/>
              </w:rPr>
            </w:pPr>
            <w:r w:rsidRPr="003F61F3">
              <w:rPr>
                <w:szCs w:val="24"/>
                <w:lang w:eastAsia="uk-UA"/>
              </w:rPr>
              <w:t>1</w:t>
            </w:r>
          </w:p>
        </w:tc>
        <w:tc>
          <w:tcPr>
            <w:tcW w:w="362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873B3" w:rsidRPr="003F61F3" w:rsidRDefault="007873B3">
            <w:pPr>
              <w:jc w:val="center"/>
              <w:rPr>
                <w:sz w:val="28"/>
                <w:szCs w:val="28"/>
                <w:lang w:eastAsia="uk-UA"/>
              </w:rPr>
            </w:pPr>
            <w:r w:rsidRPr="003F61F3">
              <w:rPr>
                <w:sz w:val="28"/>
                <w:szCs w:val="28"/>
                <w:lang w:eastAsia="uk-UA"/>
              </w:rPr>
              <w:t>Чернівецька обласна рада</w:t>
            </w:r>
          </w:p>
        </w:tc>
        <w:tc>
          <w:tcPr>
            <w:tcW w:w="1440" w:type="dxa"/>
            <w:tcBorders>
              <w:top w:val="single" w:sz="4" w:space="0" w:color="auto"/>
              <w:left w:val="nil"/>
              <w:bottom w:val="single" w:sz="4" w:space="0" w:color="auto"/>
              <w:right w:val="single" w:sz="4" w:space="0" w:color="auto"/>
            </w:tcBorders>
            <w:shd w:val="clear" w:color="auto" w:fill="DBE5F1"/>
            <w:vAlign w:val="center"/>
            <w:hideMark/>
          </w:tcPr>
          <w:p w:rsidR="007873B3" w:rsidRPr="003F61F3" w:rsidRDefault="007873B3">
            <w:pPr>
              <w:jc w:val="center"/>
              <w:rPr>
                <w:sz w:val="28"/>
                <w:szCs w:val="28"/>
              </w:rPr>
            </w:pPr>
            <w:r w:rsidRPr="003F61F3">
              <w:rPr>
                <w:sz w:val="28"/>
                <w:szCs w:val="28"/>
              </w:rPr>
              <w:t>2,855</w:t>
            </w:r>
          </w:p>
        </w:tc>
        <w:tc>
          <w:tcPr>
            <w:tcW w:w="4077" w:type="dxa"/>
            <w:tcBorders>
              <w:top w:val="single" w:sz="4" w:space="0" w:color="auto"/>
              <w:left w:val="nil"/>
              <w:bottom w:val="single" w:sz="4" w:space="0" w:color="auto"/>
              <w:right w:val="single" w:sz="4" w:space="0" w:color="auto"/>
            </w:tcBorders>
            <w:shd w:val="clear" w:color="auto" w:fill="DBE5F1"/>
            <w:hideMark/>
          </w:tcPr>
          <w:p w:rsidR="007873B3" w:rsidRPr="003F61F3" w:rsidRDefault="007873B3">
            <w:pPr>
              <w:jc w:val="both"/>
              <w:rPr>
                <w:sz w:val="22"/>
                <w:szCs w:val="22"/>
                <w:lang w:eastAsia="uk-UA"/>
              </w:rPr>
            </w:pPr>
            <w:r w:rsidRPr="003F61F3">
              <w:rPr>
                <w:sz w:val="22"/>
                <w:szCs w:val="22"/>
                <w:lang w:eastAsia="uk-UA"/>
              </w:rPr>
              <w:t>На оплату праці з нарахуваннями і розрахунки за комунальні</w:t>
            </w:r>
            <w:r w:rsidR="00995025" w:rsidRPr="003F61F3">
              <w:rPr>
                <w:sz w:val="22"/>
                <w:szCs w:val="22"/>
                <w:lang w:eastAsia="uk-UA"/>
              </w:rPr>
              <w:t xml:space="preserve"> послуги й</w:t>
            </w:r>
            <w:r w:rsidRPr="003F61F3">
              <w:rPr>
                <w:sz w:val="22"/>
                <w:szCs w:val="22"/>
                <w:lang w:eastAsia="uk-UA"/>
              </w:rPr>
              <w:t xml:space="preserve"> енергоносії; фінансування заходів регіональних програм</w:t>
            </w:r>
          </w:p>
        </w:tc>
      </w:tr>
      <w:tr w:rsidR="007873B3" w:rsidRPr="003F61F3" w:rsidTr="007873B3">
        <w:trPr>
          <w:trHeight w:val="450"/>
        </w:trPr>
        <w:tc>
          <w:tcPr>
            <w:tcW w:w="617" w:type="dxa"/>
            <w:tcBorders>
              <w:top w:val="single" w:sz="4" w:space="0" w:color="auto"/>
              <w:left w:val="single" w:sz="4" w:space="0" w:color="auto"/>
              <w:bottom w:val="single" w:sz="4" w:space="0" w:color="auto"/>
              <w:right w:val="nil"/>
            </w:tcBorders>
            <w:shd w:val="clear" w:color="auto" w:fill="DAEEF3"/>
            <w:vAlign w:val="center"/>
            <w:hideMark/>
          </w:tcPr>
          <w:p w:rsidR="007873B3" w:rsidRPr="003F61F3" w:rsidRDefault="007873B3">
            <w:pPr>
              <w:jc w:val="center"/>
              <w:rPr>
                <w:szCs w:val="24"/>
                <w:lang w:eastAsia="uk-UA"/>
              </w:rPr>
            </w:pPr>
            <w:r w:rsidRPr="003F61F3">
              <w:rPr>
                <w:szCs w:val="24"/>
                <w:lang w:eastAsia="uk-UA"/>
              </w:rPr>
              <w:t>2</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873B3" w:rsidRPr="003F61F3" w:rsidRDefault="007873B3">
            <w:pPr>
              <w:jc w:val="center"/>
              <w:rPr>
                <w:sz w:val="28"/>
                <w:szCs w:val="28"/>
                <w:lang w:eastAsia="uk-UA"/>
              </w:rPr>
            </w:pPr>
            <w:r w:rsidRPr="003F61F3">
              <w:rPr>
                <w:sz w:val="28"/>
                <w:szCs w:val="28"/>
                <w:lang w:eastAsia="uk-UA"/>
              </w:rPr>
              <w:t>Обласна державна адміністрація (ОВА)</w:t>
            </w:r>
          </w:p>
        </w:tc>
        <w:tc>
          <w:tcPr>
            <w:tcW w:w="1440" w:type="dxa"/>
            <w:tcBorders>
              <w:top w:val="single" w:sz="4" w:space="0" w:color="auto"/>
              <w:left w:val="nil"/>
              <w:bottom w:val="single" w:sz="4" w:space="0" w:color="auto"/>
              <w:right w:val="single" w:sz="4" w:space="0" w:color="auto"/>
            </w:tcBorders>
            <w:shd w:val="clear" w:color="auto" w:fill="DAEEF3"/>
            <w:vAlign w:val="center"/>
            <w:hideMark/>
          </w:tcPr>
          <w:p w:rsidR="007873B3" w:rsidRPr="003F61F3" w:rsidRDefault="0003527F">
            <w:pPr>
              <w:jc w:val="center"/>
              <w:rPr>
                <w:sz w:val="28"/>
                <w:szCs w:val="28"/>
              </w:rPr>
            </w:pPr>
            <w:r w:rsidRPr="003F61F3">
              <w:rPr>
                <w:sz w:val="28"/>
                <w:szCs w:val="28"/>
              </w:rPr>
              <w:t>21,128</w:t>
            </w:r>
          </w:p>
        </w:tc>
        <w:tc>
          <w:tcPr>
            <w:tcW w:w="4077" w:type="dxa"/>
            <w:tcBorders>
              <w:top w:val="single" w:sz="4" w:space="0" w:color="auto"/>
              <w:left w:val="nil"/>
              <w:bottom w:val="single" w:sz="4" w:space="0" w:color="auto"/>
              <w:right w:val="single" w:sz="4" w:space="0" w:color="auto"/>
            </w:tcBorders>
            <w:shd w:val="clear" w:color="auto" w:fill="DAEEF3"/>
            <w:hideMark/>
          </w:tcPr>
          <w:p w:rsidR="007873B3" w:rsidRPr="003F61F3" w:rsidRDefault="00995025">
            <w:pPr>
              <w:jc w:val="both"/>
              <w:rPr>
                <w:sz w:val="22"/>
                <w:szCs w:val="22"/>
                <w:lang w:eastAsia="uk-UA"/>
              </w:rPr>
            </w:pPr>
            <w:r w:rsidRPr="003F61F3">
              <w:rPr>
                <w:sz w:val="22"/>
                <w:szCs w:val="22"/>
                <w:lang w:eastAsia="uk-UA"/>
              </w:rPr>
              <w:t>Фінансування заходів р</w:t>
            </w:r>
            <w:r w:rsidR="007873B3" w:rsidRPr="003F61F3">
              <w:rPr>
                <w:sz w:val="22"/>
                <w:szCs w:val="22"/>
                <w:lang w:eastAsia="uk-UA"/>
              </w:rPr>
              <w:t>егіональних програм</w:t>
            </w:r>
          </w:p>
        </w:tc>
      </w:tr>
      <w:tr w:rsidR="007873B3" w:rsidRPr="003F61F3" w:rsidTr="007873B3">
        <w:trPr>
          <w:trHeight w:val="621"/>
        </w:trPr>
        <w:tc>
          <w:tcPr>
            <w:tcW w:w="617" w:type="dxa"/>
            <w:tcBorders>
              <w:top w:val="single" w:sz="4" w:space="0" w:color="auto"/>
              <w:left w:val="single" w:sz="4" w:space="0" w:color="auto"/>
              <w:bottom w:val="single" w:sz="4" w:space="0" w:color="auto"/>
              <w:right w:val="nil"/>
            </w:tcBorders>
            <w:shd w:val="clear" w:color="auto" w:fill="DBE5F1"/>
            <w:vAlign w:val="center"/>
            <w:hideMark/>
          </w:tcPr>
          <w:p w:rsidR="007873B3" w:rsidRPr="003F61F3" w:rsidRDefault="007873B3">
            <w:pPr>
              <w:jc w:val="center"/>
              <w:rPr>
                <w:szCs w:val="24"/>
                <w:lang w:eastAsia="uk-UA"/>
              </w:rPr>
            </w:pPr>
            <w:r w:rsidRPr="003F61F3">
              <w:rPr>
                <w:szCs w:val="24"/>
                <w:lang w:eastAsia="uk-UA"/>
              </w:rPr>
              <w:t>3</w:t>
            </w:r>
          </w:p>
        </w:tc>
        <w:tc>
          <w:tcPr>
            <w:tcW w:w="362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873B3" w:rsidRPr="003F61F3" w:rsidRDefault="007873B3">
            <w:pPr>
              <w:jc w:val="center"/>
              <w:rPr>
                <w:sz w:val="28"/>
                <w:szCs w:val="28"/>
                <w:lang w:eastAsia="uk-UA"/>
              </w:rPr>
            </w:pPr>
            <w:r w:rsidRPr="003F61F3">
              <w:rPr>
                <w:sz w:val="28"/>
                <w:szCs w:val="28"/>
                <w:lang w:eastAsia="uk-UA"/>
              </w:rPr>
              <w:t>Департамент освіти і науки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BE5F1"/>
            <w:vAlign w:val="center"/>
            <w:hideMark/>
          </w:tcPr>
          <w:p w:rsidR="007873B3" w:rsidRPr="003F61F3" w:rsidRDefault="007873B3">
            <w:pPr>
              <w:jc w:val="center"/>
              <w:rPr>
                <w:sz w:val="28"/>
                <w:szCs w:val="28"/>
              </w:rPr>
            </w:pPr>
            <w:r w:rsidRPr="003F61F3">
              <w:rPr>
                <w:sz w:val="28"/>
                <w:szCs w:val="28"/>
              </w:rPr>
              <w:t>19,231</w:t>
            </w:r>
          </w:p>
        </w:tc>
        <w:tc>
          <w:tcPr>
            <w:tcW w:w="4077" w:type="dxa"/>
            <w:tcBorders>
              <w:top w:val="single" w:sz="4" w:space="0" w:color="auto"/>
              <w:left w:val="nil"/>
              <w:bottom w:val="single" w:sz="4" w:space="0" w:color="auto"/>
              <w:right w:val="single" w:sz="4" w:space="0" w:color="auto"/>
            </w:tcBorders>
            <w:shd w:val="clear" w:color="auto" w:fill="DBE5F1"/>
            <w:hideMark/>
          </w:tcPr>
          <w:p w:rsidR="007873B3" w:rsidRPr="003F61F3" w:rsidRDefault="007873B3">
            <w:pPr>
              <w:jc w:val="both"/>
              <w:rPr>
                <w:sz w:val="22"/>
                <w:szCs w:val="22"/>
                <w:lang w:eastAsia="uk-UA"/>
              </w:rPr>
            </w:pPr>
            <w:r w:rsidRPr="003F61F3">
              <w:rPr>
                <w:sz w:val="22"/>
                <w:szCs w:val="22"/>
                <w:lang w:eastAsia="uk-UA"/>
              </w:rPr>
              <w:t>Придбання шкільних автобусів; придбання генераторів; забезпечення стипендіальним фондом закладів фахової передвищої освіти; поточний та капітальний ремонт; створення нового освітнього простору; виконання заходів регіональних програм</w:t>
            </w:r>
          </w:p>
        </w:tc>
      </w:tr>
      <w:tr w:rsidR="007873B3" w:rsidRPr="003F61F3" w:rsidTr="007873B3">
        <w:trPr>
          <w:trHeight w:val="735"/>
        </w:trPr>
        <w:tc>
          <w:tcPr>
            <w:tcW w:w="617" w:type="dxa"/>
            <w:tcBorders>
              <w:top w:val="single" w:sz="4" w:space="0" w:color="auto"/>
              <w:left w:val="single" w:sz="4" w:space="0" w:color="auto"/>
              <w:bottom w:val="single" w:sz="4" w:space="0" w:color="auto"/>
              <w:right w:val="nil"/>
            </w:tcBorders>
            <w:shd w:val="clear" w:color="auto" w:fill="DAEEF3"/>
            <w:vAlign w:val="center"/>
            <w:hideMark/>
          </w:tcPr>
          <w:p w:rsidR="007873B3" w:rsidRPr="003F61F3" w:rsidRDefault="007873B3">
            <w:pPr>
              <w:jc w:val="center"/>
              <w:rPr>
                <w:szCs w:val="24"/>
                <w:lang w:eastAsia="uk-UA"/>
              </w:rPr>
            </w:pPr>
            <w:r w:rsidRPr="003F61F3">
              <w:rPr>
                <w:szCs w:val="24"/>
                <w:lang w:eastAsia="uk-UA"/>
              </w:rPr>
              <w:t>4</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873B3" w:rsidRPr="003F61F3" w:rsidRDefault="007873B3">
            <w:pPr>
              <w:jc w:val="center"/>
              <w:rPr>
                <w:sz w:val="28"/>
                <w:szCs w:val="28"/>
                <w:lang w:eastAsia="uk-UA"/>
              </w:rPr>
            </w:pPr>
            <w:r w:rsidRPr="003F61F3">
              <w:rPr>
                <w:sz w:val="28"/>
                <w:szCs w:val="28"/>
                <w:lang w:eastAsia="uk-UA"/>
              </w:rPr>
              <w:t>Департамент охорони здоров’я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AEEF3"/>
            <w:vAlign w:val="center"/>
            <w:hideMark/>
          </w:tcPr>
          <w:p w:rsidR="007873B3" w:rsidRPr="003F61F3" w:rsidRDefault="004E64D1">
            <w:pPr>
              <w:jc w:val="center"/>
              <w:rPr>
                <w:sz w:val="28"/>
                <w:szCs w:val="28"/>
              </w:rPr>
            </w:pPr>
            <w:r w:rsidRPr="003F61F3">
              <w:rPr>
                <w:sz w:val="28"/>
                <w:szCs w:val="28"/>
              </w:rPr>
              <w:t>43,829</w:t>
            </w:r>
          </w:p>
        </w:tc>
        <w:tc>
          <w:tcPr>
            <w:tcW w:w="4077" w:type="dxa"/>
            <w:tcBorders>
              <w:top w:val="single" w:sz="4" w:space="0" w:color="auto"/>
              <w:left w:val="nil"/>
              <w:bottom w:val="single" w:sz="4" w:space="0" w:color="auto"/>
              <w:right w:val="single" w:sz="4" w:space="0" w:color="auto"/>
            </w:tcBorders>
            <w:shd w:val="clear" w:color="auto" w:fill="DAEEF3"/>
            <w:hideMark/>
          </w:tcPr>
          <w:p w:rsidR="007873B3" w:rsidRPr="003F61F3" w:rsidRDefault="007873B3">
            <w:pPr>
              <w:jc w:val="both"/>
              <w:rPr>
                <w:sz w:val="22"/>
                <w:szCs w:val="22"/>
                <w:lang w:eastAsia="uk-UA"/>
              </w:rPr>
            </w:pPr>
            <w:r w:rsidRPr="003F61F3">
              <w:rPr>
                <w:sz w:val="22"/>
                <w:szCs w:val="22"/>
                <w:lang w:eastAsia="uk-UA"/>
              </w:rPr>
              <w:t xml:space="preserve">Забезпеченя продуктами харчування, медикаментами та перев’язувальними матеріалами учасників АТО/ОСС; придбання генераторів, </w:t>
            </w:r>
            <w:r w:rsidR="00855670">
              <w:rPr>
                <w:sz w:val="22"/>
                <w:szCs w:val="22"/>
                <w:lang w:eastAsia="uk-UA"/>
              </w:rPr>
              <w:t xml:space="preserve">кондиціонерів, </w:t>
            </w:r>
            <w:r w:rsidRPr="003F61F3">
              <w:rPr>
                <w:sz w:val="22"/>
                <w:szCs w:val="22"/>
                <w:lang w:eastAsia="uk-UA"/>
              </w:rPr>
              <w:t xml:space="preserve">тест-систем, низькотемпературних морозильних камер, рефрежираторної </w:t>
            </w:r>
            <w:r w:rsidRPr="003F61F3">
              <w:rPr>
                <w:sz w:val="22"/>
                <w:szCs w:val="22"/>
                <w:lang w:eastAsia="uk-UA"/>
              </w:rPr>
              <w:lastRenderedPageBreak/>
              <w:t>центрифуги, медичного обладнання; на оплату праці із нарахуваннями по окремих закладах охорони здоров’я; виконання заходів регіональних програм</w:t>
            </w:r>
          </w:p>
        </w:tc>
      </w:tr>
      <w:tr w:rsidR="007873B3" w:rsidRPr="003F61F3" w:rsidTr="007873B3">
        <w:trPr>
          <w:trHeight w:val="750"/>
        </w:trPr>
        <w:tc>
          <w:tcPr>
            <w:tcW w:w="617" w:type="dxa"/>
            <w:tcBorders>
              <w:top w:val="single" w:sz="4" w:space="0" w:color="auto"/>
              <w:left w:val="single" w:sz="4" w:space="0" w:color="auto"/>
              <w:bottom w:val="single" w:sz="4" w:space="0" w:color="auto"/>
              <w:right w:val="nil"/>
            </w:tcBorders>
            <w:shd w:val="clear" w:color="auto" w:fill="DBE5F1"/>
            <w:vAlign w:val="center"/>
            <w:hideMark/>
          </w:tcPr>
          <w:p w:rsidR="007873B3" w:rsidRPr="003F61F3" w:rsidRDefault="007873B3">
            <w:pPr>
              <w:jc w:val="center"/>
              <w:rPr>
                <w:szCs w:val="24"/>
                <w:lang w:eastAsia="uk-UA"/>
              </w:rPr>
            </w:pPr>
            <w:r w:rsidRPr="003F61F3">
              <w:rPr>
                <w:szCs w:val="24"/>
                <w:lang w:eastAsia="uk-UA"/>
              </w:rPr>
              <w:lastRenderedPageBreak/>
              <w:t>5</w:t>
            </w:r>
          </w:p>
        </w:tc>
        <w:tc>
          <w:tcPr>
            <w:tcW w:w="362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873B3" w:rsidRPr="003F61F3" w:rsidRDefault="007873B3">
            <w:pPr>
              <w:jc w:val="center"/>
              <w:rPr>
                <w:sz w:val="28"/>
                <w:szCs w:val="28"/>
                <w:lang w:eastAsia="uk-UA"/>
              </w:rPr>
            </w:pPr>
            <w:r w:rsidRPr="003F61F3">
              <w:rPr>
                <w:sz w:val="28"/>
                <w:szCs w:val="28"/>
                <w:lang w:eastAsia="uk-UA"/>
              </w:rPr>
              <w:t>Департамент соціального захисту населення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BE5F1"/>
            <w:vAlign w:val="center"/>
            <w:hideMark/>
          </w:tcPr>
          <w:p w:rsidR="007873B3" w:rsidRPr="003F61F3" w:rsidRDefault="00D10166">
            <w:pPr>
              <w:jc w:val="center"/>
              <w:rPr>
                <w:sz w:val="28"/>
                <w:szCs w:val="28"/>
              </w:rPr>
            </w:pPr>
            <w:r w:rsidRPr="003F61F3">
              <w:rPr>
                <w:sz w:val="28"/>
                <w:szCs w:val="28"/>
              </w:rPr>
              <w:t>2</w:t>
            </w:r>
            <w:r w:rsidR="00EC6A15">
              <w:rPr>
                <w:sz w:val="28"/>
                <w:szCs w:val="28"/>
              </w:rPr>
              <w:t>3,686</w:t>
            </w:r>
          </w:p>
        </w:tc>
        <w:tc>
          <w:tcPr>
            <w:tcW w:w="4077" w:type="dxa"/>
            <w:tcBorders>
              <w:top w:val="single" w:sz="4" w:space="0" w:color="auto"/>
              <w:left w:val="nil"/>
              <w:bottom w:val="single" w:sz="4" w:space="0" w:color="auto"/>
              <w:right w:val="single" w:sz="4" w:space="0" w:color="auto"/>
            </w:tcBorders>
            <w:shd w:val="clear" w:color="auto" w:fill="DBE5F1"/>
            <w:hideMark/>
          </w:tcPr>
          <w:p w:rsidR="007873B3" w:rsidRPr="003F61F3" w:rsidRDefault="009A721D">
            <w:pPr>
              <w:jc w:val="both"/>
              <w:rPr>
                <w:sz w:val="22"/>
                <w:szCs w:val="22"/>
                <w:lang w:eastAsia="uk-UA"/>
              </w:rPr>
            </w:pPr>
            <w:r w:rsidRPr="003F61F3">
              <w:rPr>
                <w:sz w:val="22"/>
                <w:szCs w:val="22"/>
                <w:lang w:eastAsia="uk-UA"/>
              </w:rPr>
              <w:t>Збільшення розміру «</w:t>
            </w:r>
            <w:r w:rsidR="007873B3" w:rsidRPr="003F61F3">
              <w:rPr>
                <w:sz w:val="22"/>
                <w:szCs w:val="22"/>
                <w:lang w:eastAsia="uk-UA"/>
              </w:rPr>
              <w:t>депутатського фонду</w:t>
            </w:r>
            <w:r w:rsidRPr="003F61F3">
              <w:rPr>
                <w:sz w:val="22"/>
                <w:szCs w:val="22"/>
                <w:lang w:eastAsia="uk-UA"/>
              </w:rPr>
              <w:t>»</w:t>
            </w:r>
            <w:r w:rsidR="007873B3" w:rsidRPr="003F61F3">
              <w:rPr>
                <w:sz w:val="22"/>
                <w:szCs w:val="22"/>
                <w:lang w:eastAsia="uk-UA"/>
              </w:rPr>
              <w:t xml:space="preserve"> та регіональних програм, виплата заробітної плати та на оплату  енергоносіїв; кап</w:t>
            </w:r>
            <w:r w:rsidRPr="003F61F3">
              <w:rPr>
                <w:sz w:val="22"/>
                <w:szCs w:val="22"/>
                <w:lang w:eastAsia="uk-UA"/>
              </w:rPr>
              <w:t>італьний ремонт</w:t>
            </w:r>
            <w:r w:rsidR="007873B3" w:rsidRPr="003F61F3">
              <w:rPr>
                <w:sz w:val="22"/>
                <w:szCs w:val="22"/>
                <w:lang w:eastAsia="uk-UA"/>
              </w:rPr>
              <w:t xml:space="preserve">; придбання генераторів для підвідомчих установ </w:t>
            </w:r>
          </w:p>
        </w:tc>
      </w:tr>
      <w:tr w:rsidR="007873B3" w:rsidRPr="003F61F3" w:rsidTr="007873B3">
        <w:trPr>
          <w:trHeight w:val="705"/>
        </w:trPr>
        <w:tc>
          <w:tcPr>
            <w:tcW w:w="617" w:type="dxa"/>
            <w:tcBorders>
              <w:top w:val="single" w:sz="4" w:space="0" w:color="auto"/>
              <w:left w:val="single" w:sz="4" w:space="0" w:color="auto"/>
              <w:bottom w:val="single" w:sz="4" w:space="0" w:color="auto"/>
              <w:right w:val="nil"/>
            </w:tcBorders>
            <w:shd w:val="clear" w:color="auto" w:fill="DAEEF3"/>
            <w:vAlign w:val="center"/>
            <w:hideMark/>
          </w:tcPr>
          <w:p w:rsidR="007873B3" w:rsidRPr="003F61F3" w:rsidRDefault="007873B3">
            <w:pPr>
              <w:jc w:val="center"/>
              <w:rPr>
                <w:szCs w:val="24"/>
                <w:lang w:eastAsia="uk-UA"/>
              </w:rPr>
            </w:pPr>
            <w:r w:rsidRPr="003F61F3">
              <w:rPr>
                <w:szCs w:val="24"/>
                <w:lang w:eastAsia="uk-UA"/>
              </w:rPr>
              <w:t>6</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873B3" w:rsidRPr="003F61F3" w:rsidRDefault="007873B3">
            <w:pPr>
              <w:jc w:val="center"/>
              <w:rPr>
                <w:sz w:val="28"/>
                <w:szCs w:val="28"/>
                <w:lang w:eastAsia="uk-UA"/>
              </w:rPr>
            </w:pPr>
            <w:r w:rsidRPr="003F61F3">
              <w:rPr>
                <w:sz w:val="28"/>
                <w:szCs w:val="28"/>
                <w:lang w:eastAsia="uk-UA"/>
              </w:rPr>
              <w:t>Служба у справах дітей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AEEF3"/>
            <w:vAlign w:val="center"/>
            <w:hideMark/>
          </w:tcPr>
          <w:p w:rsidR="007873B3" w:rsidRPr="003F61F3" w:rsidRDefault="007873B3">
            <w:pPr>
              <w:jc w:val="center"/>
              <w:rPr>
                <w:sz w:val="28"/>
                <w:szCs w:val="28"/>
              </w:rPr>
            </w:pPr>
            <w:r w:rsidRPr="003F61F3">
              <w:rPr>
                <w:sz w:val="28"/>
                <w:szCs w:val="28"/>
              </w:rPr>
              <w:t>0,250</w:t>
            </w:r>
          </w:p>
        </w:tc>
        <w:tc>
          <w:tcPr>
            <w:tcW w:w="4077" w:type="dxa"/>
            <w:tcBorders>
              <w:top w:val="single" w:sz="4" w:space="0" w:color="auto"/>
              <w:left w:val="nil"/>
              <w:bottom w:val="single" w:sz="4" w:space="0" w:color="auto"/>
              <w:right w:val="single" w:sz="4" w:space="0" w:color="auto"/>
            </w:tcBorders>
            <w:shd w:val="clear" w:color="auto" w:fill="DAEEF3"/>
            <w:hideMark/>
          </w:tcPr>
          <w:p w:rsidR="007873B3" w:rsidRPr="003F61F3" w:rsidRDefault="007873B3">
            <w:pPr>
              <w:jc w:val="both"/>
              <w:rPr>
                <w:sz w:val="22"/>
                <w:szCs w:val="22"/>
                <w:lang w:eastAsia="uk-UA"/>
              </w:rPr>
            </w:pPr>
            <w:r w:rsidRPr="003F61F3">
              <w:rPr>
                <w:sz w:val="22"/>
                <w:szCs w:val="22"/>
                <w:lang w:eastAsia="uk-UA"/>
              </w:rPr>
              <w:t xml:space="preserve">Придбання продуктів харчування, медикаментів; фінансування заходів Регіональної програми запобігання дитячій бездоглядності </w:t>
            </w:r>
          </w:p>
        </w:tc>
      </w:tr>
      <w:tr w:rsidR="007873B3" w:rsidRPr="003F61F3" w:rsidTr="007873B3">
        <w:trPr>
          <w:trHeight w:val="720"/>
        </w:trPr>
        <w:tc>
          <w:tcPr>
            <w:tcW w:w="617" w:type="dxa"/>
            <w:tcBorders>
              <w:top w:val="single" w:sz="4" w:space="0" w:color="auto"/>
              <w:left w:val="single" w:sz="4" w:space="0" w:color="auto"/>
              <w:bottom w:val="single" w:sz="4" w:space="0" w:color="auto"/>
              <w:right w:val="nil"/>
            </w:tcBorders>
            <w:shd w:val="clear" w:color="auto" w:fill="DBE5F1"/>
            <w:vAlign w:val="center"/>
            <w:hideMark/>
          </w:tcPr>
          <w:p w:rsidR="007873B3" w:rsidRPr="003F61F3" w:rsidRDefault="007873B3">
            <w:pPr>
              <w:jc w:val="center"/>
              <w:rPr>
                <w:szCs w:val="24"/>
                <w:lang w:eastAsia="uk-UA"/>
              </w:rPr>
            </w:pPr>
            <w:r w:rsidRPr="003F61F3">
              <w:rPr>
                <w:szCs w:val="24"/>
                <w:lang w:eastAsia="uk-UA"/>
              </w:rPr>
              <w:t>7</w:t>
            </w:r>
          </w:p>
        </w:tc>
        <w:tc>
          <w:tcPr>
            <w:tcW w:w="362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873B3" w:rsidRPr="003F61F3" w:rsidRDefault="007873B3">
            <w:pPr>
              <w:jc w:val="center"/>
              <w:rPr>
                <w:sz w:val="28"/>
                <w:szCs w:val="28"/>
                <w:lang w:eastAsia="uk-UA"/>
              </w:rPr>
            </w:pPr>
            <w:r w:rsidRPr="003F61F3">
              <w:rPr>
                <w:sz w:val="28"/>
                <w:szCs w:val="28"/>
                <w:lang w:eastAsia="uk-UA"/>
              </w:rPr>
              <w:t>Управління культури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BE5F1"/>
            <w:vAlign w:val="center"/>
            <w:hideMark/>
          </w:tcPr>
          <w:p w:rsidR="007873B3" w:rsidRPr="003F61F3" w:rsidRDefault="007873B3">
            <w:pPr>
              <w:jc w:val="center"/>
              <w:rPr>
                <w:sz w:val="28"/>
                <w:szCs w:val="28"/>
              </w:rPr>
            </w:pPr>
            <w:r w:rsidRPr="003F61F3">
              <w:rPr>
                <w:sz w:val="28"/>
                <w:szCs w:val="28"/>
              </w:rPr>
              <w:t>0,215</w:t>
            </w:r>
          </w:p>
        </w:tc>
        <w:tc>
          <w:tcPr>
            <w:tcW w:w="4077" w:type="dxa"/>
            <w:tcBorders>
              <w:top w:val="single" w:sz="4" w:space="0" w:color="auto"/>
              <w:left w:val="nil"/>
              <w:bottom w:val="single" w:sz="4" w:space="0" w:color="auto"/>
              <w:right w:val="single" w:sz="4" w:space="0" w:color="auto"/>
            </w:tcBorders>
            <w:shd w:val="clear" w:color="auto" w:fill="DBE5F1"/>
            <w:hideMark/>
          </w:tcPr>
          <w:p w:rsidR="007873B3" w:rsidRPr="003F61F3" w:rsidRDefault="007873B3">
            <w:pPr>
              <w:jc w:val="both"/>
              <w:rPr>
                <w:sz w:val="22"/>
                <w:szCs w:val="22"/>
                <w:lang w:eastAsia="uk-UA"/>
              </w:rPr>
            </w:pPr>
            <w:r w:rsidRPr="003F61F3">
              <w:rPr>
                <w:sz w:val="22"/>
                <w:szCs w:val="22"/>
                <w:lang w:eastAsia="uk-UA"/>
              </w:rPr>
              <w:t>Придбання дизельного генератора для Буковинського центру культури і мистецтва; облаштування спеціальних місць для паркування транспортних засобів для людей з обмеженими можливостями на території Чернівецького обласного музею народної архітектури та побуту</w:t>
            </w:r>
          </w:p>
        </w:tc>
      </w:tr>
      <w:tr w:rsidR="007873B3" w:rsidRPr="003F61F3" w:rsidTr="007873B3">
        <w:trPr>
          <w:trHeight w:val="765"/>
        </w:trPr>
        <w:tc>
          <w:tcPr>
            <w:tcW w:w="617" w:type="dxa"/>
            <w:tcBorders>
              <w:top w:val="single" w:sz="4" w:space="0" w:color="auto"/>
              <w:left w:val="single" w:sz="4" w:space="0" w:color="auto"/>
              <w:bottom w:val="single" w:sz="4" w:space="0" w:color="auto"/>
              <w:right w:val="nil"/>
            </w:tcBorders>
            <w:shd w:val="clear" w:color="auto" w:fill="DAEEF3"/>
            <w:vAlign w:val="center"/>
            <w:hideMark/>
          </w:tcPr>
          <w:p w:rsidR="007873B3" w:rsidRPr="003F61F3" w:rsidRDefault="007873B3">
            <w:pPr>
              <w:jc w:val="center"/>
              <w:rPr>
                <w:szCs w:val="24"/>
                <w:lang w:eastAsia="uk-UA"/>
              </w:rPr>
            </w:pPr>
            <w:r w:rsidRPr="003F61F3">
              <w:rPr>
                <w:szCs w:val="24"/>
                <w:lang w:eastAsia="uk-UA"/>
              </w:rPr>
              <w:t>8</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873B3" w:rsidRPr="003F61F3" w:rsidRDefault="007873B3">
            <w:pPr>
              <w:jc w:val="center"/>
              <w:rPr>
                <w:sz w:val="28"/>
                <w:szCs w:val="28"/>
                <w:lang w:eastAsia="uk-UA"/>
              </w:rPr>
            </w:pPr>
            <w:r w:rsidRPr="003F61F3">
              <w:rPr>
                <w:sz w:val="28"/>
                <w:szCs w:val="28"/>
                <w:lang w:eastAsia="uk-UA"/>
              </w:rPr>
              <w:t>Управління молоді та спорту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AEEF3"/>
            <w:vAlign w:val="center"/>
            <w:hideMark/>
          </w:tcPr>
          <w:p w:rsidR="007873B3" w:rsidRPr="003F61F3" w:rsidRDefault="007873B3">
            <w:pPr>
              <w:jc w:val="center"/>
              <w:rPr>
                <w:sz w:val="28"/>
                <w:szCs w:val="28"/>
              </w:rPr>
            </w:pPr>
            <w:r w:rsidRPr="003F61F3">
              <w:rPr>
                <w:sz w:val="28"/>
                <w:szCs w:val="28"/>
              </w:rPr>
              <w:t>2,322</w:t>
            </w:r>
          </w:p>
        </w:tc>
        <w:tc>
          <w:tcPr>
            <w:tcW w:w="4077" w:type="dxa"/>
            <w:tcBorders>
              <w:top w:val="single" w:sz="4" w:space="0" w:color="auto"/>
              <w:left w:val="nil"/>
              <w:bottom w:val="single" w:sz="4" w:space="0" w:color="auto"/>
              <w:right w:val="single" w:sz="4" w:space="0" w:color="auto"/>
            </w:tcBorders>
            <w:shd w:val="clear" w:color="auto" w:fill="DAEEF3"/>
            <w:hideMark/>
          </w:tcPr>
          <w:p w:rsidR="007873B3" w:rsidRPr="003F61F3" w:rsidRDefault="007873B3">
            <w:pPr>
              <w:jc w:val="both"/>
              <w:rPr>
                <w:sz w:val="22"/>
                <w:szCs w:val="22"/>
                <w:lang w:eastAsia="uk-UA"/>
              </w:rPr>
            </w:pPr>
            <w:r w:rsidRPr="003F61F3">
              <w:rPr>
                <w:sz w:val="22"/>
                <w:szCs w:val="22"/>
                <w:lang w:eastAsia="uk-UA"/>
              </w:rPr>
              <w:t>Фінансування спортивних заходів; придбання спортивного інвентарю та обладнання; погашення кредиторськ</w:t>
            </w:r>
            <w:r w:rsidR="009A721D" w:rsidRPr="003F61F3">
              <w:rPr>
                <w:sz w:val="22"/>
                <w:szCs w:val="22"/>
                <w:lang w:eastAsia="uk-UA"/>
              </w:rPr>
              <w:t>ої заборгованості за придбані ма</w:t>
            </w:r>
            <w:r w:rsidRPr="003F61F3">
              <w:rPr>
                <w:sz w:val="22"/>
                <w:szCs w:val="22"/>
                <w:lang w:eastAsia="uk-UA"/>
              </w:rPr>
              <w:t>теріали</w:t>
            </w:r>
          </w:p>
        </w:tc>
      </w:tr>
      <w:tr w:rsidR="007873B3" w:rsidRPr="003F61F3" w:rsidTr="007873B3">
        <w:trPr>
          <w:trHeight w:val="1090"/>
        </w:trPr>
        <w:tc>
          <w:tcPr>
            <w:tcW w:w="617" w:type="dxa"/>
            <w:tcBorders>
              <w:top w:val="single" w:sz="4" w:space="0" w:color="auto"/>
              <w:left w:val="single" w:sz="4" w:space="0" w:color="auto"/>
              <w:bottom w:val="single" w:sz="4" w:space="0" w:color="auto"/>
              <w:right w:val="nil"/>
            </w:tcBorders>
            <w:shd w:val="clear" w:color="auto" w:fill="DBE5F1"/>
            <w:vAlign w:val="center"/>
            <w:hideMark/>
          </w:tcPr>
          <w:p w:rsidR="007873B3" w:rsidRPr="003F61F3" w:rsidRDefault="007873B3">
            <w:pPr>
              <w:jc w:val="center"/>
              <w:rPr>
                <w:szCs w:val="24"/>
                <w:lang w:eastAsia="uk-UA"/>
              </w:rPr>
            </w:pPr>
            <w:r w:rsidRPr="003F61F3">
              <w:rPr>
                <w:szCs w:val="24"/>
                <w:lang w:eastAsia="uk-UA"/>
              </w:rPr>
              <w:t>9</w:t>
            </w:r>
          </w:p>
        </w:tc>
        <w:tc>
          <w:tcPr>
            <w:tcW w:w="362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873B3" w:rsidRPr="003F61F3" w:rsidRDefault="007873B3">
            <w:pPr>
              <w:jc w:val="center"/>
              <w:rPr>
                <w:sz w:val="28"/>
                <w:szCs w:val="28"/>
                <w:lang w:eastAsia="uk-UA"/>
              </w:rPr>
            </w:pPr>
            <w:r w:rsidRPr="003F61F3">
              <w:rPr>
                <w:sz w:val="28"/>
                <w:szCs w:val="28"/>
                <w:lang w:eastAsia="uk-UA"/>
              </w:rPr>
              <w:t>Департамент капітального будівництва, містобудування та архітектури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BE5F1"/>
            <w:vAlign w:val="center"/>
            <w:hideMark/>
          </w:tcPr>
          <w:p w:rsidR="007873B3" w:rsidRPr="003F61F3" w:rsidRDefault="004E64D1">
            <w:pPr>
              <w:jc w:val="center"/>
              <w:rPr>
                <w:sz w:val="28"/>
                <w:szCs w:val="28"/>
              </w:rPr>
            </w:pPr>
            <w:r w:rsidRPr="003F61F3">
              <w:rPr>
                <w:sz w:val="28"/>
                <w:szCs w:val="28"/>
              </w:rPr>
              <w:t>23</w:t>
            </w:r>
            <w:r w:rsidR="003F61F3">
              <w:rPr>
                <w:sz w:val="28"/>
                <w:szCs w:val="28"/>
              </w:rPr>
              <w:t>,</w:t>
            </w:r>
            <w:r w:rsidRPr="003F61F3">
              <w:rPr>
                <w:sz w:val="28"/>
                <w:szCs w:val="28"/>
              </w:rPr>
              <w:t>876</w:t>
            </w:r>
          </w:p>
        </w:tc>
        <w:tc>
          <w:tcPr>
            <w:tcW w:w="4077" w:type="dxa"/>
            <w:tcBorders>
              <w:top w:val="single" w:sz="4" w:space="0" w:color="auto"/>
              <w:left w:val="nil"/>
              <w:bottom w:val="single" w:sz="4" w:space="0" w:color="auto"/>
              <w:right w:val="single" w:sz="4" w:space="0" w:color="auto"/>
            </w:tcBorders>
            <w:shd w:val="clear" w:color="auto" w:fill="DBE5F1"/>
            <w:hideMark/>
          </w:tcPr>
          <w:p w:rsidR="007873B3" w:rsidRPr="003F61F3" w:rsidRDefault="007873B3" w:rsidP="00855670">
            <w:pPr>
              <w:jc w:val="both"/>
              <w:rPr>
                <w:sz w:val="22"/>
                <w:szCs w:val="22"/>
                <w:lang w:eastAsia="uk-UA"/>
              </w:rPr>
            </w:pPr>
            <w:r w:rsidRPr="003F61F3">
              <w:rPr>
                <w:sz w:val="22"/>
                <w:szCs w:val="22"/>
                <w:lang w:eastAsia="uk-UA"/>
              </w:rPr>
              <w:t>Капітальний ремонт приміщень Чернівецької обласної дитячої клінічної лікарні; інфекційного корпусу № 14 та № 12 Чернівецької облас</w:t>
            </w:r>
            <w:r w:rsidR="009A721D" w:rsidRPr="003F61F3">
              <w:rPr>
                <w:sz w:val="22"/>
                <w:szCs w:val="22"/>
                <w:lang w:eastAsia="uk-UA"/>
              </w:rPr>
              <w:t>ної клінічної лікарні; приміщень гімнастичного залу</w:t>
            </w:r>
            <w:r w:rsidRPr="003F61F3">
              <w:rPr>
                <w:sz w:val="22"/>
                <w:szCs w:val="22"/>
                <w:lang w:eastAsia="uk-UA"/>
              </w:rPr>
              <w:t xml:space="preserve"> та </w:t>
            </w:r>
            <w:r w:rsidR="00855670">
              <w:rPr>
                <w:sz w:val="22"/>
                <w:szCs w:val="22"/>
                <w:lang w:eastAsia="uk-UA"/>
              </w:rPr>
              <w:t xml:space="preserve">виготовлення ПКД по ремонту </w:t>
            </w:r>
            <w:r w:rsidRPr="003F61F3">
              <w:rPr>
                <w:sz w:val="22"/>
                <w:szCs w:val="22"/>
                <w:lang w:eastAsia="uk-UA"/>
              </w:rPr>
              <w:t>Чернівецького обласного госпіталю ветеранів війни  та інше</w:t>
            </w:r>
          </w:p>
        </w:tc>
      </w:tr>
      <w:tr w:rsidR="003F61F3" w:rsidRPr="003F61F3" w:rsidTr="007873B3">
        <w:trPr>
          <w:trHeight w:val="978"/>
        </w:trPr>
        <w:tc>
          <w:tcPr>
            <w:tcW w:w="617" w:type="dxa"/>
            <w:tcBorders>
              <w:top w:val="single" w:sz="4" w:space="0" w:color="auto"/>
              <w:left w:val="single" w:sz="4" w:space="0" w:color="auto"/>
              <w:bottom w:val="single" w:sz="4" w:space="0" w:color="auto"/>
              <w:right w:val="nil"/>
            </w:tcBorders>
            <w:shd w:val="clear" w:color="auto" w:fill="DAEEF3"/>
            <w:vAlign w:val="center"/>
            <w:hideMark/>
          </w:tcPr>
          <w:p w:rsidR="007873B3" w:rsidRPr="003F61F3" w:rsidRDefault="007873B3">
            <w:pPr>
              <w:jc w:val="center"/>
              <w:rPr>
                <w:szCs w:val="24"/>
                <w:lang w:eastAsia="uk-UA"/>
              </w:rPr>
            </w:pPr>
            <w:r w:rsidRPr="003F61F3">
              <w:rPr>
                <w:szCs w:val="24"/>
                <w:lang w:eastAsia="uk-UA"/>
              </w:rPr>
              <w:t>10</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873B3" w:rsidRPr="003F61F3" w:rsidRDefault="007873B3">
            <w:pPr>
              <w:jc w:val="center"/>
              <w:rPr>
                <w:sz w:val="28"/>
                <w:szCs w:val="28"/>
                <w:lang w:eastAsia="uk-UA"/>
              </w:rPr>
            </w:pPr>
            <w:r w:rsidRPr="003F61F3">
              <w:rPr>
                <w:sz w:val="28"/>
                <w:szCs w:val="28"/>
                <w:lang w:eastAsia="uk-UA"/>
              </w:rPr>
              <w:t>Управління інфраструктури, капітального будівництва та експлуатації доріг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AEEF3"/>
            <w:vAlign w:val="center"/>
            <w:hideMark/>
          </w:tcPr>
          <w:p w:rsidR="007873B3" w:rsidRPr="003F61F3" w:rsidRDefault="007873B3">
            <w:pPr>
              <w:jc w:val="center"/>
              <w:rPr>
                <w:sz w:val="28"/>
                <w:szCs w:val="28"/>
              </w:rPr>
            </w:pPr>
            <w:r w:rsidRPr="003F61F3">
              <w:rPr>
                <w:sz w:val="28"/>
                <w:szCs w:val="28"/>
              </w:rPr>
              <w:t>5,024</w:t>
            </w:r>
          </w:p>
        </w:tc>
        <w:tc>
          <w:tcPr>
            <w:tcW w:w="4077" w:type="dxa"/>
            <w:tcBorders>
              <w:top w:val="single" w:sz="4" w:space="0" w:color="auto"/>
              <w:left w:val="nil"/>
              <w:bottom w:val="single" w:sz="4" w:space="0" w:color="auto"/>
              <w:right w:val="single" w:sz="4" w:space="0" w:color="auto"/>
            </w:tcBorders>
            <w:shd w:val="clear" w:color="auto" w:fill="DAEEF3"/>
            <w:hideMark/>
          </w:tcPr>
          <w:p w:rsidR="007873B3" w:rsidRPr="003F61F3" w:rsidRDefault="007873B3" w:rsidP="009A721D">
            <w:pPr>
              <w:jc w:val="both"/>
              <w:rPr>
                <w:sz w:val="22"/>
                <w:szCs w:val="22"/>
                <w:lang w:eastAsia="uk-UA"/>
              </w:rPr>
            </w:pPr>
            <w:r w:rsidRPr="003F61F3">
              <w:rPr>
                <w:sz w:val="22"/>
                <w:szCs w:val="22"/>
                <w:lang w:eastAsia="uk-UA"/>
              </w:rPr>
              <w:t xml:space="preserve">На поточне утримання та розвиток автомобільних доріг </w:t>
            </w:r>
          </w:p>
        </w:tc>
      </w:tr>
      <w:tr w:rsidR="003F61F3" w:rsidRPr="003F61F3" w:rsidTr="007873B3">
        <w:trPr>
          <w:trHeight w:val="690"/>
        </w:trPr>
        <w:tc>
          <w:tcPr>
            <w:tcW w:w="617" w:type="dxa"/>
            <w:tcBorders>
              <w:top w:val="single" w:sz="4" w:space="0" w:color="auto"/>
              <w:left w:val="single" w:sz="4" w:space="0" w:color="auto"/>
              <w:bottom w:val="single" w:sz="4" w:space="0" w:color="auto"/>
              <w:right w:val="nil"/>
            </w:tcBorders>
            <w:shd w:val="clear" w:color="auto" w:fill="DBE5F1"/>
            <w:vAlign w:val="center"/>
            <w:hideMark/>
          </w:tcPr>
          <w:p w:rsidR="007873B3" w:rsidRPr="003F61F3" w:rsidRDefault="007873B3">
            <w:pPr>
              <w:jc w:val="center"/>
              <w:rPr>
                <w:szCs w:val="24"/>
                <w:lang w:eastAsia="uk-UA"/>
              </w:rPr>
            </w:pPr>
            <w:r w:rsidRPr="003F61F3">
              <w:rPr>
                <w:szCs w:val="24"/>
                <w:lang w:eastAsia="uk-UA"/>
              </w:rPr>
              <w:t>11</w:t>
            </w:r>
          </w:p>
        </w:tc>
        <w:tc>
          <w:tcPr>
            <w:tcW w:w="362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873B3" w:rsidRPr="003F61F3" w:rsidRDefault="007873B3">
            <w:pPr>
              <w:jc w:val="center"/>
              <w:rPr>
                <w:sz w:val="28"/>
                <w:szCs w:val="28"/>
                <w:lang w:eastAsia="uk-UA"/>
              </w:rPr>
            </w:pPr>
            <w:r w:rsidRPr="003F61F3">
              <w:rPr>
                <w:sz w:val="28"/>
                <w:szCs w:val="28"/>
                <w:lang w:eastAsia="uk-UA"/>
              </w:rPr>
              <w:t>Департамент комунікацій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BE5F1"/>
            <w:vAlign w:val="center"/>
            <w:hideMark/>
          </w:tcPr>
          <w:p w:rsidR="007873B3" w:rsidRPr="003F61F3" w:rsidRDefault="007873B3">
            <w:pPr>
              <w:jc w:val="center"/>
              <w:rPr>
                <w:sz w:val="28"/>
                <w:szCs w:val="28"/>
              </w:rPr>
            </w:pPr>
            <w:r w:rsidRPr="003F61F3">
              <w:rPr>
                <w:sz w:val="28"/>
                <w:szCs w:val="28"/>
              </w:rPr>
              <w:t>0,700</w:t>
            </w:r>
          </w:p>
        </w:tc>
        <w:tc>
          <w:tcPr>
            <w:tcW w:w="4077" w:type="dxa"/>
            <w:tcBorders>
              <w:top w:val="single" w:sz="4" w:space="0" w:color="auto"/>
              <w:left w:val="nil"/>
              <w:bottom w:val="single" w:sz="4" w:space="0" w:color="auto"/>
              <w:right w:val="single" w:sz="4" w:space="0" w:color="auto"/>
            </w:tcBorders>
            <w:shd w:val="clear" w:color="auto" w:fill="DBE5F1"/>
            <w:hideMark/>
          </w:tcPr>
          <w:p w:rsidR="007873B3" w:rsidRPr="003F61F3" w:rsidRDefault="007873B3">
            <w:pPr>
              <w:jc w:val="both"/>
              <w:rPr>
                <w:sz w:val="22"/>
                <w:szCs w:val="22"/>
                <w:lang w:eastAsia="uk-UA"/>
              </w:rPr>
            </w:pPr>
            <w:r w:rsidRPr="003F61F3">
              <w:rPr>
                <w:sz w:val="22"/>
                <w:szCs w:val="22"/>
                <w:lang w:eastAsia="uk-UA"/>
              </w:rPr>
              <w:t>Фінансова підтримка книговидання;</w:t>
            </w:r>
          </w:p>
          <w:p w:rsidR="007873B3" w:rsidRPr="003F61F3" w:rsidRDefault="007873B3">
            <w:pPr>
              <w:jc w:val="both"/>
              <w:rPr>
                <w:sz w:val="22"/>
                <w:szCs w:val="22"/>
                <w:lang w:eastAsia="uk-UA"/>
              </w:rPr>
            </w:pPr>
            <w:r w:rsidRPr="003F61F3">
              <w:rPr>
                <w:sz w:val="22"/>
                <w:szCs w:val="22"/>
                <w:lang w:eastAsia="uk-UA"/>
              </w:rPr>
              <w:t>виконання заходів Регіональної програми сприяння розвитку громадянського суспільсьва</w:t>
            </w:r>
          </w:p>
        </w:tc>
      </w:tr>
      <w:tr w:rsidR="007873B3" w:rsidRPr="003F61F3" w:rsidTr="007873B3">
        <w:trPr>
          <w:trHeight w:val="705"/>
        </w:trPr>
        <w:tc>
          <w:tcPr>
            <w:tcW w:w="617" w:type="dxa"/>
            <w:tcBorders>
              <w:top w:val="single" w:sz="4" w:space="0" w:color="auto"/>
              <w:left w:val="single" w:sz="4" w:space="0" w:color="auto"/>
              <w:bottom w:val="single" w:sz="4" w:space="0" w:color="auto"/>
              <w:right w:val="nil"/>
            </w:tcBorders>
            <w:shd w:val="clear" w:color="auto" w:fill="DAEEF3"/>
            <w:vAlign w:val="center"/>
            <w:hideMark/>
          </w:tcPr>
          <w:p w:rsidR="007873B3" w:rsidRPr="003F61F3" w:rsidRDefault="007873B3">
            <w:pPr>
              <w:jc w:val="center"/>
              <w:rPr>
                <w:szCs w:val="24"/>
                <w:lang w:eastAsia="uk-UA"/>
              </w:rPr>
            </w:pPr>
            <w:r w:rsidRPr="003F61F3">
              <w:rPr>
                <w:szCs w:val="24"/>
                <w:lang w:eastAsia="uk-UA"/>
              </w:rPr>
              <w:t>12</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873B3" w:rsidRPr="003F61F3" w:rsidRDefault="007873B3">
            <w:pPr>
              <w:jc w:val="center"/>
              <w:rPr>
                <w:sz w:val="28"/>
                <w:szCs w:val="28"/>
                <w:lang w:eastAsia="uk-UA"/>
              </w:rPr>
            </w:pPr>
            <w:r w:rsidRPr="003F61F3">
              <w:rPr>
                <w:sz w:val="28"/>
                <w:szCs w:val="28"/>
                <w:lang w:eastAsia="uk-UA"/>
              </w:rPr>
              <w:t>Управління агропромислового розвитку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AEEF3"/>
            <w:vAlign w:val="center"/>
            <w:hideMark/>
          </w:tcPr>
          <w:p w:rsidR="007873B3" w:rsidRPr="003F61F3" w:rsidRDefault="007873B3">
            <w:pPr>
              <w:jc w:val="center"/>
              <w:rPr>
                <w:sz w:val="28"/>
                <w:szCs w:val="28"/>
              </w:rPr>
            </w:pPr>
            <w:r w:rsidRPr="003F61F3">
              <w:rPr>
                <w:sz w:val="28"/>
                <w:szCs w:val="28"/>
              </w:rPr>
              <w:t>1,600</w:t>
            </w:r>
          </w:p>
        </w:tc>
        <w:tc>
          <w:tcPr>
            <w:tcW w:w="4077" w:type="dxa"/>
            <w:tcBorders>
              <w:top w:val="single" w:sz="4" w:space="0" w:color="auto"/>
              <w:left w:val="nil"/>
              <w:bottom w:val="single" w:sz="4" w:space="0" w:color="auto"/>
              <w:right w:val="single" w:sz="4" w:space="0" w:color="auto"/>
            </w:tcBorders>
            <w:shd w:val="clear" w:color="auto" w:fill="DAEEF3"/>
            <w:hideMark/>
          </w:tcPr>
          <w:p w:rsidR="007873B3" w:rsidRPr="003F61F3" w:rsidRDefault="007873B3">
            <w:pPr>
              <w:jc w:val="both"/>
              <w:rPr>
                <w:sz w:val="22"/>
                <w:szCs w:val="22"/>
                <w:lang w:val="ru-RU" w:eastAsia="uk-UA"/>
              </w:rPr>
            </w:pPr>
            <w:r w:rsidRPr="003F61F3">
              <w:rPr>
                <w:sz w:val="22"/>
                <w:szCs w:val="22"/>
                <w:lang w:eastAsia="uk-UA"/>
              </w:rPr>
              <w:t>На виконання заходів Комплексної програми підтримки розвитку сільського господарства Чернівецької області на 2023-2027 рр</w:t>
            </w:r>
          </w:p>
        </w:tc>
      </w:tr>
      <w:tr w:rsidR="007873B3" w:rsidRPr="003F61F3" w:rsidTr="003F0A31">
        <w:trPr>
          <w:trHeight w:val="416"/>
        </w:trPr>
        <w:tc>
          <w:tcPr>
            <w:tcW w:w="617" w:type="dxa"/>
            <w:tcBorders>
              <w:top w:val="single" w:sz="4" w:space="0" w:color="auto"/>
              <w:left w:val="single" w:sz="4" w:space="0" w:color="auto"/>
              <w:bottom w:val="single" w:sz="4" w:space="0" w:color="auto"/>
              <w:right w:val="nil"/>
            </w:tcBorders>
            <w:shd w:val="clear" w:color="auto" w:fill="DBE5F1"/>
            <w:vAlign w:val="center"/>
            <w:hideMark/>
          </w:tcPr>
          <w:p w:rsidR="007873B3" w:rsidRPr="003F61F3" w:rsidRDefault="007873B3">
            <w:pPr>
              <w:jc w:val="center"/>
              <w:rPr>
                <w:szCs w:val="24"/>
                <w:lang w:eastAsia="uk-UA"/>
              </w:rPr>
            </w:pPr>
            <w:r w:rsidRPr="003F61F3">
              <w:rPr>
                <w:szCs w:val="24"/>
                <w:lang w:eastAsia="uk-UA"/>
              </w:rPr>
              <w:t>13</w:t>
            </w:r>
          </w:p>
        </w:tc>
        <w:tc>
          <w:tcPr>
            <w:tcW w:w="362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873B3" w:rsidRPr="003F61F3" w:rsidRDefault="007873B3">
            <w:pPr>
              <w:jc w:val="center"/>
              <w:rPr>
                <w:sz w:val="28"/>
                <w:szCs w:val="28"/>
                <w:lang w:eastAsia="uk-UA"/>
              </w:rPr>
            </w:pPr>
            <w:r w:rsidRPr="003F61F3">
              <w:rPr>
                <w:sz w:val="28"/>
                <w:szCs w:val="28"/>
                <w:lang w:eastAsia="uk-UA"/>
              </w:rPr>
              <w:t>Управління цивільного захисту населення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BE5F1"/>
            <w:vAlign w:val="center"/>
            <w:hideMark/>
          </w:tcPr>
          <w:p w:rsidR="007873B3" w:rsidRPr="003F61F3" w:rsidRDefault="003F61F3">
            <w:pPr>
              <w:jc w:val="center"/>
              <w:rPr>
                <w:sz w:val="28"/>
                <w:szCs w:val="28"/>
                <w:lang w:val="en-US"/>
              </w:rPr>
            </w:pPr>
            <w:r w:rsidRPr="003F61F3">
              <w:rPr>
                <w:sz w:val="28"/>
                <w:szCs w:val="28"/>
              </w:rPr>
              <w:t>5,839</w:t>
            </w:r>
          </w:p>
        </w:tc>
        <w:tc>
          <w:tcPr>
            <w:tcW w:w="4077" w:type="dxa"/>
            <w:tcBorders>
              <w:top w:val="single" w:sz="4" w:space="0" w:color="auto"/>
              <w:left w:val="nil"/>
              <w:bottom w:val="single" w:sz="4" w:space="0" w:color="auto"/>
              <w:right w:val="single" w:sz="4" w:space="0" w:color="auto"/>
            </w:tcBorders>
            <w:shd w:val="clear" w:color="auto" w:fill="DBE5F1"/>
            <w:hideMark/>
          </w:tcPr>
          <w:p w:rsidR="007873B3" w:rsidRPr="003F61F3" w:rsidRDefault="007873B3" w:rsidP="003F0A31">
            <w:pPr>
              <w:jc w:val="both"/>
              <w:rPr>
                <w:sz w:val="22"/>
                <w:szCs w:val="22"/>
                <w:lang w:eastAsia="uk-UA"/>
              </w:rPr>
            </w:pPr>
            <w:r w:rsidRPr="003F61F3">
              <w:rPr>
                <w:sz w:val="22"/>
                <w:szCs w:val="22"/>
                <w:lang w:eastAsia="uk-UA"/>
              </w:rPr>
              <w:t>Співфінансування проєкту «Безпека та захист – спільний фактор транскордонного співробітництва»; придбання матеріально-технічних засобів та радіостанцій</w:t>
            </w:r>
            <w:r w:rsidR="003F61F3" w:rsidRPr="003F61F3">
              <w:rPr>
                <w:sz w:val="22"/>
                <w:szCs w:val="22"/>
                <w:lang w:eastAsia="uk-UA"/>
              </w:rPr>
              <w:t>; поповнення резерву палива</w:t>
            </w:r>
            <w:r w:rsidR="003F0A31">
              <w:rPr>
                <w:sz w:val="22"/>
                <w:szCs w:val="22"/>
                <w:lang w:eastAsia="uk-UA"/>
              </w:rPr>
              <w:t xml:space="preserve">; фінансування інших </w:t>
            </w:r>
            <w:r w:rsidR="003F0A31">
              <w:rPr>
                <w:sz w:val="22"/>
                <w:szCs w:val="22"/>
                <w:lang w:eastAsia="uk-UA"/>
              </w:rPr>
              <w:lastRenderedPageBreak/>
              <w:t>заходів програми</w:t>
            </w:r>
            <w:r w:rsidRPr="003F61F3">
              <w:rPr>
                <w:sz w:val="22"/>
                <w:szCs w:val="22"/>
                <w:lang w:eastAsia="uk-UA"/>
              </w:rPr>
              <w:t xml:space="preserve"> </w:t>
            </w:r>
          </w:p>
        </w:tc>
      </w:tr>
      <w:tr w:rsidR="007873B3" w:rsidRPr="003F61F3" w:rsidTr="007873B3">
        <w:trPr>
          <w:trHeight w:val="705"/>
        </w:trPr>
        <w:tc>
          <w:tcPr>
            <w:tcW w:w="617" w:type="dxa"/>
            <w:tcBorders>
              <w:top w:val="single" w:sz="4" w:space="0" w:color="auto"/>
              <w:left w:val="single" w:sz="4" w:space="0" w:color="auto"/>
              <w:bottom w:val="single" w:sz="4" w:space="0" w:color="auto"/>
              <w:right w:val="nil"/>
            </w:tcBorders>
            <w:shd w:val="clear" w:color="auto" w:fill="DAEEF3"/>
            <w:vAlign w:val="center"/>
            <w:hideMark/>
          </w:tcPr>
          <w:p w:rsidR="007873B3" w:rsidRPr="003F61F3" w:rsidRDefault="007873B3">
            <w:pPr>
              <w:jc w:val="center"/>
              <w:rPr>
                <w:szCs w:val="24"/>
                <w:lang w:eastAsia="uk-UA"/>
              </w:rPr>
            </w:pPr>
            <w:r w:rsidRPr="003F61F3">
              <w:rPr>
                <w:szCs w:val="24"/>
                <w:lang w:eastAsia="uk-UA"/>
              </w:rPr>
              <w:lastRenderedPageBreak/>
              <w:t>14</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873B3" w:rsidRPr="003F61F3" w:rsidRDefault="007873B3">
            <w:pPr>
              <w:jc w:val="center"/>
              <w:rPr>
                <w:sz w:val="28"/>
                <w:szCs w:val="28"/>
                <w:lang w:eastAsia="uk-UA"/>
              </w:rPr>
            </w:pPr>
            <w:r w:rsidRPr="003F61F3">
              <w:rPr>
                <w:sz w:val="28"/>
                <w:szCs w:val="28"/>
                <w:lang w:eastAsia="uk-UA"/>
              </w:rPr>
              <w:t>Департамент фінансів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DAEEF3"/>
            <w:vAlign w:val="center"/>
            <w:hideMark/>
          </w:tcPr>
          <w:p w:rsidR="007873B3" w:rsidRPr="003F61F3" w:rsidRDefault="003F61F3">
            <w:pPr>
              <w:jc w:val="center"/>
              <w:rPr>
                <w:sz w:val="28"/>
                <w:szCs w:val="28"/>
              </w:rPr>
            </w:pPr>
            <w:r w:rsidRPr="003F61F3">
              <w:rPr>
                <w:sz w:val="28"/>
                <w:szCs w:val="28"/>
              </w:rPr>
              <w:t>20,644</w:t>
            </w:r>
          </w:p>
        </w:tc>
        <w:tc>
          <w:tcPr>
            <w:tcW w:w="4077" w:type="dxa"/>
            <w:tcBorders>
              <w:top w:val="single" w:sz="4" w:space="0" w:color="auto"/>
              <w:left w:val="nil"/>
              <w:bottom w:val="single" w:sz="4" w:space="0" w:color="auto"/>
              <w:right w:val="single" w:sz="4" w:space="0" w:color="auto"/>
            </w:tcBorders>
            <w:shd w:val="clear" w:color="auto" w:fill="DAEEF3"/>
            <w:hideMark/>
          </w:tcPr>
          <w:p w:rsidR="007873B3" w:rsidRPr="003F61F3" w:rsidRDefault="007873B3" w:rsidP="009A721D">
            <w:pPr>
              <w:jc w:val="both"/>
              <w:rPr>
                <w:sz w:val="22"/>
                <w:szCs w:val="22"/>
                <w:lang w:eastAsia="uk-UA"/>
              </w:rPr>
            </w:pPr>
            <w:r w:rsidRPr="003F61F3">
              <w:rPr>
                <w:sz w:val="22"/>
                <w:szCs w:val="22"/>
                <w:lang w:eastAsia="uk-UA"/>
              </w:rPr>
              <w:t>Надання субвенцій обласним бюджетам Вінницької, Львівської, Закарпатськ</w:t>
            </w:r>
            <w:r w:rsidR="009A721D" w:rsidRPr="003F61F3">
              <w:rPr>
                <w:sz w:val="22"/>
                <w:szCs w:val="22"/>
                <w:lang w:eastAsia="uk-UA"/>
              </w:rPr>
              <w:t>ої,</w:t>
            </w:r>
            <w:r w:rsidRPr="003F61F3">
              <w:rPr>
                <w:sz w:val="22"/>
                <w:szCs w:val="22"/>
                <w:lang w:eastAsia="uk-UA"/>
              </w:rPr>
              <w:t xml:space="preserve"> Івано-Франківської та Херсонської областей, а також </w:t>
            </w:r>
            <w:r w:rsidR="009A721D" w:rsidRPr="003F61F3">
              <w:rPr>
                <w:sz w:val="22"/>
                <w:szCs w:val="22"/>
                <w:lang w:eastAsia="uk-UA"/>
              </w:rPr>
              <w:t>бюджету</w:t>
            </w:r>
            <w:r w:rsidRPr="003F61F3">
              <w:rPr>
                <w:sz w:val="22"/>
                <w:szCs w:val="22"/>
                <w:lang w:eastAsia="uk-UA"/>
              </w:rPr>
              <w:t xml:space="preserve">Вашківецької ТГ (заміна та монтаж лікарняного ліфта у лікарні); фінансування заходів </w:t>
            </w:r>
            <w:r w:rsidR="009A721D" w:rsidRPr="003F61F3">
              <w:rPr>
                <w:sz w:val="22"/>
                <w:szCs w:val="22"/>
                <w:lang w:eastAsia="uk-UA"/>
              </w:rPr>
              <w:t>регіональних програм</w:t>
            </w:r>
          </w:p>
        </w:tc>
      </w:tr>
      <w:tr w:rsidR="007873B3" w:rsidRPr="003F61F3" w:rsidTr="007873B3">
        <w:trPr>
          <w:trHeight w:val="375"/>
        </w:trPr>
        <w:tc>
          <w:tcPr>
            <w:tcW w:w="424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3F61F3" w:rsidRDefault="007873B3">
            <w:pPr>
              <w:rPr>
                <w:b/>
                <w:bCs/>
                <w:i/>
                <w:iCs/>
                <w:sz w:val="28"/>
                <w:szCs w:val="28"/>
                <w:lang w:eastAsia="uk-UA"/>
              </w:rPr>
            </w:pPr>
            <w:r w:rsidRPr="003F61F3">
              <w:rPr>
                <w:b/>
                <w:bCs/>
                <w:i/>
                <w:iCs/>
                <w:sz w:val="28"/>
                <w:szCs w:val="28"/>
                <w:lang w:eastAsia="uk-UA"/>
              </w:rPr>
              <w:t>Всього</w:t>
            </w:r>
          </w:p>
        </w:tc>
        <w:tc>
          <w:tcPr>
            <w:tcW w:w="14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3F61F3" w:rsidRDefault="003F61F3">
            <w:pPr>
              <w:jc w:val="center"/>
              <w:rPr>
                <w:b/>
                <w:bCs/>
                <w:i/>
                <w:iCs/>
                <w:sz w:val="28"/>
                <w:szCs w:val="28"/>
                <w:lang w:eastAsia="uk-UA"/>
              </w:rPr>
            </w:pPr>
            <w:r>
              <w:rPr>
                <w:b/>
                <w:bCs/>
                <w:i/>
                <w:iCs/>
                <w:sz w:val="28"/>
                <w:szCs w:val="28"/>
                <w:lang w:eastAsia="uk-UA"/>
              </w:rPr>
              <w:t>17</w:t>
            </w:r>
            <w:r w:rsidR="00EC6A15">
              <w:rPr>
                <w:b/>
                <w:bCs/>
                <w:i/>
                <w:iCs/>
                <w:sz w:val="28"/>
                <w:szCs w:val="28"/>
                <w:lang w:eastAsia="uk-UA"/>
              </w:rPr>
              <w:t>1,199</w:t>
            </w:r>
          </w:p>
        </w:tc>
        <w:tc>
          <w:tcPr>
            <w:tcW w:w="4077" w:type="dxa"/>
            <w:tcBorders>
              <w:top w:val="single" w:sz="4" w:space="0" w:color="auto"/>
              <w:left w:val="single" w:sz="4" w:space="0" w:color="auto"/>
              <w:bottom w:val="single" w:sz="4" w:space="0" w:color="auto"/>
              <w:right w:val="single" w:sz="4" w:space="0" w:color="auto"/>
            </w:tcBorders>
            <w:shd w:val="clear" w:color="auto" w:fill="C6D9F1"/>
            <w:vAlign w:val="center"/>
          </w:tcPr>
          <w:p w:rsidR="007873B3" w:rsidRPr="003F61F3" w:rsidRDefault="007873B3">
            <w:pPr>
              <w:jc w:val="center"/>
              <w:rPr>
                <w:b/>
                <w:bCs/>
                <w:i/>
                <w:iCs/>
                <w:szCs w:val="24"/>
              </w:rPr>
            </w:pPr>
          </w:p>
        </w:tc>
      </w:tr>
    </w:tbl>
    <w:p w:rsidR="00DA311E" w:rsidRPr="00FC5447" w:rsidRDefault="00DA311E" w:rsidP="00CF44F0">
      <w:pPr>
        <w:jc w:val="both"/>
        <w:rPr>
          <w:color w:val="FF0000"/>
          <w:sz w:val="28"/>
          <w:szCs w:val="28"/>
        </w:rPr>
      </w:pPr>
    </w:p>
    <w:p w:rsidR="003F63D9" w:rsidRDefault="003F63D9" w:rsidP="003F63D9">
      <w:pPr>
        <w:numPr>
          <w:ilvl w:val="0"/>
          <w:numId w:val="23"/>
        </w:numPr>
        <w:jc w:val="center"/>
        <w:rPr>
          <w:b/>
          <w:color w:val="000000"/>
          <w:sz w:val="28"/>
          <w:szCs w:val="28"/>
        </w:rPr>
      </w:pPr>
      <w:r w:rsidRPr="00F02810">
        <w:rPr>
          <w:b/>
          <w:color w:val="000000"/>
          <w:sz w:val="28"/>
          <w:szCs w:val="28"/>
        </w:rPr>
        <w:t>Мережа установ, що фінансуються з обласного бюджету</w:t>
      </w:r>
    </w:p>
    <w:p w:rsidR="00DA311E" w:rsidRPr="00F02810" w:rsidRDefault="00DA311E" w:rsidP="006D1BAF">
      <w:pPr>
        <w:ind w:left="360"/>
        <w:rPr>
          <w:b/>
          <w:color w:val="000000"/>
          <w:sz w:val="28"/>
          <w:szCs w:val="28"/>
        </w:rPr>
      </w:pPr>
    </w:p>
    <w:p w:rsidR="003F63D9" w:rsidRPr="00F02810" w:rsidRDefault="003F63D9" w:rsidP="003F63D9">
      <w:pPr>
        <w:pStyle w:val="aff3"/>
        <w:ind w:left="0" w:firstLine="709"/>
        <w:jc w:val="both"/>
        <w:rPr>
          <w:color w:val="000000"/>
          <w:sz w:val="28"/>
          <w:szCs w:val="28"/>
          <w:shd w:val="clear" w:color="auto" w:fill="FFFFFF"/>
        </w:rPr>
      </w:pPr>
      <w:r w:rsidRPr="00F02810">
        <w:rPr>
          <w:color w:val="000000"/>
          <w:sz w:val="28"/>
          <w:szCs w:val="28"/>
          <w:shd w:val="clear" w:color="auto" w:fill="FFFFFF"/>
        </w:rPr>
        <w:t xml:space="preserve">За рахунок коштів обласного бюджету Чернівецької області в минулому році фінансувались </w:t>
      </w:r>
      <w:r w:rsidRPr="00F02810">
        <w:rPr>
          <w:color w:val="000000"/>
          <w:sz w:val="28"/>
          <w:szCs w:val="28"/>
          <w:shd w:val="clear" w:color="auto" w:fill="FFFFFF"/>
          <w:lang w:val="uk-UA"/>
        </w:rPr>
        <w:t>79</w:t>
      </w:r>
      <w:r w:rsidRPr="00F02810">
        <w:rPr>
          <w:color w:val="000000"/>
          <w:sz w:val="28"/>
          <w:szCs w:val="28"/>
          <w:shd w:val="clear" w:color="auto" w:fill="FFFFFF"/>
        </w:rPr>
        <w:t xml:space="preserve"> бюджетн</w:t>
      </w:r>
      <w:r w:rsidRPr="00F02810">
        <w:rPr>
          <w:color w:val="000000"/>
          <w:sz w:val="28"/>
          <w:szCs w:val="28"/>
          <w:shd w:val="clear" w:color="auto" w:fill="FFFFFF"/>
          <w:lang w:val="uk-UA"/>
        </w:rPr>
        <w:t>их</w:t>
      </w:r>
      <w:r w:rsidR="00961855">
        <w:rPr>
          <w:color w:val="000000"/>
          <w:sz w:val="28"/>
          <w:szCs w:val="28"/>
          <w:shd w:val="clear" w:color="auto" w:fill="FFFFFF"/>
        </w:rPr>
        <w:t xml:space="preserve"> установ (заклад</w:t>
      </w:r>
      <w:r w:rsidR="00961855">
        <w:rPr>
          <w:color w:val="000000"/>
          <w:sz w:val="28"/>
          <w:szCs w:val="28"/>
          <w:shd w:val="clear" w:color="auto" w:fill="FFFFFF"/>
          <w:lang w:val="uk-UA"/>
        </w:rPr>
        <w:t>ів</w:t>
      </w:r>
      <w:r w:rsidRPr="00F02810">
        <w:rPr>
          <w:color w:val="000000"/>
          <w:sz w:val="28"/>
          <w:szCs w:val="28"/>
          <w:shd w:val="clear" w:color="auto" w:fill="FFFFFF"/>
        </w:rPr>
        <w:t>). Ще 1</w:t>
      </w:r>
      <w:r w:rsidRPr="00F02810">
        <w:rPr>
          <w:color w:val="000000"/>
          <w:sz w:val="28"/>
          <w:szCs w:val="28"/>
          <w:shd w:val="clear" w:color="auto" w:fill="FFFFFF"/>
          <w:lang w:val="uk-UA"/>
        </w:rPr>
        <w:t>8</w:t>
      </w:r>
      <w:r w:rsidRPr="00F02810">
        <w:rPr>
          <w:color w:val="000000"/>
          <w:sz w:val="28"/>
          <w:szCs w:val="28"/>
          <w:shd w:val="clear" w:color="auto" w:fill="FFFFFF"/>
        </w:rPr>
        <w:t xml:space="preserve"> медичним комунальним некомерційним установам надавалася фінансова підтримка для проведення розрахунків за комунальні послуги та енергоносії та </w:t>
      </w:r>
      <w:r w:rsidRPr="00F02810">
        <w:rPr>
          <w:color w:val="000000"/>
          <w:sz w:val="28"/>
          <w:szCs w:val="28"/>
          <w:shd w:val="clear" w:color="auto" w:fill="FFFFFF"/>
          <w:lang w:val="uk-UA"/>
        </w:rPr>
        <w:t>на</w:t>
      </w:r>
      <w:r w:rsidRPr="00F02810">
        <w:rPr>
          <w:color w:val="000000"/>
          <w:sz w:val="28"/>
          <w:szCs w:val="28"/>
          <w:shd w:val="clear" w:color="auto" w:fill="FFFFFF"/>
        </w:rPr>
        <w:t xml:space="preserve"> фінансування </w:t>
      </w:r>
      <w:r w:rsidRPr="00F02810">
        <w:rPr>
          <w:color w:val="000000"/>
          <w:sz w:val="28"/>
          <w:szCs w:val="28"/>
          <w:shd w:val="clear" w:color="auto" w:fill="FFFFFF"/>
          <w:lang w:val="uk-UA"/>
        </w:rPr>
        <w:t xml:space="preserve">окремих </w:t>
      </w:r>
      <w:r w:rsidRPr="00F02810">
        <w:rPr>
          <w:color w:val="000000"/>
          <w:sz w:val="28"/>
          <w:szCs w:val="28"/>
          <w:shd w:val="clear" w:color="auto" w:fill="FFFFFF"/>
        </w:rPr>
        <w:t>заходів Регіональної програми розвитку та підтримки обласних комунальних закладів охорони здоров’я на 202</w:t>
      </w:r>
      <w:r w:rsidRPr="00F02810">
        <w:rPr>
          <w:color w:val="000000"/>
          <w:sz w:val="28"/>
          <w:szCs w:val="28"/>
          <w:shd w:val="clear" w:color="auto" w:fill="FFFFFF"/>
          <w:lang w:val="uk-UA"/>
        </w:rPr>
        <w:t>3</w:t>
      </w:r>
      <w:r w:rsidRPr="00F02810">
        <w:rPr>
          <w:color w:val="000000"/>
          <w:sz w:val="28"/>
          <w:szCs w:val="28"/>
          <w:shd w:val="clear" w:color="auto" w:fill="FFFFFF"/>
        </w:rPr>
        <w:t xml:space="preserve"> рік.</w:t>
      </w:r>
    </w:p>
    <w:p w:rsidR="00DA311E" w:rsidRDefault="003F63D9" w:rsidP="00DA311E">
      <w:pPr>
        <w:pStyle w:val="aff3"/>
        <w:ind w:left="0" w:firstLine="709"/>
        <w:jc w:val="both"/>
        <w:rPr>
          <w:color w:val="000000"/>
          <w:sz w:val="28"/>
          <w:szCs w:val="28"/>
          <w:shd w:val="clear" w:color="auto" w:fill="FFFFFF"/>
          <w:lang w:val="uk-UA"/>
        </w:rPr>
      </w:pPr>
      <w:r w:rsidRPr="00F02810">
        <w:rPr>
          <w:color w:val="000000"/>
          <w:sz w:val="28"/>
          <w:szCs w:val="28"/>
          <w:shd w:val="clear" w:color="auto" w:fill="FFFFFF"/>
        </w:rPr>
        <w:t>У даних установах на кінець року працювало 5</w:t>
      </w:r>
      <w:r>
        <w:rPr>
          <w:color w:val="000000"/>
          <w:sz w:val="28"/>
          <w:szCs w:val="28"/>
          <w:shd w:val="clear" w:color="auto" w:fill="FFFFFF"/>
          <w:lang w:val="uk-UA"/>
        </w:rPr>
        <w:t>067</w:t>
      </w:r>
      <w:r w:rsidRPr="00F02810">
        <w:rPr>
          <w:color w:val="000000"/>
          <w:sz w:val="28"/>
          <w:szCs w:val="28"/>
          <w:shd w:val="clear" w:color="auto" w:fill="FFFFFF"/>
        </w:rPr>
        <w:t xml:space="preserve"> працівників, що на </w:t>
      </w:r>
      <w:r>
        <w:rPr>
          <w:color w:val="000000"/>
          <w:sz w:val="28"/>
          <w:szCs w:val="28"/>
          <w:shd w:val="clear" w:color="auto" w:fill="FFFFFF"/>
          <w:lang w:val="uk-UA"/>
        </w:rPr>
        <w:t>145</w:t>
      </w:r>
      <w:r w:rsidRPr="00F02810">
        <w:rPr>
          <w:color w:val="000000"/>
          <w:sz w:val="28"/>
          <w:szCs w:val="28"/>
          <w:shd w:val="clear" w:color="auto" w:fill="FFFFFF"/>
        </w:rPr>
        <w:t xml:space="preserve"> </w:t>
      </w:r>
      <w:proofErr w:type="gramStart"/>
      <w:r w:rsidRPr="00F02810">
        <w:rPr>
          <w:color w:val="000000"/>
          <w:sz w:val="28"/>
          <w:szCs w:val="28"/>
          <w:shd w:val="clear" w:color="auto" w:fill="FFFFFF"/>
        </w:rPr>
        <w:t>працівник</w:t>
      </w:r>
      <w:r w:rsidRPr="00F02810">
        <w:rPr>
          <w:color w:val="000000"/>
          <w:sz w:val="28"/>
          <w:szCs w:val="28"/>
          <w:shd w:val="clear" w:color="auto" w:fill="FFFFFF"/>
          <w:lang w:val="uk-UA"/>
        </w:rPr>
        <w:t>ів</w:t>
      </w:r>
      <w:r w:rsidRPr="00F02810">
        <w:rPr>
          <w:color w:val="000000"/>
          <w:sz w:val="28"/>
          <w:szCs w:val="28"/>
          <w:shd w:val="clear" w:color="auto" w:fill="FFFFFF"/>
        </w:rPr>
        <w:t xml:space="preserve">  менше</w:t>
      </w:r>
      <w:proofErr w:type="gramEnd"/>
      <w:r w:rsidRPr="00F02810">
        <w:rPr>
          <w:color w:val="000000"/>
          <w:sz w:val="28"/>
          <w:szCs w:val="28"/>
          <w:shd w:val="clear" w:color="auto" w:fill="FFFFFF"/>
        </w:rPr>
        <w:t xml:space="preserve"> </w:t>
      </w:r>
      <w:r w:rsidRPr="00F02810">
        <w:rPr>
          <w:color w:val="000000"/>
          <w:sz w:val="28"/>
          <w:szCs w:val="28"/>
          <w:shd w:val="clear" w:color="auto" w:fill="FFFFFF"/>
          <w:lang w:val="uk-UA"/>
        </w:rPr>
        <w:t xml:space="preserve">порівняно </w:t>
      </w:r>
      <w:r w:rsidRPr="00F02810">
        <w:rPr>
          <w:color w:val="000000"/>
          <w:sz w:val="28"/>
          <w:szCs w:val="28"/>
          <w:shd w:val="clear" w:color="auto" w:fill="FFFFFF"/>
        </w:rPr>
        <w:t>з початком 202</w:t>
      </w:r>
      <w:r w:rsidRPr="00F02810">
        <w:rPr>
          <w:color w:val="000000"/>
          <w:sz w:val="28"/>
          <w:szCs w:val="28"/>
          <w:shd w:val="clear" w:color="auto" w:fill="FFFFFF"/>
          <w:lang w:val="uk-UA"/>
        </w:rPr>
        <w:t>3</w:t>
      </w:r>
      <w:r w:rsidRPr="00F02810">
        <w:rPr>
          <w:color w:val="000000"/>
          <w:sz w:val="28"/>
          <w:szCs w:val="28"/>
          <w:shd w:val="clear" w:color="auto" w:fill="FFFFFF"/>
        </w:rPr>
        <w:t xml:space="preserve"> року.</w:t>
      </w:r>
      <w:r w:rsidRPr="00F02810">
        <w:rPr>
          <w:color w:val="000000"/>
          <w:sz w:val="28"/>
          <w:szCs w:val="28"/>
          <w:shd w:val="clear" w:color="auto" w:fill="FFFFFF"/>
          <w:lang w:val="uk-UA"/>
        </w:rPr>
        <w:t xml:space="preserve"> </w:t>
      </w:r>
    </w:p>
    <w:p w:rsidR="00DA311E" w:rsidRPr="00F02810" w:rsidRDefault="00DA311E" w:rsidP="00DA311E">
      <w:pPr>
        <w:pStyle w:val="aff3"/>
        <w:ind w:left="0" w:firstLine="709"/>
        <w:jc w:val="both"/>
        <w:rPr>
          <w:color w:val="000000"/>
          <w:sz w:val="28"/>
          <w:szCs w:val="28"/>
          <w:shd w:val="clear" w:color="auto" w:fill="FFFFFF"/>
          <w:lang w:val="uk-UA"/>
        </w:rPr>
      </w:pPr>
    </w:p>
    <w:tbl>
      <w:tblPr>
        <w:tblW w:w="9775" w:type="dxa"/>
        <w:tblInd w:w="93" w:type="dxa"/>
        <w:tblLayout w:type="fixed"/>
        <w:tblLook w:val="04A0" w:firstRow="1" w:lastRow="0" w:firstColumn="1" w:lastColumn="0" w:noHBand="0" w:noVBand="1"/>
      </w:tblPr>
      <w:tblGrid>
        <w:gridCol w:w="3559"/>
        <w:gridCol w:w="1559"/>
        <w:gridCol w:w="1559"/>
        <w:gridCol w:w="1418"/>
        <w:gridCol w:w="1680"/>
      </w:tblGrid>
      <w:tr w:rsidR="00B44490" w:rsidRPr="00F02810" w:rsidTr="00DA311E">
        <w:trPr>
          <w:trHeight w:val="300"/>
        </w:trPr>
        <w:tc>
          <w:tcPr>
            <w:tcW w:w="9775" w:type="dxa"/>
            <w:gridSpan w:val="5"/>
            <w:tcBorders>
              <w:top w:val="nil"/>
              <w:left w:val="nil"/>
              <w:bottom w:val="nil"/>
              <w:right w:val="nil"/>
            </w:tcBorders>
            <w:shd w:val="clear" w:color="auto" w:fill="auto"/>
            <w:noWrap/>
            <w:vAlign w:val="bottom"/>
            <w:hideMark/>
          </w:tcPr>
          <w:p w:rsidR="00B44490" w:rsidRPr="00F02810" w:rsidRDefault="00B44490" w:rsidP="00376663">
            <w:pPr>
              <w:jc w:val="center"/>
              <w:rPr>
                <w:b/>
                <w:color w:val="000000"/>
                <w:sz w:val="28"/>
                <w:szCs w:val="28"/>
                <w:lang w:eastAsia="uk-UA"/>
              </w:rPr>
            </w:pPr>
            <w:r w:rsidRPr="00F02810">
              <w:rPr>
                <w:b/>
                <w:color w:val="000000"/>
                <w:sz w:val="28"/>
                <w:szCs w:val="28"/>
                <w:lang w:eastAsia="uk-UA"/>
              </w:rPr>
              <w:t>Звіт</w:t>
            </w:r>
            <w:r w:rsidR="00CB6EF5">
              <w:rPr>
                <w:b/>
                <w:color w:val="000000"/>
                <w:sz w:val="28"/>
                <w:szCs w:val="28"/>
                <w:lang w:eastAsia="uk-UA"/>
              </w:rPr>
              <w:t xml:space="preserve">на мережа по обласному бюджету </w:t>
            </w:r>
            <w:r w:rsidRPr="00F02810">
              <w:rPr>
                <w:b/>
                <w:color w:val="000000"/>
                <w:sz w:val="28"/>
                <w:szCs w:val="28"/>
                <w:lang w:eastAsia="uk-UA"/>
              </w:rPr>
              <w:t>за 2023 рік</w:t>
            </w:r>
          </w:p>
        </w:tc>
      </w:tr>
      <w:tr w:rsidR="00961855" w:rsidRPr="00F02810" w:rsidTr="00DA311E">
        <w:trPr>
          <w:trHeight w:val="570"/>
        </w:trPr>
        <w:tc>
          <w:tcPr>
            <w:tcW w:w="3559" w:type="dxa"/>
            <w:vMerge w:val="restart"/>
            <w:tcBorders>
              <w:top w:val="single" w:sz="4" w:space="0" w:color="auto"/>
              <w:left w:val="single" w:sz="4" w:space="0" w:color="auto"/>
              <w:bottom w:val="single" w:sz="4" w:space="0" w:color="000000"/>
              <w:right w:val="single" w:sz="4" w:space="0" w:color="auto"/>
            </w:tcBorders>
            <w:shd w:val="clear" w:color="auto" w:fill="B8CCE4"/>
            <w:noWrap/>
            <w:vAlign w:val="center"/>
            <w:hideMark/>
          </w:tcPr>
          <w:p w:rsidR="00961855" w:rsidRPr="00F02810" w:rsidRDefault="00961855" w:rsidP="00376663">
            <w:pPr>
              <w:jc w:val="center"/>
              <w:rPr>
                <w:b/>
                <w:color w:val="000000"/>
                <w:sz w:val="28"/>
                <w:szCs w:val="28"/>
                <w:lang w:eastAsia="uk-UA"/>
              </w:rPr>
            </w:pPr>
            <w:r w:rsidRPr="00F02810">
              <w:rPr>
                <w:b/>
                <w:color w:val="000000"/>
                <w:sz w:val="28"/>
                <w:szCs w:val="28"/>
                <w:lang w:eastAsia="uk-UA"/>
              </w:rPr>
              <w:t>Назва галузі</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B8CCE4"/>
            <w:vAlign w:val="center"/>
            <w:hideMark/>
          </w:tcPr>
          <w:p w:rsidR="00961855" w:rsidRPr="00F02810" w:rsidRDefault="00961855" w:rsidP="00376663">
            <w:pPr>
              <w:jc w:val="center"/>
              <w:rPr>
                <w:b/>
                <w:color w:val="000000"/>
                <w:sz w:val="28"/>
                <w:szCs w:val="28"/>
                <w:lang w:eastAsia="uk-UA"/>
              </w:rPr>
            </w:pPr>
            <w:r w:rsidRPr="00F02810">
              <w:rPr>
                <w:b/>
                <w:color w:val="000000"/>
                <w:sz w:val="28"/>
                <w:szCs w:val="28"/>
                <w:lang w:eastAsia="uk-UA"/>
              </w:rPr>
              <w:t xml:space="preserve">Кількість установ </w:t>
            </w:r>
          </w:p>
        </w:tc>
        <w:tc>
          <w:tcPr>
            <w:tcW w:w="4657" w:type="dxa"/>
            <w:gridSpan w:val="3"/>
            <w:tcBorders>
              <w:top w:val="single" w:sz="4" w:space="0" w:color="auto"/>
              <w:left w:val="nil"/>
              <w:bottom w:val="single" w:sz="4" w:space="0" w:color="auto"/>
              <w:right w:val="single" w:sz="4" w:space="0" w:color="auto"/>
            </w:tcBorders>
            <w:shd w:val="clear" w:color="auto" w:fill="B8CCE4"/>
            <w:vAlign w:val="center"/>
            <w:hideMark/>
          </w:tcPr>
          <w:p w:rsidR="00961855" w:rsidRPr="00F02810" w:rsidRDefault="00961855" w:rsidP="00376663">
            <w:pPr>
              <w:jc w:val="center"/>
              <w:rPr>
                <w:b/>
                <w:color w:val="000000"/>
                <w:sz w:val="28"/>
                <w:szCs w:val="28"/>
                <w:lang w:eastAsia="uk-UA"/>
              </w:rPr>
            </w:pPr>
            <w:r w:rsidRPr="00F02810">
              <w:rPr>
                <w:b/>
                <w:color w:val="000000"/>
                <w:sz w:val="28"/>
                <w:szCs w:val="28"/>
                <w:lang w:eastAsia="uk-UA"/>
              </w:rPr>
              <w:t>Фактично зайняті посади (од.)</w:t>
            </w:r>
          </w:p>
        </w:tc>
      </w:tr>
      <w:tr w:rsidR="00961855" w:rsidRPr="00F02810" w:rsidTr="00DA311E">
        <w:trPr>
          <w:trHeight w:val="435"/>
        </w:trPr>
        <w:tc>
          <w:tcPr>
            <w:tcW w:w="3559"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rsidR="00961855" w:rsidRPr="00F02810" w:rsidRDefault="00961855" w:rsidP="00376663">
            <w:pPr>
              <w:rPr>
                <w:b/>
                <w:color w:val="000000"/>
                <w:sz w:val="28"/>
                <w:szCs w:val="28"/>
                <w:lang w:eastAsia="uk-UA"/>
              </w:rPr>
            </w:pPr>
          </w:p>
        </w:tc>
        <w:tc>
          <w:tcPr>
            <w:tcW w:w="1559" w:type="dxa"/>
            <w:vMerge/>
            <w:tcBorders>
              <w:top w:val="single" w:sz="4" w:space="0" w:color="auto"/>
              <w:left w:val="single" w:sz="4" w:space="0" w:color="auto"/>
              <w:bottom w:val="single" w:sz="4" w:space="0" w:color="auto"/>
              <w:right w:val="single" w:sz="4" w:space="0" w:color="auto"/>
            </w:tcBorders>
            <w:shd w:val="clear" w:color="auto" w:fill="B8CCE4"/>
            <w:vAlign w:val="center"/>
            <w:hideMark/>
          </w:tcPr>
          <w:p w:rsidR="00961855" w:rsidRPr="00F02810" w:rsidRDefault="00961855" w:rsidP="00376663">
            <w:pPr>
              <w:rPr>
                <w:b/>
                <w:color w:val="000000"/>
                <w:sz w:val="28"/>
                <w:szCs w:val="28"/>
                <w:lang w:eastAsia="uk-UA"/>
              </w:rPr>
            </w:pPr>
          </w:p>
        </w:tc>
        <w:tc>
          <w:tcPr>
            <w:tcW w:w="1559" w:type="dxa"/>
            <w:tcBorders>
              <w:top w:val="nil"/>
              <w:left w:val="nil"/>
              <w:bottom w:val="single" w:sz="4" w:space="0" w:color="auto"/>
              <w:right w:val="single" w:sz="4" w:space="0" w:color="auto"/>
            </w:tcBorders>
            <w:shd w:val="clear" w:color="auto" w:fill="B8CCE4"/>
            <w:vAlign w:val="center"/>
            <w:hideMark/>
          </w:tcPr>
          <w:p w:rsidR="00961855" w:rsidRPr="00F02810" w:rsidRDefault="00961855" w:rsidP="00961855">
            <w:pPr>
              <w:jc w:val="center"/>
              <w:rPr>
                <w:b/>
                <w:color w:val="000000"/>
                <w:sz w:val="28"/>
                <w:szCs w:val="28"/>
                <w:lang w:eastAsia="uk-UA"/>
              </w:rPr>
            </w:pPr>
            <w:r w:rsidRPr="00F02810">
              <w:rPr>
                <w:b/>
                <w:color w:val="000000"/>
                <w:sz w:val="28"/>
                <w:szCs w:val="28"/>
                <w:lang w:eastAsia="uk-UA"/>
              </w:rPr>
              <w:t>на початок року</w:t>
            </w:r>
          </w:p>
        </w:tc>
        <w:tc>
          <w:tcPr>
            <w:tcW w:w="1418" w:type="dxa"/>
            <w:tcBorders>
              <w:top w:val="nil"/>
              <w:left w:val="nil"/>
              <w:bottom w:val="single" w:sz="4" w:space="0" w:color="auto"/>
              <w:right w:val="single" w:sz="4" w:space="0" w:color="auto"/>
            </w:tcBorders>
            <w:shd w:val="clear" w:color="auto" w:fill="B8CCE4"/>
            <w:vAlign w:val="center"/>
            <w:hideMark/>
          </w:tcPr>
          <w:p w:rsidR="00961855" w:rsidRPr="00F02810" w:rsidRDefault="00961855" w:rsidP="00961855">
            <w:pPr>
              <w:jc w:val="center"/>
              <w:rPr>
                <w:b/>
                <w:color w:val="000000"/>
                <w:sz w:val="28"/>
                <w:szCs w:val="28"/>
                <w:lang w:eastAsia="uk-UA"/>
              </w:rPr>
            </w:pPr>
            <w:r w:rsidRPr="00F02810">
              <w:rPr>
                <w:b/>
                <w:color w:val="000000"/>
                <w:sz w:val="28"/>
                <w:szCs w:val="28"/>
                <w:lang w:eastAsia="uk-UA"/>
              </w:rPr>
              <w:t>на кінець року</w:t>
            </w:r>
          </w:p>
        </w:tc>
        <w:tc>
          <w:tcPr>
            <w:tcW w:w="1680" w:type="dxa"/>
            <w:tcBorders>
              <w:top w:val="nil"/>
              <w:left w:val="nil"/>
              <w:bottom w:val="single" w:sz="4" w:space="0" w:color="auto"/>
              <w:right w:val="single" w:sz="4" w:space="0" w:color="auto"/>
            </w:tcBorders>
            <w:shd w:val="clear" w:color="auto" w:fill="B8CCE4"/>
          </w:tcPr>
          <w:p w:rsidR="00961855" w:rsidRPr="00F02810" w:rsidRDefault="00961855" w:rsidP="00961855">
            <w:pPr>
              <w:jc w:val="center"/>
              <w:rPr>
                <w:b/>
                <w:color w:val="000000"/>
                <w:sz w:val="28"/>
                <w:szCs w:val="28"/>
                <w:lang w:eastAsia="uk-UA"/>
              </w:rPr>
            </w:pPr>
            <w:r>
              <w:rPr>
                <w:b/>
                <w:color w:val="000000"/>
                <w:sz w:val="28"/>
                <w:szCs w:val="28"/>
                <w:lang w:eastAsia="uk-UA"/>
              </w:rPr>
              <w:t>Відхилення</w:t>
            </w:r>
          </w:p>
        </w:tc>
      </w:tr>
      <w:tr w:rsidR="00961855" w:rsidRPr="00F02810" w:rsidTr="00DA311E">
        <w:trPr>
          <w:trHeight w:val="300"/>
        </w:trPr>
        <w:tc>
          <w:tcPr>
            <w:tcW w:w="355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961855" w:rsidRPr="00F02810" w:rsidRDefault="00961855" w:rsidP="00376663">
            <w:pPr>
              <w:rPr>
                <w:color w:val="000000"/>
                <w:sz w:val="28"/>
                <w:szCs w:val="28"/>
                <w:lang w:eastAsia="uk-UA"/>
              </w:rPr>
            </w:pPr>
            <w:r w:rsidRPr="00F02810">
              <w:rPr>
                <w:color w:val="000000"/>
                <w:sz w:val="28"/>
                <w:szCs w:val="28"/>
                <w:lang w:eastAsia="uk-UA"/>
              </w:rPr>
              <w:t>Державне управління</w:t>
            </w:r>
          </w:p>
        </w:tc>
        <w:tc>
          <w:tcPr>
            <w:tcW w:w="1559" w:type="dxa"/>
            <w:tcBorders>
              <w:top w:val="single" w:sz="4" w:space="0" w:color="auto"/>
              <w:left w:val="nil"/>
              <w:bottom w:val="single" w:sz="4" w:space="0" w:color="auto"/>
              <w:right w:val="single" w:sz="4" w:space="0" w:color="auto"/>
            </w:tcBorders>
            <w:shd w:val="clear" w:color="000000" w:fill="DBE5F1"/>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1</w:t>
            </w:r>
          </w:p>
        </w:tc>
        <w:tc>
          <w:tcPr>
            <w:tcW w:w="1559" w:type="dxa"/>
            <w:tcBorders>
              <w:top w:val="single" w:sz="4" w:space="0" w:color="auto"/>
              <w:left w:val="nil"/>
              <w:bottom w:val="single" w:sz="4" w:space="0" w:color="auto"/>
              <w:right w:val="single" w:sz="4" w:space="0" w:color="auto"/>
            </w:tcBorders>
            <w:shd w:val="clear" w:color="000000" w:fill="DBE5F1"/>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54</w:t>
            </w:r>
          </w:p>
        </w:tc>
        <w:tc>
          <w:tcPr>
            <w:tcW w:w="1418" w:type="dxa"/>
            <w:tcBorders>
              <w:top w:val="single" w:sz="4" w:space="0" w:color="auto"/>
              <w:left w:val="nil"/>
              <w:bottom w:val="single" w:sz="4" w:space="0" w:color="auto"/>
              <w:right w:val="single" w:sz="4" w:space="0" w:color="auto"/>
            </w:tcBorders>
            <w:shd w:val="clear" w:color="000000" w:fill="DBE5F1"/>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54</w:t>
            </w:r>
          </w:p>
        </w:tc>
        <w:tc>
          <w:tcPr>
            <w:tcW w:w="1680" w:type="dxa"/>
            <w:tcBorders>
              <w:top w:val="single" w:sz="4" w:space="0" w:color="auto"/>
              <w:left w:val="nil"/>
              <w:bottom w:val="single" w:sz="4" w:space="0" w:color="auto"/>
              <w:right w:val="single" w:sz="4" w:space="0" w:color="auto"/>
            </w:tcBorders>
            <w:shd w:val="clear" w:color="000000" w:fill="DBE5F1"/>
          </w:tcPr>
          <w:p w:rsidR="00961855" w:rsidRPr="00F02810" w:rsidRDefault="00961855" w:rsidP="00376663">
            <w:pPr>
              <w:jc w:val="center"/>
              <w:rPr>
                <w:color w:val="000000"/>
                <w:sz w:val="28"/>
                <w:szCs w:val="28"/>
                <w:lang w:eastAsia="uk-UA"/>
              </w:rPr>
            </w:pPr>
            <w:r>
              <w:rPr>
                <w:color w:val="000000"/>
                <w:sz w:val="28"/>
                <w:szCs w:val="28"/>
                <w:lang w:eastAsia="uk-UA"/>
              </w:rPr>
              <w:t>0</w:t>
            </w:r>
          </w:p>
        </w:tc>
      </w:tr>
      <w:tr w:rsidR="00961855" w:rsidRPr="00F02810" w:rsidTr="00DA311E">
        <w:trPr>
          <w:trHeight w:val="3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961855" w:rsidRPr="00F02810" w:rsidRDefault="00961855" w:rsidP="00376663">
            <w:pPr>
              <w:rPr>
                <w:color w:val="000000"/>
                <w:sz w:val="28"/>
                <w:szCs w:val="28"/>
                <w:lang w:eastAsia="uk-UA"/>
              </w:rPr>
            </w:pPr>
            <w:r w:rsidRPr="00F02810">
              <w:rPr>
                <w:color w:val="000000"/>
                <w:sz w:val="28"/>
                <w:szCs w:val="28"/>
                <w:lang w:eastAsia="uk-UA"/>
              </w:rPr>
              <w:t xml:space="preserve">Освіта </w:t>
            </w:r>
          </w:p>
        </w:tc>
        <w:tc>
          <w:tcPr>
            <w:tcW w:w="1559" w:type="dxa"/>
            <w:tcBorders>
              <w:top w:val="nil"/>
              <w:left w:val="nil"/>
              <w:bottom w:val="single" w:sz="4" w:space="0" w:color="auto"/>
              <w:right w:val="single" w:sz="4" w:space="0" w:color="auto"/>
            </w:tcBorders>
            <w:shd w:val="clear" w:color="000000" w:fill="FFFFFF"/>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38</w:t>
            </w:r>
          </w:p>
        </w:tc>
        <w:tc>
          <w:tcPr>
            <w:tcW w:w="1559" w:type="dxa"/>
            <w:tcBorders>
              <w:top w:val="nil"/>
              <w:left w:val="nil"/>
              <w:bottom w:val="single" w:sz="4" w:space="0" w:color="auto"/>
              <w:right w:val="single" w:sz="4" w:space="0" w:color="auto"/>
            </w:tcBorders>
            <w:shd w:val="clear" w:color="000000" w:fill="FFFFFF"/>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2976</w:t>
            </w:r>
          </w:p>
        </w:tc>
        <w:tc>
          <w:tcPr>
            <w:tcW w:w="1418" w:type="dxa"/>
            <w:tcBorders>
              <w:top w:val="nil"/>
              <w:left w:val="nil"/>
              <w:bottom w:val="single" w:sz="4" w:space="0" w:color="auto"/>
              <w:right w:val="single" w:sz="4" w:space="0" w:color="auto"/>
            </w:tcBorders>
            <w:shd w:val="clear" w:color="000000" w:fill="FFFFFF"/>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2912</w:t>
            </w:r>
          </w:p>
        </w:tc>
        <w:tc>
          <w:tcPr>
            <w:tcW w:w="1680" w:type="dxa"/>
            <w:tcBorders>
              <w:top w:val="nil"/>
              <w:left w:val="nil"/>
              <w:bottom w:val="single" w:sz="4" w:space="0" w:color="auto"/>
              <w:right w:val="single" w:sz="4" w:space="0" w:color="auto"/>
            </w:tcBorders>
            <w:shd w:val="clear" w:color="000000" w:fill="FFFFFF"/>
          </w:tcPr>
          <w:p w:rsidR="00961855" w:rsidRPr="00F02810" w:rsidRDefault="00961855" w:rsidP="00376663">
            <w:pPr>
              <w:jc w:val="center"/>
              <w:rPr>
                <w:color w:val="000000"/>
                <w:sz w:val="28"/>
                <w:szCs w:val="28"/>
                <w:lang w:eastAsia="uk-UA"/>
              </w:rPr>
            </w:pPr>
            <w:r>
              <w:rPr>
                <w:color w:val="000000"/>
                <w:sz w:val="28"/>
                <w:szCs w:val="28"/>
                <w:lang w:eastAsia="uk-UA"/>
              </w:rPr>
              <w:t>-64</w:t>
            </w:r>
          </w:p>
        </w:tc>
      </w:tr>
      <w:tr w:rsidR="00961855" w:rsidRPr="00F02810" w:rsidTr="00DA311E">
        <w:trPr>
          <w:trHeight w:val="300"/>
        </w:trPr>
        <w:tc>
          <w:tcPr>
            <w:tcW w:w="355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961855" w:rsidRPr="00F02810" w:rsidRDefault="00961855" w:rsidP="00376663">
            <w:pPr>
              <w:rPr>
                <w:color w:val="000000"/>
                <w:sz w:val="28"/>
                <w:szCs w:val="28"/>
                <w:lang w:eastAsia="uk-UA"/>
              </w:rPr>
            </w:pPr>
            <w:r w:rsidRPr="00F02810">
              <w:rPr>
                <w:color w:val="000000"/>
                <w:sz w:val="28"/>
                <w:szCs w:val="28"/>
                <w:lang w:eastAsia="uk-UA"/>
              </w:rPr>
              <w:t>Охорона  здоров’я</w:t>
            </w:r>
          </w:p>
        </w:tc>
        <w:tc>
          <w:tcPr>
            <w:tcW w:w="1559" w:type="dxa"/>
            <w:tcBorders>
              <w:top w:val="single" w:sz="4" w:space="0" w:color="auto"/>
              <w:left w:val="nil"/>
              <w:bottom w:val="single" w:sz="4" w:space="0" w:color="auto"/>
              <w:right w:val="single" w:sz="4" w:space="0" w:color="auto"/>
            </w:tcBorders>
            <w:shd w:val="clear" w:color="000000" w:fill="DBE5F1"/>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6</w:t>
            </w:r>
          </w:p>
        </w:tc>
        <w:tc>
          <w:tcPr>
            <w:tcW w:w="1559" w:type="dxa"/>
            <w:tcBorders>
              <w:top w:val="single" w:sz="4" w:space="0" w:color="auto"/>
              <w:left w:val="nil"/>
              <w:bottom w:val="single" w:sz="4" w:space="0" w:color="auto"/>
              <w:right w:val="single" w:sz="4" w:space="0" w:color="auto"/>
            </w:tcBorders>
            <w:shd w:val="clear" w:color="000000" w:fill="DBE5F1"/>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425</w:t>
            </w:r>
          </w:p>
        </w:tc>
        <w:tc>
          <w:tcPr>
            <w:tcW w:w="1418" w:type="dxa"/>
            <w:tcBorders>
              <w:top w:val="single" w:sz="4" w:space="0" w:color="auto"/>
              <w:left w:val="nil"/>
              <w:bottom w:val="single" w:sz="4" w:space="0" w:color="auto"/>
              <w:right w:val="single" w:sz="4" w:space="0" w:color="auto"/>
            </w:tcBorders>
            <w:shd w:val="clear" w:color="000000" w:fill="DBE5F1"/>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393,25</w:t>
            </w:r>
          </w:p>
        </w:tc>
        <w:tc>
          <w:tcPr>
            <w:tcW w:w="1680" w:type="dxa"/>
            <w:tcBorders>
              <w:top w:val="single" w:sz="4" w:space="0" w:color="auto"/>
              <w:left w:val="nil"/>
              <w:bottom w:val="single" w:sz="4" w:space="0" w:color="auto"/>
              <w:right w:val="single" w:sz="4" w:space="0" w:color="auto"/>
            </w:tcBorders>
            <w:shd w:val="clear" w:color="000000" w:fill="DBE5F1"/>
          </w:tcPr>
          <w:p w:rsidR="00961855" w:rsidRPr="00F02810" w:rsidRDefault="00961855" w:rsidP="00376663">
            <w:pPr>
              <w:jc w:val="center"/>
              <w:rPr>
                <w:color w:val="000000"/>
                <w:sz w:val="28"/>
                <w:szCs w:val="28"/>
                <w:lang w:eastAsia="uk-UA"/>
              </w:rPr>
            </w:pPr>
            <w:r>
              <w:rPr>
                <w:color w:val="000000"/>
                <w:sz w:val="28"/>
                <w:szCs w:val="28"/>
                <w:lang w:eastAsia="uk-UA"/>
              </w:rPr>
              <w:t>-31,75</w:t>
            </w:r>
          </w:p>
        </w:tc>
      </w:tr>
      <w:tr w:rsidR="00961855" w:rsidRPr="00F02810" w:rsidTr="00DA311E">
        <w:trPr>
          <w:trHeight w:val="3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961855" w:rsidRPr="00F02810" w:rsidRDefault="00961855" w:rsidP="00376663">
            <w:pPr>
              <w:rPr>
                <w:color w:val="000000"/>
                <w:sz w:val="28"/>
                <w:szCs w:val="28"/>
                <w:lang w:eastAsia="uk-UA"/>
              </w:rPr>
            </w:pPr>
            <w:r w:rsidRPr="00F02810">
              <w:rPr>
                <w:color w:val="000000"/>
                <w:sz w:val="28"/>
                <w:szCs w:val="28"/>
                <w:lang w:eastAsia="uk-UA"/>
              </w:rPr>
              <w:t>Соціальний захист</w:t>
            </w:r>
          </w:p>
        </w:tc>
        <w:tc>
          <w:tcPr>
            <w:tcW w:w="1559" w:type="dxa"/>
            <w:tcBorders>
              <w:top w:val="nil"/>
              <w:left w:val="nil"/>
              <w:bottom w:val="single" w:sz="4" w:space="0" w:color="auto"/>
              <w:right w:val="single" w:sz="4" w:space="0" w:color="auto"/>
            </w:tcBorders>
            <w:shd w:val="clear" w:color="000000" w:fill="FFFFFF"/>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13</w:t>
            </w:r>
          </w:p>
        </w:tc>
        <w:tc>
          <w:tcPr>
            <w:tcW w:w="1559" w:type="dxa"/>
            <w:tcBorders>
              <w:top w:val="nil"/>
              <w:left w:val="nil"/>
              <w:bottom w:val="single" w:sz="4" w:space="0" w:color="auto"/>
              <w:right w:val="single" w:sz="4" w:space="0" w:color="auto"/>
            </w:tcBorders>
            <w:shd w:val="clear" w:color="000000" w:fill="FFFFFF"/>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857</w:t>
            </w:r>
          </w:p>
        </w:tc>
        <w:tc>
          <w:tcPr>
            <w:tcW w:w="1418" w:type="dxa"/>
            <w:tcBorders>
              <w:top w:val="nil"/>
              <w:left w:val="nil"/>
              <w:bottom w:val="single" w:sz="4" w:space="0" w:color="auto"/>
              <w:right w:val="single" w:sz="4" w:space="0" w:color="auto"/>
            </w:tcBorders>
            <w:shd w:val="clear" w:color="000000" w:fill="FFFFFF"/>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860,75</w:t>
            </w:r>
          </w:p>
        </w:tc>
        <w:tc>
          <w:tcPr>
            <w:tcW w:w="1680" w:type="dxa"/>
            <w:tcBorders>
              <w:top w:val="nil"/>
              <w:left w:val="nil"/>
              <w:bottom w:val="single" w:sz="4" w:space="0" w:color="auto"/>
              <w:right w:val="single" w:sz="4" w:space="0" w:color="auto"/>
            </w:tcBorders>
            <w:shd w:val="clear" w:color="000000" w:fill="FFFFFF"/>
          </w:tcPr>
          <w:p w:rsidR="00961855" w:rsidRPr="00F02810" w:rsidRDefault="00961855" w:rsidP="00376663">
            <w:pPr>
              <w:jc w:val="center"/>
              <w:rPr>
                <w:color w:val="000000"/>
                <w:sz w:val="28"/>
                <w:szCs w:val="28"/>
                <w:lang w:eastAsia="uk-UA"/>
              </w:rPr>
            </w:pPr>
            <w:r>
              <w:rPr>
                <w:color w:val="000000"/>
                <w:sz w:val="28"/>
                <w:szCs w:val="28"/>
                <w:lang w:eastAsia="uk-UA"/>
              </w:rPr>
              <w:t>+3,75</w:t>
            </w:r>
          </w:p>
        </w:tc>
      </w:tr>
      <w:tr w:rsidR="00961855" w:rsidRPr="00F02810" w:rsidTr="00DA311E">
        <w:trPr>
          <w:trHeight w:val="300"/>
        </w:trPr>
        <w:tc>
          <w:tcPr>
            <w:tcW w:w="355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961855" w:rsidRPr="00F02810" w:rsidRDefault="00961855" w:rsidP="00376663">
            <w:pPr>
              <w:rPr>
                <w:color w:val="000000"/>
                <w:sz w:val="28"/>
                <w:szCs w:val="28"/>
                <w:lang w:eastAsia="uk-UA"/>
              </w:rPr>
            </w:pPr>
            <w:r w:rsidRPr="00F02810">
              <w:rPr>
                <w:color w:val="000000"/>
                <w:sz w:val="28"/>
                <w:szCs w:val="28"/>
                <w:lang w:eastAsia="uk-UA"/>
              </w:rPr>
              <w:t>Культура і мистецтво</w:t>
            </w:r>
          </w:p>
        </w:tc>
        <w:tc>
          <w:tcPr>
            <w:tcW w:w="1559" w:type="dxa"/>
            <w:tcBorders>
              <w:top w:val="single" w:sz="4" w:space="0" w:color="auto"/>
              <w:left w:val="nil"/>
              <w:bottom w:val="single" w:sz="4" w:space="0" w:color="auto"/>
              <w:right w:val="single" w:sz="4" w:space="0" w:color="auto"/>
            </w:tcBorders>
            <w:shd w:val="clear" w:color="000000" w:fill="DBE5F1"/>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11</w:t>
            </w:r>
          </w:p>
        </w:tc>
        <w:tc>
          <w:tcPr>
            <w:tcW w:w="1559" w:type="dxa"/>
            <w:tcBorders>
              <w:top w:val="single" w:sz="4" w:space="0" w:color="auto"/>
              <w:left w:val="nil"/>
              <w:bottom w:val="single" w:sz="4" w:space="0" w:color="auto"/>
              <w:right w:val="single" w:sz="4" w:space="0" w:color="auto"/>
            </w:tcBorders>
            <w:shd w:val="clear" w:color="000000" w:fill="DBE5F1"/>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678</w:t>
            </w:r>
          </w:p>
        </w:tc>
        <w:tc>
          <w:tcPr>
            <w:tcW w:w="1418" w:type="dxa"/>
            <w:tcBorders>
              <w:top w:val="single" w:sz="4" w:space="0" w:color="auto"/>
              <w:left w:val="nil"/>
              <w:bottom w:val="single" w:sz="4" w:space="0" w:color="auto"/>
              <w:right w:val="single" w:sz="4" w:space="0" w:color="auto"/>
            </w:tcBorders>
            <w:shd w:val="clear" w:color="000000" w:fill="DBE5F1"/>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635</w:t>
            </w:r>
          </w:p>
        </w:tc>
        <w:tc>
          <w:tcPr>
            <w:tcW w:w="1680" w:type="dxa"/>
            <w:tcBorders>
              <w:top w:val="single" w:sz="4" w:space="0" w:color="auto"/>
              <w:left w:val="nil"/>
              <w:bottom w:val="single" w:sz="4" w:space="0" w:color="auto"/>
              <w:right w:val="single" w:sz="4" w:space="0" w:color="auto"/>
            </w:tcBorders>
            <w:shd w:val="clear" w:color="000000" w:fill="DBE5F1"/>
          </w:tcPr>
          <w:p w:rsidR="00961855" w:rsidRPr="00F02810" w:rsidRDefault="00961855" w:rsidP="00376663">
            <w:pPr>
              <w:jc w:val="center"/>
              <w:rPr>
                <w:color w:val="000000"/>
                <w:sz w:val="28"/>
                <w:szCs w:val="28"/>
                <w:lang w:eastAsia="uk-UA"/>
              </w:rPr>
            </w:pPr>
            <w:r>
              <w:rPr>
                <w:color w:val="000000"/>
                <w:sz w:val="28"/>
                <w:szCs w:val="28"/>
                <w:lang w:eastAsia="uk-UA"/>
              </w:rPr>
              <w:t>-43</w:t>
            </w:r>
          </w:p>
        </w:tc>
      </w:tr>
      <w:tr w:rsidR="00961855" w:rsidRPr="00F02810" w:rsidTr="00DA311E">
        <w:trPr>
          <w:trHeight w:val="3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961855" w:rsidRPr="00F02810" w:rsidRDefault="00961855" w:rsidP="00376663">
            <w:pPr>
              <w:rPr>
                <w:color w:val="000000"/>
                <w:sz w:val="28"/>
                <w:szCs w:val="28"/>
                <w:lang w:eastAsia="uk-UA"/>
              </w:rPr>
            </w:pPr>
            <w:r w:rsidRPr="00F02810">
              <w:rPr>
                <w:color w:val="000000"/>
                <w:sz w:val="28"/>
                <w:szCs w:val="28"/>
                <w:lang w:eastAsia="uk-UA"/>
              </w:rPr>
              <w:t>Фізична культура і спорт</w:t>
            </w:r>
          </w:p>
        </w:tc>
        <w:tc>
          <w:tcPr>
            <w:tcW w:w="1559" w:type="dxa"/>
            <w:tcBorders>
              <w:top w:val="nil"/>
              <w:left w:val="nil"/>
              <w:bottom w:val="single" w:sz="4" w:space="0" w:color="auto"/>
              <w:right w:val="single" w:sz="4" w:space="0" w:color="auto"/>
            </w:tcBorders>
            <w:shd w:val="clear" w:color="000000" w:fill="FFFFFF"/>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10</w:t>
            </w:r>
          </w:p>
        </w:tc>
        <w:tc>
          <w:tcPr>
            <w:tcW w:w="1559" w:type="dxa"/>
            <w:tcBorders>
              <w:top w:val="nil"/>
              <w:left w:val="nil"/>
              <w:bottom w:val="single" w:sz="4" w:space="0" w:color="auto"/>
              <w:right w:val="single" w:sz="4" w:space="0" w:color="auto"/>
            </w:tcBorders>
            <w:shd w:val="clear" w:color="000000" w:fill="FFFFFF"/>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222</w:t>
            </w:r>
          </w:p>
        </w:tc>
        <w:tc>
          <w:tcPr>
            <w:tcW w:w="1418" w:type="dxa"/>
            <w:tcBorders>
              <w:top w:val="nil"/>
              <w:left w:val="nil"/>
              <w:bottom w:val="single" w:sz="4" w:space="0" w:color="auto"/>
              <w:right w:val="single" w:sz="4" w:space="0" w:color="auto"/>
            </w:tcBorders>
            <w:shd w:val="clear" w:color="000000" w:fill="FFFFFF"/>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212</w:t>
            </w:r>
          </w:p>
        </w:tc>
        <w:tc>
          <w:tcPr>
            <w:tcW w:w="1680" w:type="dxa"/>
            <w:tcBorders>
              <w:top w:val="nil"/>
              <w:left w:val="nil"/>
              <w:bottom w:val="single" w:sz="4" w:space="0" w:color="auto"/>
              <w:right w:val="single" w:sz="4" w:space="0" w:color="auto"/>
            </w:tcBorders>
            <w:shd w:val="clear" w:color="000000" w:fill="FFFFFF"/>
          </w:tcPr>
          <w:p w:rsidR="00961855" w:rsidRPr="00F02810" w:rsidRDefault="00961855" w:rsidP="00376663">
            <w:pPr>
              <w:jc w:val="center"/>
              <w:rPr>
                <w:color w:val="000000"/>
                <w:sz w:val="28"/>
                <w:szCs w:val="28"/>
                <w:lang w:eastAsia="uk-UA"/>
              </w:rPr>
            </w:pPr>
            <w:r>
              <w:rPr>
                <w:color w:val="000000"/>
                <w:sz w:val="28"/>
                <w:szCs w:val="28"/>
                <w:lang w:eastAsia="uk-UA"/>
              </w:rPr>
              <w:t>-10</w:t>
            </w:r>
          </w:p>
        </w:tc>
      </w:tr>
      <w:tr w:rsidR="00961855" w:rsidRPr="00F02810" w:rsidTr="00DA311E">
        <w:trPr>
          <w:trHeight w:val="300"/>
        </w:trPr>
        <w:tc>
          <w:tcPr>
            <w:tcW w:w="3559"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961855" w:rsidRPr="00F02810" w:rsidRDefault="00961855" w:rsidP="00376663">
            <w:pPr>
              <w:rPr>
                <w:b/>
                <w:bCs/>
                <w:color w:val="000000"/>
                <w:sz w:val="28"/>
                <w:szCs w:val="28"/>
                <w:lang w:eastAsia="uk-UA"/>
              </w:rPr>
            </w:pPr>
            <w:r w:rsidRPr="00F02810">
              <w:rPr>
                <w:b/>
                <w:bCs/>
                <w:color w:val="000000"/>
                <w:sz w:val="28"/>
                <w:szCs w:val="28"/>
                <w:lang w:eastAsia="uk-UA"/>
              </w:rPr>
              <w:t>Всього</w:t>
            </w:r>
          </w:p>
        </w:tc>
        <w:tc>
          <w:tcPr>
            <w:tcW w:w="1559" w:type="dxa"/>
            <w:tcBorders>
              <w:top w:val="single" w:sz="4" w:space="0" w:color="auto"/>
              <w:left w:val="nil"/>
              <w:bottom w:val="single" w:sz="4" w:space="0" w:color="auto"/>
              <w:right w:val="single" w:sz="4" w:space="0" w:color="auto"/>
            </w:tcBorders>
            <w:shd w:val="clear" w:color="000000" w:fill="B8CCE4"/>
            <w:noWrap/>
            <w:vAlign w:val="bottom"/>
            <w:hideMark/>
          </w:tcPr>
          <w:p w:rsidR="00961855" w:rsidRPr="00F02810" w:rsidRDefault="00961855" w:rsidP="00376663">
            <w:pPr>
              <w:jc w:val="center"/>
              <w:rPr>
                <w:b/>
                <w:bCs/>
                <w:color w:val="000000"/>
                <w:sz w:val="28"/>
                <w:szCs w:val="28"/>
                <w:lang w:eastAsia="uk-UA"/>
              </w:rPr>
            </w:pPr>
            <w:r>
              <w:rPr>
                <w:b/>
                <w:bCs/>
                <w:color w:val="000000"/>
                <w:sz w:val="28"/>
                <w:szCs w:val="28"/>
                <w:lang w:eastAsia="uk-UA"/>
              </w:rPr>
              <w:t>79</w:t>
            </w:r>
          </w:p>
        </w:tc>
        <w:tc>
          <w:tcPr>
            <w:tcW w:w="1559" w:type="dxa"/>
            <w:tcBorders>
              <w:top w:val="single" w:sz="4" w:space="0" w:color="auto"/>
              <w:left w:val="nil"/>
              <w:bottom w:val="single" w:sz="4" w:space="0" w:color="auto"/>
              <w:right w:val="single" w:sz="4" w:space="0" w:color="auto"/>
            </w:tcBorders>
            <w:shd w:val="clear" w:color="000000" w:fill="B8CCE4"/>
            <w:noWrap/>
            <w:vAlign w:val="bottom"/>
            <w:hideMark/>
          </w:tcPr>
          <w:p w:rsidR="00961855" w:rsidRPr="00F02810" w:rsidRDefault="00961855" w:rsidP="00376663">
            <w:pPr>
              <w:jc w:val="center"/>
              <w:rPr>
                <w:b/>
                <w:bCs/>
                <w:color w:val="000000"/>
                <w:sz w:val="28"/>
                <w:szCs w:val="28"/>
                <w:lang w:eastAsia="uk-UA"/>
              </w:rPr>
            </w:pPr>
            <w:r>
              <w:rPr>
                <w:b/>
                <w:bCs/>
                <w:color w:val="000000"/>
                <w:sz w:val="28"/>
                <w:szCs w:val="28"/>
                <w:lang w:eastAsia="uk-UA"/>
              </w:rPr>
              <w:t>5212</w:t>
            </w:r>
          </w:p>
        </w:tc>
        <w:tc>
          <w:tcPr>
            <w:tcW w:w="1418" w:type="dxa"/>
            <w:tcBorders>
              <w:top w:val="single" w:sz="4" w:space="0" w:color="auto"/>
              <w:left w:val="nil"/>
              <w:bottom w:val="single" w:sz="4" w:space="0" w:color="auto"/>
              <w:right w:val="single" w:sz="4" w:space="0" w:color="auto"/>
            </w:tcBorders>
            <w:shd w:val="clear" w:color="000000" w:fill="B8CCE4"/>
            <w:noWrap/>
            <w:vAlign w:val="bottom"/>
            <w:hideMark/>
          </w:tcPr>
          <w:p w:rsidR="00961855" w:rsidRPr="00F02810" w:rsidRDefault="00961855" w:rsidP="00376663">
            <w:pPr>
              <w:jc w:val="center"/>
              <w:rPr>
                <w:b/>
                <w:bCs/>
                <w:color w:val="000000"/>
                <w:sz w:val="28"/>
                <w:szCs w:val="28"/>
                <w:lang w:eastAsia="uk-UA"/>
              </w:rPr>
            </w:pPr>
            <w:r>
              <w:rPr>
                <w:b/>
                <w:bCs/>
                <w:color w:val="000000"/>
                <w:sz w:val="28"/>
                <w:szCs w:val="28"/>
                <w:lang w:eastAsia="uk-UA"/>
              </w:rPr>
              <w:t>5067</w:t>
            </w:r>
          </w:p>
        </w:tc>
        <w:tc>
          <w:tcPr>
            <w:tcW w:w="1680" w:type="dxa"/>
            <w:tcBorders>
              <w:top w:val="single" w:sz="4" w:space="0" w:color="auto"/>
              <w:left w:val="nil"/>
              <w:bottom w:val="single" w:sz="4" w:space="0" w:color="auto"/>
              <w:right w:val="single" w:sz="4" w:space="0" w:color="auto"/>
            </w:tcBorders>
            <w:shd w:val="clear" w:color="000000" w:fill="B8CCE4"/>
          </w:tcPr>
          <w:p w:rsidR="00961855" w:rsidRDefault="00961855" w:rsidP="00376663">
            <w:pPr>
              <w:jc w:val="center"/>
              <w:rPr>
                <w:b/>
                <w:bCs/>
                <w:color w:val="000000"/>
                <w:sz w:val="28"/>
                <w:szCs w:val="28"/>
                <w:lang w:eastAsia="uk-UA"/>
              </w:rPr>
            </w:pPr>
            <w:r>
              <w:rPr>
                <w:b/>
                <w:bCs/>
                <w:color w:val="000000"/>
                <w:sz w:val="28"/>
                <w:szCs w:val="28"/>
                <w:lang w:eastAsia="uk-UA"/>
              </w:rPr>
              <w:t>-145</w:t>
            </w:r>
          </w:p>
        </w:tc>
      </w:tr>
      <w:tr w:rsidR="00961855" w:rsidRPr="00F02810" w:rsidTr="00DA311E">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961855" w:rsidRPr="00F02810" w:rsidRDefault="00961855" w:rsidP="00376663">
            <w:pPr>
              <w:rPr>
                <w:color w:val="000000"/>
                <w:sz w:val="28"/>
                <w:szCs w:val="28"/>
                <w:lang w:eastAsia="uk-UA"/>
              </w:rPr>
            </w:pPr>
            <w:r w:rsidRPr="00F02810">
              <w:rPr>
                <w:color w:val="000000"/>
                <w:sz w:val="28"/>
                <w:szCs w:val="28"/>
                <w:lang w:eastAsia="uk-UA"/>
              </w:rPr>
              <w:t>Підтримка медичних КНП</w:t>
            </w:r>
          </w:p>
        </w:tc>
        <w:tc>
          <w:tcPr>
            <w:tcW w:w="1559" w:type="dxa"/>
            <w:tcBorders>
              <w:top w:val="single" w:sz="4" w:space="0" w:color="auto"/>
              <w:left w:val="nil"/>
              <w:bottom w:val="single" w:sz="4" w:space="0" w:color="auto"/>
              <w:right w:val="single" w:sz="4" w:space="0" w:color="auto"/>
            </w:tcBorders>
            <w:shd w:val="clear" w:color="auto" w:fill="DBE5F1"/>
            <w:noWrap/>
            <w:vAlign w:val="bottom"/>
            <w:hideMark/>
          </w:tcPr>
          <w:p w:rsidR="00961855" w:rsidRPr="00F02810" w:rsidRDefault="00961855" w:rsidP="00376663">
            <w:pPr>
              <w:jc w:val="center"/>
              <w:rPr>
                <w:color w:val="000000"/>
                <w:sz w:val="28"/>
                <w:szCs w:val="28"/>
                <w:lang w:eastAsia="uk-UA"/>
              </w:rPr>
            </w:pPr>
            <w:r w:rsidRPr="00F02810">
              <w:rPr>
                <w:color w:val="000000"/>
                <w:sz w:val="28"/>
                <w:szCs w:val="28"/>
                <w:lang w:eastAsia="uk-UA"/>
              </w:rPr>
              <w:t>18</w:t>
            </w:r>
          </w:p>
        </w:tc>
        <w:tc>
          <w:tcPr>
            <w:tcW w:w="1559" w:type="dxa"/>
            <w:tcBorders>
              <w:top w:val="single" w:sz="4" w:space="0" w:color="auto"/>
              <w:left w:val="nil"/>
              <w:bottom w:val="single" w:sz="4" w:space="0" w:color="auto"/>
              <w:right w:val="single" w:sz="4" w:space="0" w:color="auto"/>
            </w:tcBorders>
            <w:shd w:val="clear" w:color="auto" w:fill="DBE5F1"/>
            <w:noWrap/>
            <w:vAlign w:val="bottom"/>
            <w:hideMark/>
          </w:tcPr>
          <w:p w:rsidR="00961855" w:rsidRPr="00F02810" w:rsidRDefault="00961855" w:rsidP="00376663">
            <w:pPr>
              <w:jc w:val="center"/>
              <w:rPr>
                <w:color w:val="000000"/>
                <w:sz w:val="28"/>
                <w:szCs w:val="28"/>
                <w:lang w:eastAsia="uk-UA"/>
              </w:rPr>
            </w:pPr>
          </w:p>
        </w:tc>
        <w:tc>
          <w:tcPr>
            <w:tcW w:w="1418" w:type="dxa"/>
            <w:tcBorders>
              <w:top w:val="single" w:sz="4" w:space="0" w:color="auto"/>
              <w:left w:val="nil"/>
              <w:bottom w:val="single" w:sz="4" w:space="0" w:color="auto"/>
              <w:right w:val="single" w:sz="4" w:space="0" w:color="auto"/>
            </w:tcBorders>
            <w:shd w:val="clear" w:color="auto" w:fill="DBE5F1"/>
            <w:noWrap/>
            <w:vAlign w:val="bottom"/>
            <w:hideMark/>
          </w:tcPr>
          <w:p w:rsidR="00961855" w:rsidRPr="00F02810" w:rsidRDefault="00961855" w:rsidP="00376663">
            <w:pPr>
              <w:jc w:val="center"/>
              <w:rPr>
                <w:color w:val="000000"/>
                <w:sz w:val="28"/>
                <w:szCs w:val="28"/>
                <w:lang w:eastAsia="uk-UA"/>
              </w:rPr>
            </w:pPr>
          </w:p>
        </w:tc>
        <w:tc>
          <w:tcPr>
            <w:tcW w:w="1680" w:type="dxa"/>
            <w:tcBorders>
              <w:top w:val="single" w:sz="4" w:space="0" w:color="auto"/>
              <w:left w:val="nil"/>
              <w:bottom w:val="single" w:sz="4" w:space="0" w:color="auto"/>
              <w:right w:val="single" w:sz="4" w:space="0" w:color="auto"/>
            </w:tcBorders>
            <w:shd w:val="clear" w:color="auto" w:fill="DBE5F1"/>
          </w:tcPr>
          <w:p w:rsidR="00961855" w:rsidRPr="00F02810" w:rsidRDefault="00961855" w:rsidP="00376663">
            <w:pPr>
              <w:jc w:val="center"/>
              <w:rPr>
                <w:color w:val="000000"/>
                <w:sz w:val="28"/>
                <w:szCs w:val="28"/>
                <w:lang w:eastAsia="uk-UA"/>
              </w:rPr>
            </w:pPr>
          </w:p>
        </w:tc>
      </w:tr>
    </w:tbl>
    <w:p w:rsidR="00DA311E" w:rsidRDefault="00DA311E" w:rsidP="00DA311E">
      <w:pPr>
        <w:jc w:val="center"/>
        <w:rPr>
          <w:b/>
          <w:sz w:val="28"/>
          <w:szCs w:val="28"/>
        </w:rPr>
      </w:pPr>
    </w:p>
    <w:p w:rsidR="003465EB" w:rsidRPr="000E331C" w:rsidRDefault="003465EB" w:rsidP="00DA311E">
      <w:pPr>
        <w:numPr>
          <w:ilvl w:val="0"/>
          <w:numId w:val="29"/>
        </w:numPr>
        <w:jc w:val="center"/>
        <w:rPr>
          <w:b/>
          <w:sz w:val="28"/>
          <w:szCs w:val="28"/>
        </w:rPr>
      </w:pPr>
      <w:r w:rsidRPr="000E331C">
        <w:rPr>
          <w:b/>
          <w:sz w:val="28"/>
          <w:szCs w:val="28"/>
        </w:rPr>
        <w:t>Резервний фонд</w:t>
      </w:r>
    </w:p>
    <w:p w:rsidR="003465EB" w:rsidRPr="000E331C" w:rsidRDefault="003465EB" w:rsidP="003465EB">
      <w:pPr>
        <w:ind w:left="720"/>
        <w:rPr>
          <w:b/>
          <w:sz w:val="28"/>
          <w:szCs w:val="28"/>
        </w:rPr>
      </w:pPr>
      <w:r w:rsidRPr="000E331C">
        <w:rPr>
          <w:b/>
          <w:sz w:val="28"/>
          <w:szCs w:val="28"/>
        </w:rPr>
        <w:t xml:space="preserve"> </w:t>
      </w:r>
    </w:p>
    <w:p w:rsidR="003465EB" w:rsidRPr="000E331C" w:rsidRDefault="003465EB" w:rsidP="003465EB">
      <w:pPr>
        <w:widowControl w:val="0"/>
        <w:tabs>
          <w:tab w:val="left" w:pos="8292"/>
          <w:tab w:val="left" w:pos="8363"/>
        </w:tabs>
        <w:ind w:firstLine="567"/>
        <w:jc w:val="both"/>
        <w:rPr>
          <w:sz w:val="28"/>
          <w:szCs w:val="28"/>
        </w:rPr>
      </w:pPr>
      <w:r w:rsidRPr="000E331C">
        <w:rPr>
          <w:sz w:val="28"/>
          <w:szCs w:val="28"/>
        </w:rPr>
        <w:t>Резервний фонд обласного бюджету затверджено розпорядженням обласної державної адміністрації (обласної військової адміністрації) від              20 грудня 2022 року  № 1507-р  "Про обласний бюджет Черні</w:t>
      </w:r>
      <w:r w:rsidR="003F0A31">
        <w:rPr>
          <w:sz w:val="28"/>
          <w:szCs w:val="28"/>
        </w:rPr>
        <w:t>вецької о</w:t>
      </w:r>
      <w:r w:rsidR="00CF44F0">
        <w:rPr>
          <w:sz w:val="28"/>
          <w:szCs w:val="28"/>
        </w:rPr>
        <w:t>бласті  на 2023 рік"</w:t>
      </w:r>
      <w:r w:rsidR="006D1BAF">
        <w:rPr>
          <w:sz w:val="28"/>
          <w:szCs w:val="28"/>
        </w:rPr>
        <w:t xml:space="preserve"> (із змінами)</w:t>
      </w:r>
      <w:r w:rsidR="00CF44F0">
        <w:rPr>
          <w:sz w:val="28"/>
          <w:szCs w:val="28"/>
        </w:rPr>
        <w:t xml:space="preserve"> у</w:t>
      </w:r>
      <w:r w:rsidR="003F0A31">
        <w:rPr>
          <w:sz w:val="28"/>
          <w:szCs w:val="28"/>
        </w:rPr>
        <w:t xml:space="preserve"> сумі</w:t>
      </w:r>
      <w:r w:rsidRPr="000E331C">
        <w:rPr>
          <w:sz w:val="28"/>
          <w:szCs w:val="28"/>
        </w:rPr>
        <w:t xml:space="preserve"> 12,0 млн грн. </w:t>
      </w:r>
    </w:p>
    <w:p w:rsidR="003465EB" w:rsidRPr="000E331C" w:rsidRDefault="003465EB" w:rsidP="003465EB">
      <w:pPr>
        <w:widowControl w:val="0"/>
        <w:tabs>
          <w:tab w:val="left" w:pos="8292"/>
          <w:tab w:val="left" w:pos="8363"/>
        </w:tabs>
        <w:ind w:firstLine="567"/>
        <w:jc w:val="both"/>
        <w:rPr>
          <w:sz w:val="28"/>
          <w:szCs w:val="28"/>
        </w:rPr>
      </w:pPr>
      <w:r w:rsidRPr="000E331C">
        <w:rPr>
          <w:sz w:val="28"/>
          <w:szCs w:val="28"/>
        </w:rPr>
        <w:t xml:space="preserve">Кошти з резервного фонду </w:t>
      </w:r>
      <w:r w:rsidR="00961855">
        <w:rPr>
          <w:sz w:val="28"/>
          <w:szCs w:val="28"/>
        </w:rPr>
        <w:t xml:space="preserve">у 2023 році </w:t>
      </w:r>
      <w:r w:rsidRPr="000E331C">
        <w:rPr>
          <w:sz w:val="28"/>
          <w:szCs w:val="28"/>
        </w:rPr>
        <w:t>не виділялись.</w:t>
      </w:r>
    </w:p>
    <w:p w:rsidR="003465EB" w:rsidRPr="00FC5447" w:rsidRDefault="003465EB" w:rsidP="003465EB">
      <w:pPr>
        <w:jc w:val="center"/>
        <w:rPr>
          <w:b/>
          <w:color w:val="FF0000"/>
          <w:sz w:val="28"/>
          <w:szCs w:val="28"/>
        </w:rPr>
      </w:pPr>
    </w:p>
    <w:p w:rsidR="00DA311E" w:rsidRDefault="003465EB" w:rsidP="00DA311E">
      <w:pPr>
        <w:numPr>
          <w:ilvl w:val="0"/>
          <w:numId w:val="29"/>
        </w:numPr>
        <w:ind w:left="0" w:firstLine="0"/>
        <w:jc w:val="center"/>
        <w:rPr>
          <w:b/>
          <w:sz w:val="28"/>
          <w:szCs w:val="28"/>
        </w:rPr>
      </w:pPr>
      <w:r w:rsidRPr="00902013">
        <w:rPr>
          <w:b/>
          <w:sz w:val="28"/>
          <w:szCs w:val="28"/>
        </w:rPr>
        <w:t>Стан фінансування заходів місцевих програм з обласного бюджету</w:t>
      </w:r>
    </w:p>
    <w:p w:rsidR="00DA311E" w:rsidRPr="00DA311E" w:rsidRDefault="00DA311E" w:rsidP="00DA311E">
      <w:pPr>
        <w:rPr>
          <w:b/>
          <w:sz w:val="28"/>
          <w:szCs w:val="28"/>
        </w:rPr>
      </w:pPr>
    </w:p>
    <w:p w:rsidR="00855670" w:rsidRPr="00E639AE" w:rsidRDefault="00855670" w:rsidP="00855670">
      <w:pPr>
        <w:ind w:firstLine="567"/>
        <w:jc w:val="both"/>
        <w:rPr>
          <w:sz w:val="28"/>
          <w:szCs w:val="28"/>
        </w:rPr>
      </w:pPr>
      <w:r>
        <w:rPr>
          <w:sz w:val="28"/>
          <w:szCs w:val="28"/>
        </w:rPr>
        <w:lastRenderedPageBreak/>
        <w:t>За 2023 рік з обласного бюджету</w:t>
      </w:r>
      <w:r>
        <w:rPr>
          <w:sz w:val="28"/>
          <w:szCs w:val="28"/>
          <w:lang w:val="ru-RU"/>
        </w:rPr>
        <w:t xml:space="preserve"> </w:t>
      </w:r>
      <w:r>
        <w:rPr>
          <w:sz w:val="28"/>
          <w:szCs w:val="28"/>
        </w:rPr>
        <w:t>фінансувалось</w:t>
      </w:r>
      <w:r>
        <w:rPr>
          <w:sz w:val="28"/>
          <w:szCs w:val="28"/>
          <w:lang w:val="ru-RU"/>
        </w:rPr>
        <w:t xml:space="preserve"> </w:t>
      </w:r>
      <w:r>
        <w:rPr>
          <w:b/>
          <w:sz w:val="28"/>
          <w:szCs w:val="28"/>
          <w:lang w:val="ru-RU"/>
        </w:rPr>
        <w:t>37</w:t>
      </w:r>
      <w:r>
        <w:rPr>
          <w:sz w:val="28"/>
          <w:szCs w:val="28"/>
        </w:rPr>
        <w:t xml:space="preserve"> регіональних та комплексних програм, на які використано </w:t>
      </w:r>
      <w:r>
        <w:rPr>
          <w:sz w:val="28"/>
          <w:szCs w:val="28"/>
          <w:lang w:val="ru-RU"/>
        </w:rPr>
        <w:t>661</w:t>
      </w:r>
      <w:r>
        <w:rPr>
          <w:sz w:val="28"/>
          <w:szCs w:val="28"/>
        </w:rPr>
        <w:t>,</w:t>
      </w:r>
      <w:r>
        <w:rPr>
          <w:sz w:val="28"/>
          <w:szCs w:val="28"/>
          <w:lang w:val="ru-RU"/>
        </w:rPr>
        <w:t xml:space="preserve">7 </w:t>
      </w:r>
      <w:r>
        <w:rPr>
          <w:sz w:val="28"/>
          <w:szCs w:val="28"/>
        </w:rPr>
        <w:t xml:space="preserve">млн грн або </w:t>
      </w:r>
      <w:r>
        <w:rPr>
          <w:sz w:val="28"/>
          <w:szCs w:val="28"/>
          <w:lang w:val="ru-RU"/>
        </w:rPr>
        <w:t>90</w:t>
      </w:r>
      <w:r>
        <w:rPr>
          <w:sz w:val="28"/>
          <w:szCs w:val="28"/>
        </w:rPr>
        <w:t>,</w:t>
      </w:r>
      <w:r>
        <w:rPr>
          <w:sz w:val="28"/>
          <w:szCs w:val="28"/>
          <w:lang w:val="ru-RU"/>
        </w:rPr>
        <w:t>3</w:t>
      </w:r>
      <w:r w:rsidR="00961855">
        <w:rPr>
          <w:sz w:val="28"/>
          <w:szCs w:val="28"/>
        </w:rPr>
        <w:t xml:space="preserve"> % до плану та </w:t>
      </w:r>
      <w:r w:rsidR="00961855" w:rsidRPr="00E639AE">
        <w:rPr>
          <w:sz w:val="28"/>
          <w:szCs w:val="28"/>
        </w:rPr>
        <w:t xml:space="preserve">на </w:t>
      </w:r>
      <w:r w:rsidR="00E639AE" w:rsidRPr="00E639AE">
        <w:rPr>
          <w:sz w:val="28"/>
          <w:szCs w:val="28"/>
        </w:rPr>
        <w:t xml:space="preserve">433,8 </w:t>
      </w:r>
      <w:r w:rsidR="00961855" w:rsidRPr="00E639AE">
        <w:rPr>
          <w:sz w:val="28"/>
          <w:szCs w:val="28"/>
        </w:rPr>
        <w:t>млн грн більше 2022 року.</w:t>
      </w:r>
      <w:r w:rsidRPr="00E639AE">
        <w:rPr>
          <w:sz w:val="28"/>
          <w:szCs w:val="28"/>
        </w:rPr>
        <w:t xml:space="preserve"> </w:t>
      </w:r>
      <w:r w:rsidR="004B375E">
        <w:rPr>
          <w:sz w:val="28"/>
          <w:szCs w:val="28"/>
        </w:rPr>
        <w:t>Ріст відбувся в основному за рахунок «Програми</w:t>
      </w:r>
      <w:r w:rsidR="004B375E" w:rsidRPr="004B375E">
        <w:rPr>
          <w:sz w:val="28"/>
          <w:szCs w:val="28"/>
        </w:rPr>
        <w:t xml:space="preserve"> розвитку автомобільних доріг загального користування місцевого значення на 2023-2024 роки</w:t>
      </w:r>
      <w:r w:rsidR="004B375E">
        <w:rPr>
          <w:sz w:val="28"/>
          <w:szCs w:val="28"/>
        </w:rPr>
        <w:t>», яка в переліку місцевих програм з обласного бюджету за 2022 рік була відсутня, у зв’язку з введенням війського стану та обмежень фінансування капітальних видатків.</w:t>
      </w:r>
    </w:p>
    <w:p w:rsidR="00855670" w:rsidRDefault="00855670" w:rsidP="00855670">
      <w:pPr>
        <w:ind w:firstLine="567"/>
        <w:jc w:val="both"/>
        <w:rPr>
          <w:sz w:val="28"/>
          <w:szCs w:val="28"/>
        </w:rPr>
      </w:pPr>
      <w:r>
        <w:rPr>
          <w:sz w:val="28"/>
          <w:szCs w:val="28"/>
        </w:rPr>
        <w:t>У розрізі головних розпорядників коштів дані щодо фінансування програм наведено в додатку</w:t>
      </w:r>
      <w:r>
        <w:rPr>
          <w:sz w:val="28"/>
          <w:szCs w:val="28"/>
          <w:lang w:val="ru-RU"/>
        </w:rPr>
        <w:t xml:space="preserve"> </w:t>
      </w:r>
      <w:r>
        <w:rPr>
          <w:sz w:val="28"/>
          <w:szCs w:val="28"/>
        </w:rPr>
        <w:t>«Фінансування заходів місцевих програм з обласного бюджету станом на 01.</w:t>
      </w:r>
      <w:r>
        <w:rPr>
          <w:sz w:val="28"/>
          <w:szCs w:val="28"/>
          <w:lang w:val="ru-RU"/>
        </w:rPr>
        <w:t>01</w:t>
      </w:r>
      <w:r>
        <w:rPr>
          <w:sz w:val="28"/>
          <w:szCs w:val="28"/>
        </w:rPr>
        <w:t>.202</w:t>
      </w:r>
      <w:r>
        <w:rPr>
          <w:sz w:val="28"/>
          <w:szCs w:val="28"/>
          <w:lang w:val="ru-RU"/>
        </w:rPr>
        <w:t>4</w:t>
      </w:r>
      <w:r>
        <w:rPr>
          <w:sz w:val="28"/>
          <w:szCs w:val="28"/>
        </w:rPr>
        <w:t xml:space="preserve"> року».</w:t>
      </w:r>
    </w:p>
    <w:p w:rsidR="00466EEE" w:rsidRPr="00FC5447" w:rsidRDefault="00466EEE" w:rsidP="00466EEE">
      <w:pPr>
        <w:ind w:firstLine="567"/>
        <w:jc w:val="both"/>
        <w:rPr>
          <w:color w:val="FF0000"/>
          <w:sz w:val="28"/>
          <w:szCs w:val="28"/>
        </w:rPr>
      </w:pPr>
    </w:p>
    <w:p w:rsidR="00B44490" w:rsidRDefault="00466EEE" w:rsidP="00DA311E">
      <w:pPr>
        <w:numPr>
          <w:ilvl w:val="1"/>
          <w:numId w:val="30"/>
        </w:numPr>
        <w:ind w:left="0" w:firstLine="0"/>
        <w:jc w:val="center"/>
        <w:rPr>
          <w:b/>
          <w:sz w:val="28"/>
          <w:szCs w:val="28"/>
        </w:rPr>
      </w:pPr>
      <w:r w:rsidRPr="00647935">
        <w:rPr>
          <w:b/>
          <w:sz w:val="28"/>
          <w:szCs w:val="28"/>
        </w:rPr>
        <w:t xml:space="preserve">Використання коштів обласного бюджету, спрямованих на </w:t>
      </w:r>
      <w:r w:rsidR="00217BF7" w:rsidRPr="00647935">
        <w:rPr>
          <w:b/>
          <w:sz w:val="28"/>
          <w:szCs w:val="28"/>
        </w:rPr>
        <w:t xml:space="preserve"> виконання заходів територіальної оборони, підтримку діяльності військових частин, сил оборони та </w:t>
      </w:r>
      <w:r w:rsidRPr="00647935">
        <w:rPr>
          <w:b/>
          <w:sz w:val="28"/>
          <w:szCs w:val="28"/>
        </w:rPr>
        <w:t>інших підрозділів ЗСУ</w:t>
      </w:r>
    </w:p>
    <w:p w:rsidR="00B44490" w:rsidRDefault="00B44490" w:rsidP="00B44490">
      <w:pPr>
        <w:ind w:left="567"/>
        <w:rPr>
          <w:b/>
          <w:sz w:val="28"/>
          <w:szCs w:val="28"/>
        </w:rPr>
      </w:pPr>
    </w:p>
    <w:p w:rsidR="00EC0819" w:rsidRPr="00B44490" w:rsidRDefault="00EC0819" w:rsidP="00B44490">
      <w:pPr>
        <w:ind w:firstLine="567"/>
        <w:jc w:val="both"/>
        <w:rPr>
          <w:b/>
          <w:sz w:val="28"/>
          <w:szCs w:val="28"/>
        </w:rPr>
      </w:pPr>
      <w:r w:rsidRPr="00B44490">
        <w:rPr>
          <w:bCs/>
          <w:sz w:val="28"/>
          <w:szCs w:val="28"/>
          <w:lang w:eastAsia="uk-UA"/>
        </w:rPr>
        <w:t xml:space="preserve">На виконання заходів </w:t>
      </w:r>
      <w:r w:rsidR="00B32431" w:rsidRPr="00B44490">
        <w:rPr>
          <w:rStyle w:val="FontStyle29"/>
          <w:b w:val="0"/>
          <w:sz w:val="28"/>
          <w:szCs w:val="28"/>
        </w:rPr>
        <w:t>Регіональної програми</w:t>
      </w:r>
      <w:r w:rsidR="00B32431" w:rsidRPr="00B44490">
        <w:rPr>
          <w:rStyle w:val="FontStyle29"/>
          <w:sz w:val="28"/>
          <w:szCs w:val="28"/>
        </w:rPr>
        <w:t xml:space="preserve"> </w:t>
      </w:r>
      <w:r w:rsidR="00B32431" w:rsidRPr="00B44490">
        <w:rPr>
          <w:sz w:val="28"/>
          <w:szCs w:val="28"/>
        </w:rPr>
        <w:t xml:space="preserve">забезпечення проведення заходів територіальної оборони, підготовки населення до участі в русі національного спротиву та підтримки діяльності військових частин (установ) Чернівецького гарнізону та інших військових частин на період 2022-2024 років в </w:t>
      </w:r>
      <w:r w:rsidRPr="00B44490">
        <w:rPr>
          <w:bCs/>
          <w:sz w:val="28"/>
          <w:szCs w:val="28"/>
          <w:lang w:eastAsia="uk-UA"/>
        </w:rPr>
        <w:t>обласном</w:t>
      </w:r>
      <w:r w:rsidR="00C13542" w:rsidRPr="00B44490">
        <w:rPr>
          <w:bCs/>
          <w:sz w:val="28"/>
          <w:szCs w:val="28"/>
          <w:lang w:eastAsia="uk-UA"/>
        </w:rPr>
        <w:t>у бюджеті за</w:t>
      </w:r>
      <w:r w:rsidR="003F0A31" w:rsidRPr="00B44490">
        <w:rPr>
          <w:bCs/>
          <w:sz w:val="28"/>
          <w:szCs w:val="28"/>
          <w:lang w:eastAsia="uk-UA"/>
        </w:rPr>
        <w:t>тверджено видатки в сумі</w:t>
      </w:r>
      <w:r w:rsidRPr="00B44490">
        <w:rPr>
          <w:bCs/>
          <w:sz w:val="28"/>
          <w:szCs w:val="28"/>
          <w:lang w:eastAsia="uk-UA"/>
        </w:rPr>
        <w:t xml:space="preserve"> </w:t>
      </w:r>
      <w:r w:rsidR="00471543" w:rsidRPr="00B44490">
        <w:rPr>
          <w:bCs/>
          <w:sz w:val="28"/>
          <w:szCs w:val="28"/>
          <w:lang w:eastAsia="uk-UA"/>
        </w:rPr>
        <w:t>55</w:t>
      </w:r>
      <w:r w:rsidR="003052C6" w:rsidRPr="00B44490">
        <w:rPr>
          <w:bCs/>
          <w:sz w:val="28"/>
          <w:szCs w:val="28"/>
          <w:lang w:eastAsia="uk-UA"/>
        </w:rPr>
        <w:t>,0</w:t>
      </w:r>
      <w:r w:rsidRPr="00B44490">
        <w:rPr>
          <w:bCs/>
          <w:sz w:val="28"/>
          <w:szCs w:val="28"/>
          <w:lang w:eastAsia="uk-UA"/>
        </w:rPr>
        <w:t xml:space="preserve"> млн грн, </w:t>
      </w:r>
      <w:r w:rsidR="004E6A42" w:rsidRPr="00B44490">
        <w:rPr>
          <w:bCs/>
          <w:sz w:val="28"/>
          <w:szCs w:val="28"/>
          <w:lang w:eastAsia="uk-UA"/>
        </w:rPr>
        <w:t>протягом</w:t>
      </w:r>
      <w:r w:rsidR="00471543" w:rsidRPr="00B44490">
        <w:rPr>
          <w:bCs/>
          <w:sz w:val="28"/>
          <w:szCs w:val="28"/>
          <w:lang w:eastAsia="uk-UA"/>
        </w:rPr>
        <w:t xml:space="preserve"> 2023 року</w:t>
      </w:r>
      <w:r w:rsidR="0092465C" w:rsidRPr="00B44490">
        <w:rPr>
          <w:bCs/>
          <w:sz w:val="28"/>
          <w:szCs w:val="28"/>
          <w:lang w:eastAsia="uk-UA"/>
        </w:rPr>
        <w:t xml:space="preserve"> профінансовано</w:t>
      </w:r>
      <w:r w:rsidR="004E6A42" w:rsidRPr="00B44490">
        <w:rPr>
          <w:bCs/>
          <w:sz w:val="28"/>
          <w:szCs w:val="28"/>
          <w:lang w:eastAsia="uk-UA"/>
        </w:rPr>
        <w:t xml:space="preserve"> 54,9</w:t>
      </w:r>
      <w:r w:rsidRPr="00B44490">
        <w:rPr>
          <w:bCs/>
          <w:sz w:val="28"/>
          <w:szCs w:val="28"/>
          <w:lang w:eastAsia="uk-UA"/>
        </w:rPr>
        <w:t xml:space="preserve"> млн грн. </w:t>
      </w:r>
    </w:p>
    <w:p w:rsidR="00EC0819" w:rsidRPr="00647935" w:rsidRDefault="00EC0819" w:rsidP="0009170F">
      <w:pPr>
        <w:ind w:firstLine="567"/>
        <w:rPr>
          <w:sz w:val="28"/>
          <w:szCs w:val="28"/>
          <w:shd w:val="clear" w:color="auto" w:fill="FFFFFF"/>
        </w:rPr>
      </w:pPr>
      <w:r w:rsidRPr="00647935">
        <w:rPr>
          <w:sz w:val="28"/>
          <w:szCs w:val="28"/>
          <w:shd w:val="clear" w:color="auto" w:fill="FFFFFF"/>
        </w:rPr>
        <w:t xml:space="preserve">Кошти спрямовані </w:t>
      </w:r>
      <w:r w:rsidR="001D46F6" w:rsidRPr="00647935">
        <w:rPr>
          <w:sz w:val="28"/>
          <w:szCs w:val="28"/>
          <w:shd w:val="clear" w:color="auto" w:fill="FFFFFF"/>
        </w:rPr>
        <w:t xml:space="preserve">військовим частинам </w:t>
      </w:r>
      <w:r w:rsidR="00C13542" w:rsidRPr="00647935">
        <w:rPr>
          <w:sz w:val="28"/>
          <w:szCs w:val="28"/>
          <w:shd w:val="clear" w:color="auto" w:fill="FFFFFF"/>
        </w:rPr>
        <w:t>за такими</w:t>
      </w:r>
      <w:r w:rsidRPr="00647935">
        <w:rPr>
          <w:sz w:val="28"/>
          <w:szCs w:val="28"/>
          <w:shd w:val="clear" w:color="auto" w:fill="FFFFFF"/>
        </w:rPr>
        <w:t xml:space="preserve"> напрямками:</w:t>
      </w:r>
    </w:p>
    <w:p w:rsidR="00EC0819" w:rsidRPr="00647935" w:rsidRDefault="001D46F6" w:rsidP="006D1BAF">
      <w:pPr>
        <w:ind w:firstLine="567"/>
        <w:jc w:val="both"/>
        <w:rPr>
          <w:bCs/>
          <w:sz w:val="28"/>
          <w:szCs w:val="28"/>
          <w:lang w:eastAsia="uk-UA"/>
        </w:rPr>
      </w:pPr>
      <w:r w:rsidRPr="00647935">
        <w:rPr>
          <w:sz w:val="28"/>
          <w:szCs w:val="28"/>
          <w:lang w:eastAsia="uk-UA"/>
        </w:rPr>
        <w:t>на закупівлю засобів радіозв’язку та комплектуючих до них</w:t>
      </w:r>
      <w:r w:rsidR="00E142F6" w:rsidRPr="00647935">
        <w:rPr>
          <w:sz w:val="28"/>
          <w:szCs w:val="28"/>
          <w:lang w:eastAsia="uk-UA"/>
        </w:rPr>
        <w:t>, закупівлю</w:t>
      </w:r>
      <w:r w:rsidR="008260EE">
        <w:rPr>
          <w:sz w:val="28"/>
          <w:szCs w:val="28"/>
          <w:lang w:eastAsia="uk-UA"/>
        </w:rPr>
        <w:t xml:space="preserve"> цифрових рацій, квадрокоптерів, антен</w:t>
      </w:r>
      <w:r w:rsidR="00E142F6" w:rsidRPr="00647935">
        <w:rPr>
          <w:sz w:val="28"/>
          <w:szCs w:val="28"/>
          <w:lang w:eastAsia="uk-UA"/>
        </w:rPr>
        <w:t xml:space="preserve"> для Бп</w:t>
      </w:r>
      <w:r w:rsidR="007873B3" w:rsidRPr="00647935">
        <w:rPr>
          <w:sz w:val="28"/>
          <w:szCs w:val="28"/>
          <w:lang w:eastAsia="uk-UA"/>
        </w:rPr>
        <w:t>ЛА</w:t>
      </w:r>
      <w:r w:rsidR="00070F7C" w:rsidRPr="00647935">
        <w:rPr>
          <w:sz w:val="28"/>
          <w:szCs w:val="28"/>
          <w:lang w:eastAsia="uk-UA"/>
        </w:rPr>
        <w:t>,  мо</w:t>
      </w:r>
      <w:r w:rsidR="008260EE">
        <w:rPr>
          <w:sz w:val="28"/>
          <w:szCs w:val="28"/>
          <w:lang w:eastAsia="uk-UA"/>
        </w:rPr>
        <w:t>розильних скринь, радіокерованих гусеничних платформ</w:t>
      </w:r>
      <w:r w:rsidR="00070F7C" w:rsidRPr="00647935">
        <w:rPr>
          <w:sz w:val="28"/>
          <w:szCs w:val="28"/>
          <w:lang w:eastAsia="uk-UA"/>
        </w:rPr>
        <w:t>, АРМ,  придбання ПЕОМ тощо</w:t>
      </w:r>
      <w:r w:rsidR="00EC0819" w:rsidRPr="00647935">
        <w:rPr>
          <w:bCs/>
          <w:sz w:val="28"/>
          <w:szCs w:val="28"/>
          <w:lang w:eastAsia="uk-UA"/>
        </w:rPr>
        <w:t>;</w:t>
      </w:r>
    </w:p>
    <w:p w:rsidR="00070F7C" w:rsidRPr="00647935" w:rsidRDefault="00070F7C" w:rsidP="006D1BAF">
      <w:pPr>
        <w:ind w:left="709"/>
        <w:jc w:val="both"/>
        <w:rPr>
          <w:bCs/>
          <w:sz w:val="28"/>
          <w:szCs w:val="28"/>
          <w:lang w:eastAsia="uk-UA"/>
        </w:rPr>
      </w:pPr>
      <w:r w:rsidRPr="00647935">
        <w:rPr>
          <w:bCs/>
          <w:sz w:val="28"/>
          <w:szCs w:val="28"/>
          <w:lang w:eastAsia="uk-UA"/>
        </w:rPr>
        <w:t>на</w:t>
      </w:r>
      <w:r w:rsidR="009A721D" w:rsidRPr="00647935">
        <w:rPr>
          <w:bCs/>
          <w:sz w:val="28"/>
          <w:szCs w:val="28"/>
          <w:lang w:eastAsia="uk-UA"/>
        </w:rPr>
        <w:t xml:space="preserve"> інженерне</w:t>
      </w:r>
      <w:r w:rsidRPr="00647935">
        <w:rPr>
          <w:bCs/>
          <w:sz w:val="28"/>
          <w:szCs w:val="28"/>
          <w:lang w:eastAsia="uk-UA"/>
        </w:rPr>
        <w:t xml:space="preserve"> облаштування кордону</w:t>
      </w:r>
      <w:r w:rsidR="009A721D" w:rsidRPr="00647935">
        <w:rPr>
          <w:bCs/>
          <w:sz w:val="28"/>
          <w:szCs w:val="28"/>
          <w:lang w:eastAsia="uk-UA"/>
        </w:rPr>
        <w:t>;</w:t>
      </w:r>
      <w:r w:rsidRPr="00647935">
        <w:rPr>
          <w:bCs/>
          <w:sz w:val="28"/>
          <w:szCs w:val="28"/>
          <w:lang w:eastAsia="uk-UA"/>
        </w:rPr>
        <w:t xml:space="preserve"> </w:t>
      </w:r>
    </w:p>
    <w:p w:rsidR="00EC0819" w:rsidRPr="00647935" w:rsidRDefault="001D46F6" w:rsidP="006D1BAF">
      <w:pPr>
        <w:ind w:left="709"/>
        <w:jc w:val="both"/>
        <w:rPr>
          <w:bCs/>
          <w:sz w:val="28"/>
          <w:szCs w:val="28"/>
          <w:lang w:eastAsia="uk-UA"/>
        </w:rPr>
      </w:pPr>
      <w:r w:rsidRPr="00647935">
        <w:rPr>
          <w:sz w:val="28"/>
          <w:szCs w:val="28"/>
          <w:lang w:eastAsia="uk-UA"/>
        </w:rPr>
        <w:t>дл</w:t>
      </w:r>
      <w:r w:rsidR="009A721D" w:rsidRPr="00647935">
        <w:rPr>
          <w:sz w:val="28"/>
          <w:szCs w:val="28"/>
          <w:lang w:eastAsia="uk-UA"/>
        </w:rPr>
        <w:t>я виконання ремонтних</w:t>
      </w:r>
      <w:r w:rsidRPr="00647935">
        <w:rPr>
          <w:sz w:val="28"/>
          <w:szCs w:val="28"/>
          <w:lang w:eastAsia="uk-UA"/>
        </w:rPr>
        <w:t xml:space="preserve"> робіт </w:t>
      </w:r>
      <w:r w:rsidR="007F5449" w:rsidRPr="00647935">
        <w:rPr>
          <w:sz w:val="28"/>
          <w:szCs w:val="28"/>
          <w:lang w:eastAsia="uk-UA"/>
        </w:rPr>
        <w:t>в приміщенні військового госпіталю</w:t>
      </w:r>
      <w:r w:rsidR="00EC0819" w:rsidRPr="00647935">
        <w:rPr>
          <w:bCs/>
          <w:sz w:val="28"/>
          <w:szCs w:val="28"/>
          <w:lang w:eastAsia="uk-UA"/>
        </w:rPr>
        <w:t xml:space="preserve">; </w:t>
      </w:r>
    </w:p>
    <w:p w:rsidR="00EC0819" w:rsidRPr="00647935" w:rsidRDefault="007873B3" w:rsidP="006D1BAF">
      <w:pPr>
        <w:ind w:left="709"/>
        <w:jc w:val="both"/>
        <w:rPr>
          <w:bCs/>
          <w:sz w:val="28"/>
          <w:szCs w:val="28"/>
          <w:lang w:eastAsia="uk-UA"/>
        </w:rPr>
      </w:pPr>
      <w:r w:rsidRPr="00647935">
        <w:rPr>
          <w:sz w:val="28"/>
          <w:szCs w:val="28"/>
          <w:lang w:eastAsia="uk-UA"/>
        </w:rPr>
        <w:t xml:space="preserve">на закупівлю засобів навчання, спостереження та </w:t>
      </w:r>
      <w:r w:rsidR="001D46F6" w:rsidRPr="00647935">
        <w:rPr>
          <w:sz w:val="28"/>
          <w:szCs w:val="28"/>
          <w:lang w:eastAsia="uk-UA"/>
        </w:rPr>
        <w:t>ремонту;</w:t>
      </w:r>
    </w:p>
    <w:p w:rsidR="00974F47" w:rsidRDefault="00EC0819" w:rsidP="006D1BAF">
      <w:pPr>
        <w:ind w:left="709"/>
        <w:jc w:val="both"/>
        <w:rPr>
          <w:bCs/>
          <w:sz w:val="28"/>
          <w:szCs w:val="28"/>
          <w:lang w:eastAsia="uk-UA"/>
        </w:rPr>
      </w:pPr>
      <w:r w:rsidRPr="00647935">
        <w:rPr>
          <w:bCs/>
          <w:sz w:val="28"/>
          <w:szCs w:val="28"/>
          <w:lang w:eastAsia="uk-UA"/>
        </w:rPr>
        <w:t>пе</w:t>
      </w:r>
      <w:r w:rsidR="0092465C" w:rsidRPr="00647935">
        <w:rPr>
          <w:bCs/>
          <w:sz w:val="28"/>
          <w:szCs w:val="28"/>
          <w:lang w:eastAsia="uk-UA"/>
        </w:rPr>
        <w:t>ревезення військовослужбовців, тощо</w:t>
      </w:r>
      <w:r w:rsidR="00471543" w:rsidRPr="00647935">
        <w:rPr>
          <w:bCs/>
          <w:sz w:val="28"/>
          <w:szCs w:val="28"/>
          <w:lang w:eastAsia="uk-UA"/>
        </w:rPr>
        <w:t>.</w:t>
      </w:r>
    </w:p>
    <w:p w:rsidR="00974F47" w:rsidRPr="00FC5447" w:rsidRDefault="00974F47" w:rsidP="00EC0819">
      <w:pPr>
        <w:rPr>
          <w:color w:val="FF0000"/>
        </w:rPr>
      </w:pPr>
    </w:p>
    <w:p w:rsidR="003219C5" w:rsidRPr="003465EB" w:rsidRDefault="00991ECE" w:rsidP="00991ECE">
      <w:pPr>
        <w:jc w:val="center"/>
        <w:rPr>
          <w:b/>
          <w:sz w:val="28"/>
          <w:szCs w:val="28"/>
          <w:lang w:val="ru-RU"/>
        </w:rPr>
      </w:pPr>
      <w:r w:rsidRPr="003465EB">
        <w:rPr>
          <w:b/>
          <w:sz w:val="28"/>
          <w:szCs w:val="28"/>
        </w:rPr>
        <w:t>6</w:t>
      </w:r>
      <w:r w:rsidR="00B81022" w:rsidRPr="003465EB">
        <w:rPr>
          <w:b/>
          <w:sz w:val="28"/>
          <w:szCs w:val="28"/>
        </w:rPr>
        <w:t>.</w:t>
      </w:r>
      <w:r w:rsidR="00776D36" w:rsidRPr="003465EB">
        <w:rPr>
          <w:b/>
          <w:sz w:val="28"/>
          <w:szCs w:val="28"/>
        </w:rPr>
        <w:t>2.</w:t>
      </w:r>
      <w:r w:rsidR="00B81022" w:rsidRPr="003465EB">
        <w:rPr>
          <w:b/>
          <w:sz w:val="28"/>
          <w:szCs w:val="28"/>
        </w:rPr>
        <w:t xml:space="preserve"> Використання коштів обласного бюджету, спрямованих на створення належних умов для постійного чи тимчасового проживання</w:t>
      </w:r>
    </w:p>
    <w:p w:rsidR="00BC5DAA" w:rsidRPr="003465EB" w:rsidRDefault="00B81022" w:rsidP="00991ECE">
      <w:pPr>
        <w:ind w:firstLine="567"/>
        <w:jc w:val="center"/>
        <w:rPr>
          <w:b/>
          <w:sz w:val="28"/>
          <w:szCs w:val="28"/>
        </w:rPr>
      </w:pPr>
      <w:r w:rsidRPr="003465EB">
        <w:rPr>
          <w:b/>
          <w:sz w:val="28"/>
          <w:szCs w:val="28"/>
        </w:rPr>
        <w:t xml:space="preserve">внутрішньо </w:t>
      </w:r>
      <w:r w:rsidR="00091353" w:rsidRPr="003465EB">
        <w:rPr>
          <w:b/>
          <w:sz w:val="28"/>
          <w:szCs w:val="28"/>
        </w:rPr>
        <w:t>переміщених та евакуйованих осіб</w:t>
      </w:r>
    </w:p>
    <w:p w:rsidR="00BC5DAA" w:rsidRPr="003465EB" w:rsidRDefault="00BC5DAA" w:rsidP="00385737">
      <w:pPr>
        <w:ind w:firstLine="709"/>
        <w:jc w:val="both"/>
        <w:rPr>
          <w:sz w:val="28"/>
          <w:szCs w:val="28"/>
        </w:rPr>
      </w:pPr>
    </w:p>
    <w:p w:rsidR="003465EB" w:rsidRPr="00404399" w:rsidRDefault="003465EB" w:rsidP="003465EB">
      <w:pPr>
        <w:ind w:firstLine="567"/>
        <w:jc w:val="both"/>
        <w:rPr>
          <w:sz w:val="28"/>
          <w:szCs w:val="28"/>
        </w:rPr>
      </w:pPr>
      <w:r w:rsidRPr="00404399">
        <w:rPr>
          <w:sz w:val="28"/>
          <w:szCs w:val="28"/>
        </w:rPr>
        <w:t>На створення належних умов для постійного чи тимчасового проживання внутрішньо переміщених та евакуйованих осіб з обласного бюджету, в т. ч. і за рахунок субвенцій з бюджетів територіальних громад, за 2023 рік спрямовано</w:t>
      </w:r>
      <w:r w:rsidRPr="00FC5447">
        <w:rPr>
          <w:color w:val="FF0000"/>
          <w:sz w:val="28"/>
          <w:szCs w:val="28"/>
        </w:rPr>
        <w:t xml:space="preserve"> </w:t>
      </w:r>
      <w:r w:rsidR="00352372">
        <w:rPr>
          <w:b/>
          <w:sz w:val="28"/>
          <w:szCs w:val="28"/>
        </w:rPr>
        <w:t>18,4</w:t>
      </w:r>
      <w:r w:rsidRPr="002A0F7D">
        <w:rPr>
          <w:b/>
          <w:sz w:val="28"/>
          <w:szCs w:val="28"/>
        </w:rPr>
        <w:t xml:space="preserve"> млн грн</w:t>
      </w:r>
      <w:r w:rsidRPr="00404399">
        <w:rPr>
          <w:sz w:val="28"/>
          <w:szCs w:val="28"/>
        </w:rPr>
        <w:t>, зокрема:</w:t>
      </w:r>
    </w:p>
    <w:p w:rsidR="003465EB" w:rsidRPr="000E524D" w:rsidRDefault="003465EB" w:rsidP="006D1BAF">
      <w:pPr>
        <w:ind w:firstLine="567"/>
        <w:jc w:val="both"/>
        <w:rPr>
          <w:sz w:val="28"/>
          <w:szCs w:val="28"/>
        </w:rPr>
      </w:pPr>
      <w:r w:rsidRPr="00404399">
        <w:rPr>
          <w:sz w:val="28"/>
          <w:szCs w:val="28"/>
        </w:rPr>
        <w:t xml:space="preserve">на завершення капітального ремонту приміщень Біловецького навчально-виховного комплексу для розміщення внутрішньо переміщених (евакуйованих) осіб за адресою Чернівецька область, Дністровський район,       с. Білівці вул. Шкільна, 1 </w:t>
      </w:r>
      <w:r w:rsidR="000E524D">
        <w:rPr>
          <w:b/>
          <w:sz w:val="28"/>
          <w:szCs w:val="28"/>
        </w:rPr>
        <w:t>– 4,1</w:t>
      </w:r>
      <w:r w:rsidRPr="00D077F7">
        <w:rPr>
          <w:b/>
          <w:sz w:val="28"/>
          <w:szCs w:val="28"/>
        </w:rPr>
        <w:t xml:space="preserve"> млн грн</w:t>
      </w:r>
      <w:r w:rsidR="000E524D">
        <w:rPr>
          <w:b/>
          <w:sz w:val="28"/>
          <w:szCs w:val="28"/>
        </w:rPr>
        <w:t xml:space="preserve"> </w:t>
      </w:r>
      <w:r w:rsidR="000E524D" w:rsidRPr="000E524D">
        <w:rPr>
          <w:sz w:val="28"/>
          <w:szCs w:val="28"/>
        </w:rPr>
        <w:t>(в т. ч. співфінансування за рахунок коштів Х</w:t>
      </w:r>
      <w:r w:rsidR="000E524D">
        <w:rPr>
          <w:sz w:val="28"/>
          <w:szCs w:val="28"/>
        </w:rPr>
        <w:t>отинської г</w:t>
      </w:r>
      <w:r w:rsidR="000E524D" w:rsidRPr="000E524D">
        <w:rPr>
          <w:sz w:val="28"/>
          <w:szCs w:val="28"/>
        </w:rPr>
        <w:t>ромади в сумі 1,5 млн грн)</w:t>
      </w:r>
      <w:r w:rsidRPr="000E524D">
        <w:rPr>
          <w:sz w:val="28"/>
          <w:szCs w:val="28"/>
        </w:rPr>
        <w:t>;</w:t>
      </w:r>
    </w:p>
    <w:p w:rsidR="003465EB" w:rsidRPr="00404399" w:rsidRDefault="003465EB" w:rsidP="006D1BAF">
      <w:pPr>
        <w:ind w:firstLine="567"/>
        <w:jc w:val="both"/>
        <w:rPr>
          <w:sz w:val="28"/>
          <w:szCs w:val="28"/>
        </w:rPr>
      </w:pPr>
      <w:r w:rsidRPr="00404399">
        <w:rPr>
          <w:sz w:val="28"/>
          <w:szCs w:val="28"/>
        </w:rPr>
        <w:t xml:space="preserve">на завершення капітального ремонту приміщень адмінбудівлі для розміщення внутрішньо переміщених (евакуйованих) осіб за адресою: </w:t>
      </w:r>
      <w:r w:rsidRPr="00404399">
        <w:rPr>
          <w:sz w:val="28"/>
          <w:szCs w:val="28"/>
        </w:rPr>
        <w:lastRenderedPageBreak/>
        <w:t>Чернівецька область,  Дністро</w:t>
      </w:r>
      <w:r w:rsidR="00217BF7">
        <w:rPr>
          <w:sz w:val="28"/>
          <w:szCs w:val="28"/>
        </w:rPr>
        <w:t>в</w:t>
      </w:r>
      <w:r w:rsidRPr="00404399">
        <w:rPr>
          <w:sz w:val="28"/>
          <w:szCs w:val="28"/>
        </w:rPr>
        <w:t xml:space="preserve">ський район, с. Круглик, вул. П. Величка, 4 –     </w:t>
      </w:r>
      <w:r w:rsidR="000E524D">
        <w:rPr>
          <w:b/>
          <w:sz w:val="28"/>
          <w:szCs w:val="28"/>
        </w:rPr>
        <w:t>3</w:t>
      </w:r>
      <w:r w:rsidRPr="00D077F7">
        <w:rPr>
          <w:b/>
          <w:sz w:val="28"/>
          <w:szCs w:val="28"/>
        </w:rPr>
        <w:t>,6 млн грн</w:t>
      </w:r>
      <w:r w:rsidR="000E524D">
        <w:rPr>
          <w:b/>
          <w:sz w:val="28"/>
          <w:szCs w:val="28"/>
        </w:rPr>
        <w:t xml:space="preserve"> </w:t>
      </w:r>
      <w:r w:rsidR="000E524D" w:rsidRPr="000E524D">
        <w:rPr>
          <w:sz w:val="28"/>
          <w:szCs w:val="28"/>
        </w:rPr>
        <w:t>(в т. ч. співфінансування за рахунок коштів Х</w:t>
      </w:r>
      <w:r w:rsidR="000E524D">
        <w:rPr>
          <w:sz w:val="28"/>
          <w:szCs w:val="28"/>
        </w:rPr>
        <w:t>отинської громади в сумі 1,0</w:t>
      </w:r>
      <w:r w:rsidR="000E524D" w:rsidRPr="000E524D">
        <w:rPr>
          <w:sz w:val="28"/>
          <w:szCs w:val="28"/>
        </w:rPr>
        <w:t xml:space="preserve"> млн грн);</w:t>
      </w:r>
    </w:p>
    <w:p w:rsidR="003465EB" w:rsidRPr="00404399" w:rsidRDefault="003465EB" w:rsidP="006D1BAF">
      <w:pPr>
        <w:ind w:firstLine="567"/>
        <w:jc w:val="both"/>
        <w:rPr>
          <w:sz w:val="28"/>
          <w:szCs w:val="28"/>
        </w:rPr>
      </w:pPr>
      <w:r w:rsidRPr="00404399">
        <w:rPr>
          <w:sz w:val="28"/>
          <w:szCs w:val="28"/>
        </w:rPr>
        <w:t xml:space="preserve">на завершення капітального ремонту приміщень закладу дошкільної освіти "Сонечко" з переобладнанням для внутрішньо переміщених (евакуйованих) осіб за адресою: Чернівецька область, Чернівецький район,         с. Колінківці, вул. І. Франка, 1– </w:t>
      </w:r>
      <w:r w:rsidR="000E524D">
        <w:rPr>
          <w:b/>
          <w:sz w:val="28"/>
          <w:szCs w:val="28"/>
        </w:rPr>
        <w:t>1,</w:t>
      </w:r>
      <w:r w:rsidR="007177C4">
        <w:rPr>
          <w:b/>
          <w:sz w:val="28"/>
          <w:szCs w:val="28"/>
        </w:rPr>
        <w:t>5</w:t>
      </w:r>
      <w:r w:rsidRPr="00D077F7">
        <w:rPr>
          <w:b/>
          <w:sz w:val="28"/>
          <w:szCs w:val="28"/>
        </w:rPr>
        <w:t xml:space="preserve"> млн грн</w:t>
      </w:r>
      <w:r w:rsidR="000E524D">
        <w:rPr>
          <w:b/>
          <w:sz w:val="28"/>
          <w:szCs w:val="28"/>
        </w:rPr>
        <w:t xml:space="preserve"> </w:t>
      </w:r>
      <w:r w:rsidR="000E524D" w:rsidRPr="000E524D">
        <w:rPr>
          <w:sz w:val="28"/>
          <w:szCs w:val="28"/>
        </w:rPr>
        <w:t xml:space="preserve">(в т. ч. співфінансування за рахунок коштів </w:t>
      </w:r>
      <w:r w:rsidR="000E524D">
        <w:rPr>
          <w:sz w:val="28"/>
          <w:szCs w:val="28"/>
        </w:rPr>
        <w:t>Топорівської громади в сумі 0,3</w:t>
      </w:r>
      <w:r w:rsidR="000E524D" w:rsidRPr="000E524D">
        <w:rPr>
          <w:sz w:val="28"/>
          <w:szCs w:val="28"/>
        </w:rPr>
        <w:t xml:space="preserve"> млн грн);</w:t>
      </w:r>
    </w:p>
    <w:p w:rsidR="00AA20C4" w:rsidRPr="003F0A31" w:rsidRDefault="00AA20C4" w:rsidP="006D1BAF">
      <w:pPr>
        <w:ind w:firstLine="567"/>
        <w:jc w:val="both"/>
        <w:rPr>
          <w:sz w:val="28"/>
          <w:szCs w:val="28"/>
        </w:rPr>
      </w:pPr>
      <w:r>
        <w:rPr>
          <w:sz w:val="28"/>
          <w:szCs w:val="28"/>
        </w:rPr>
        <w:t xml:space="preserve">на завершення капітального ремонту приміщень гуртожитку Глибоцького професійного ліцею, де розміщені внутрішньо переміщені особи, розпочатого у 2023 році – </w:t>
      </w:r>
      <w:r w:rsidRPr="00AA20C4">
        <w:rPr>
          <w:b/>
          <w:sz w:val="28"/>
          <w:szCs w:val="28"/>
        </w:rPr>
        <w:t>0,2 млн грн</w:t>
      </w:r>
      <w:r>
        <w:rPr>
          <w:sz w:val="28"/>
          <w:szCs w:val="28"/>
        </w:rPr>
        <w:t xml:space="preserve"> та на придбання меблів для облаштування кімнат у гуртожитках закладів Глибоцького професійного ліцею та Вищого професійного училища № 24 м. Заставна – </w:t>
      </w:r>
      <w:r w:rsidRPr="00AA20C4">
        <w:rPr>
          <w:b/>
          <w:sz w:val="28"/>
          <w:szCs w:val="28"/>
        </w:rPr>
        <w:t>0,4 млн грн</w:t>
      </w:r>
      <w:r w:rsidR="000E524D">
        <w:rPr>
          <w:b/>
          <w:sz w:val="28"/>
          <w:szCs w:val="28"/>
        </w:rPr>
        <w:t>;</w:t>
      </w:r>
    </w:p>
    <w:p w:rsidR="003F0A31" w:rsidRPr="00FB4AD7" w:rsidRDefault="003F0A31" w:rsidP="006D1BAF">
      <w:pPr>
        <w:ind w:firstLine="567"/>
        <w:jc w:val="both"/>
        <w:rPr>
          <w:sz w:val="28"/>
          <w:szCs w:val="28"/>
        </w:rPr>
      </w:pPr>
      <w:r w:rsidRPr="00FB4AD7">
        <w:rPr>
          <w:sz w:val="28"/>
          <w:szCs w:val="28"/>
        </w:rPr>
        <w:t>на створеня умов для проживання внутрішньо переміщених осіб в інтернатних закладах системи соцзахисту:</w:t>
      </w:r>
    </w:p>
    <w:p w:rsidR="00532BA0" w:rsidRPr="007C7455" w:rsidRDefault="00532BA0" w:rsidP="003F0A31">
      <w:pPr>
        <w:numPr>
          <w:ilvl w:val="0"/>
          <w:numId w:val="28"/>
        </w:numPr>
        <w:ind w:left="0" w:firstLine="567"/>
        <w:jc w:val="both"/>
        <w:rPr>
          <w:sz w:val="28"/>
          <w:szCs w:val="28"/>
        </w:rPr>
      </w:pPr>
      <w:r>
        <w:rPr>
          <w:sz w:val="28"/>
          <w:szCs w:val="28"/>
        </w:rPr>
        <w:t xml:space="preserve">для </w:t>
      </w:r>
      <w:r w:rsidRPr="00532BA0">
        <w:rPr>
          <w:sz w:val="28"/>
          <w:szCs w:val="28"/>
        </w:rPr>
        <w:t xml:space="preserve">ОКУ </w:t>
      </w:r>
      <w:r w:rsidR="00D523D0">
        <w:rPr>
          <w:sz w:val="28"/>
          <w:szCs w:val="28"/>
        </w:rPr>
        <w:t>«</w:t>
      </w:r>
      <w:r w:rsidRPr="00532BA0">
        <w:rPr>
          <w:sz w:val="28"/>
          <w:szCs w:val="28"/>
        </w:rPr>
        <w:t>Хотинський психоневрологічний будинок-інтернат</w:t>
      </w:r>
      <w:r w:rsidR="00D523D0">
        <w:rPr>
          <w:sz w:val="28"/>
          <w:szCs w:val="28"/>
        </w:rPr>
        <w:t>»</w:t>
      </w:r>
      <w:r>
        <w:rPr>
          <w:sz w:val="28"/>
          <w:szCs w:val="28"/>
        </w:rPr>
        <w:t xml:space="preserve"> на к</w:t>
      </w:r>
      <w:r w:rsidR="007C7455" w:rsidRPr="007C7455">
        <w:rPr>
          <w:sz w:val="28"/>
          <w:szCs w:val="28"/>
        </w:rPr>
        <w:t xml:space="preserve">апітальний ремонт </w:t>
      </w:r>
      <w:r w:rsidR="003F0A31" w:rsidRPr="007C7455">
        <w:rPr>
          <w:sz w:val="28"/>
          <w:szCs w:val="28"/>
        </w:rPr>
        <w:t>–</w:t>
      </w:r>
      <w:r w:rsidR="003F0A31">
        <w:rPr>
          <w:sz w:val="28"/>
          <w:szCs w:val="28"/>
        </w:rPr>
        <w:t xml:space="preserve"> </w:t>
      </w:r>
      <w:r w:rsidRPr="00D077F7">
        <w:rPr>
          <w:b/>
          <w:sz w:val="28"/>
          <w:szCs w:val="28"/>
        </w:rPr>
        <w:t xml:space="preserve">1,8 млн </w:t>
      </w:r>
      <w:r w:rsidR="007C7455" w:rsidRPr="00D077F7">
        <w:rPr>
          <w:b/>
          <w:sz w:val="28"/>
          <w:szCs w:val="28"/>
        </w:rPr>
        <w:t>грн</w:t>
      </w:r>
      <w:r w:rsidRPr="00D077F7">
        <w:rPr>
          <w:b/>
          <w:sz w:val="28"/>
          <w:szCs w:val="28"/>
        </w:rPr>
        <w:t xml:space="preserve"> </w:t>
      </w:r>
      <w:r>
        <w:rPr>
          <w:sz w:val="28"/>
          <w:szCs w:val="28"/>
        </w:rPr>
        <w:t>та поточний ремонт</w:t>
      </w:r>
      <w:r w:rsidRPr="007C7455">
        <w:rPr>
          <w:sz w:val="28"/>
          <w:szCs w:val="28"/>
        </w:rPr>
        <w:t>–</w:t>
      </w:r>
      <w:r>
        <w:rPr>
          <w:sz w:val="28"/>
          <w:szCs w:val="28"/>
        </w:rPr>
        <w:t xml:space="preserve"> </w:t>
      </w:r>
      <w:r w:rsidRPr="00D077F7">
        <w:rPr>
          <w:b/>
          <w:sz w:val="28"/>
          <w:szCs w:val="28"/>
        </w:rPr>
        <w:t>0,8 млн грн</w:t>
      </w:r>
      <w:r>
        <w:rPr>
          <w:sz w:val="28"/>
          <w:szCs w:val="28"/>
        </w:rPr>
        <w:t>;</w:t>
      </w:r>
    </w:p>
    <w:p w:rsidR="007C7455" w:rsidRPr="00D523D0" w:rsidRDefault="00D523D0" w:rsidP="003F0A31">
      <w:pPr>
        <w:numPr>
          <w:ilvl w:val="0"/>
          <w:numId w:val="28"/>
        </w:numPr>
        <w:ind w:left="0" w:firstLine="567"/>
        <w:jc w:val="both"/>
        <w:rPr>
          <w:sz w:val="28"/>
          <w:szCs w:val="28"/>
        </w:rPr>
      </w:pPr>
      <w:r>
        <w:rPr>
          <w:sz w:val="28"/>
          <w:szCs w:val="28"/>
        </w:rPr>
        <w:t>для Черешського психоневрологічного</w:t>
      </w:r>
      <w:r w:rsidR="007177C4">
        <w:rPr>
          <w:sz w:val="28"/>
          <w:szCs w:val="28"/>
        </w:rPr>
        <w:t xml:space="preserve"> будинку-інтернату</w:t>
      </w:r>
      <w:r w:rsidRPr="00D523D0">
        <w:rPr>
          <w:sz w:val="28"/>
          <w:szCs w:val="28"/>
        </w:rPr>
        <w:t xml:space="preserve"> </w:t>
      </w:r>
      <w:r w:rsidR="00532BA0">
        <w:rPr>
          <w:sz w:val="28"/>
          <w:szCs w:val="28"/>
        </w:rPr>
        <w:t>на к</w:t>
      </w:r>
      <w:r w:rsidR="007C7455" w:rsidRPr="00532BA0">
        <w:rPr>
          <w:sz w:val="28"/>
          <w:szCs w:val="28"/>
        </w:rPr>
        <w:t>апітальний ремонт</w:t>
      </w:r>
      <w:r w:rsidR="003F0A31">
        <w:rPr>
          <w:sz w:val="28"/>
          <w:szCs w:val="28"/>
        </w:rPr>
        <w:t xml:space="preserve"> </w:t>
      </w:r>
      <w:r w:rsidR="00532BA0">
        <w:rPr>
          <w:sz w:val="28"/>
          <w:szCs w:val="28"/>
        </w:rPr>
        <w:t xml:space="preserve">– </w:t>
      </w:r>
      <w:r w:rsidR="00532BA0" w:rsidRPr="00D077F7">
        <w:rPr>
          <w:b/>
          <w:sz w:val="28"/>
          <w:szCs w:val="28"/>
        </w:rPr>
        <w:t xml:space="preserve">2,3 млн </w:t>
      </w:r>
      <w:r w:rsidR="007C7455" w:rsidRPr="00D077F7">
        <w:rPr>
          <w:b/>
          <w:sz w:val="28"/>
          <w:szCs w:val="28"/>
        </w:rPr>
        <w:t>грн</w:t>
      </w:r>
      <w:r>
        <w:rPr>
          <w:sz w:val="28"/>
          <w:szCs w:val="28"/>
        </w:rPr>
        <w:t xml:space="preserve"> та </w:t>
      </w:r>
      <w:r w:rsidR="00532BA0" w:rsidRPr="00D523D0">
        <w:rPr>
          <w:sz w:val="28"/>
          <w:szCs w:val="28"/>
        </w:rPr>
        <w:t>поточний ремонт</w:t>
      </w:r>
      <w:r w:rsidR="003F0A31">
        <w:rPr>
          <w:sz w:val="28"/>
          <w:szCs w:val="28"/>
        </w:rPr>
        <w:t xml:space="preserve"> </w:t>
      </w:r>
      <w:r>
        <w:rPr>
          <w:sz w:val="28"/>
          <w:szCs w:val="28"/>
        </w:rPr>
        <w:t xml:space="preserve">– </w:t>
      </w:r>
      <w:r w:rsidRPr="00D077F7">
        <w:rPr>
          <w:b/>
          <w:sz w:val="28"/>
          <w:szCs w:val="28"/>
        </w:rPr>
        <w:t xml:space="preserve">0,4 млн </w:t>
      </w:r>
      <w:r w:rsidR="007C7455" w:rsidRPr="00D077F7">
        <w:rPr>
          <w:b/>
          <w:sz w:val="28"/>
          <w:szCs w:val="28"/>
        </w:rPr>
        <w:t>грн</w:t>
      </w:r>
      <w:r>
        <w:rPr>
          <w:sz w:val="28"/>
          <w:szCs w:val="28"/>
        </w:rPr>
        <w:t>;</w:t>
      </w:r>
    </w:p>
    <w:p w:rsidR="007C7455" w:rsidRPr="00D077F7" w:rsidRDefault="003F0A31" w:rsidP="003F0A31">
      <w:pPr>
        <w:numPr>
          <w:ilvl w:val="0"/>
          <w:numId w:val="28"/>
        </w:numPr>
        <w:ind w:left="0" w:firstLine="567"/>
        <w:jc w:val="both"/>
        <w:rPr>
          <w:b/>
          <w:sz w:val="28"/>
          <w:szCs w:val="28"/>
        </w:rPr>
      </w:pPr>
      <w:r>
        <w:rPr>
          <w:sz w:val="28"/>
          <w:szCs w:val="28"/>
        </w:rPr>
        <w:t xml:space="preserve">для </w:t>
      </w:r>
      <w:r w:rsidR="00D523D0">
        <w:rPr>
          <w:sz w:val="28"/>
          <w:szCs w:val="28"/>
        </w:rPr>
        <w:t xml:space="preserve"> </w:t>
      </w:r>
      <w:r w:rsidRPr="007C7455">
        <w:rPr>
          <w:sz w:val="28"/>
          <w:szCs w:val="28"/>
        </w:rPr>
        <w:t>Чернівецько</w:t>
      </w:r>
      <w:r>
        <w:rPr>
          <w:sz w:val="28"/>
          <w:szCs w:val="28"/>
        </w:rPr>
        <w:t xml:space="preserve">го геріатричного пансіонату </w:t>
      </w:r>
      <w:r w:rsidR="00D523D0">
        <w:rPr>
          <w:sz w:val="28"/>
          <w:szCs w:val="28"/>
        </w:rPr>
        <w:t>на к</w:t>
      </w:r>
      <w:r w:rsidR="007177C4">
        <w:rPr>
          <w:sz w:val="28"/>
          <w:szCs w:val="28"/>
        </w:rPr>
        <w:t>апітальний ремонт</w:t>
      </w:r>
      <w:r>
        <w:rPr>
          <w:sz w:val="28"/>
          <w:szCs w:val="28"/>
        </w:rPr>
        <w:t xml:space="preserve"> </w:t>
      </w:r>
      <w:r w:rsidR="00D523D0">
        <w:rPr>
          <w:sz w:val="28"/>
          <w:szCs w:val="28"/>
        </w:rPr>
        <w:t xml:space="preserve">– </w:t>
      </w:r>
      <w:r w:rsidR="00D523D0" w:rsidRPr="00D077F7">
        <w:rPr>
          <w:b/>
          <w:sz w:val="28"/>
          <w:szCs w:val="28"/>
        </w:rPr>
        <w:t xml:space="preserve">1,7 млн </w:t>
      </w:r>
      <w:r w:rsidR="007C7455" w:rsidRPr="00D077F7">
        <w:rPr>
          <w:b/>
          <w:sz w:val="28"/>
          <w:szCs w:val="28"/>
        </w:rPr>
        <w:t>грн</w:t>
      </w:r>
      <w:r w:rsidR="00D523D0" w:rsidRPr="00D077F7">
        <w:rPr>
          <w:b/>
          <w:sz w:val="28"/>
          <w:szCs w:val="28"/>
        </w:rPr>
        <w:t>;</w:t>
      </w:r>
    </w:p>
    <w:p w:rsidR="007C7455" w:rsidRPr="00D523D0" w:rsidRDefault="00D523D0" w:rsidP="003F0A31">
      <w:pPr>
        <w:numPr>
          <w:ilvl w:val="0"/>
          <w:numId w:val="28"/>
        </w:numPr>
        <w:ind w:left="0" w:firstLine="567"/>
        <w:jc w:val="both"/>
        <w:rPr>
          <w:sz w:val="28"/>
          <w:szCs w:val="28"/>
        </w:rPr>
      </w:pPr>
      <w:r>
        <w:rPr>
          <w:sz w:val="28"/>
          <w:szCs w:val="28"/>
        </w:rPr>
        <w:t xml:space="preserve"> для Петричанського психоневрологічного будинку-інтернату на </w:t>
      </w:r>
      <w:r w:rsidRPr="00D523D0">
        <w:rPr>
          <w:sz w:val="28"/>
          <w:szCs w:val="28"/>
        </w:rPr>
        <w:t xml:space="preserve"> </w:t>
      </w:r>
      <w:r>
        <w:rPr>
          <w:sz w:val="28"/>
          <w:szCs w:val="28"/>
        </w:rPr>
        <w:t>капітальний ремонт</w:t>
      </w:r>
      <w:r w:rsidR="007C7455" w:rsidRPr="007C7455">
        <w:rPr>
          <w:sz w:val="28"/>
          <w:szCs w:val="28"/>
        </w:rPr>
        <w:t>–</w:t>
      </w:r>
      <w:r>
        <w:rPr>
          <w:sz w:val="28"/>
          <w:szCs w:val="28"/>
        </w:rPr>
        <w:t xml:space="preserve"> </w:t>
      </w:r>
      <w:r w:rsidRPr="00D077F7">
        <w:rPr>
          <w:b/>
          <w:sz w:val="28"/>
          <w:szCs w:val="28"/>
        </w:rPr>
        <w:t>1,0 млн</w:t>
      </w:r>
      <w:r w:rsidR="007C7455" w:rsidRPr="00D077F7">
        <w:rPr>
          <w:b/>
          <w:sz w:val="28"/>
          <w:szCs w:val="28"/>
        </w:rPr>
        <w:t xml:space="preserve"> грн</w:t>
      </w:r>
      <w:r>
        <w:rPr>
          <w:sz w:val="28"/>
          <w:szCs w:val="28"/>
        </w:rPr>
        <w:t xml:space="preserve"> та поточний</w:t>
      </w:r>
      <w:r w:rsidR="007C7455" w:rsidRPr="00D523D0">
        <w:rPr>
          <w:sz w:val="28"/>
          <w:szCs w:val="28"/>
        </w:rPr>
        <w:t xml:space="preserve"> рем</w:t>
      </w:r>
      <w:r>
        <w:rPr>
          <w:sz w:val="28"/>
          <w:szCs w:val="28"/>
        </w:rPr>
        <w:t>онт -</w:t>
      </w:r>
      <w:r w:rsidR="00D077F7">
        <w:rPr>
          <w:sz w:val="28"/>
          <w:szCs w:val="28"/>
        </w:rPr>
        <w:t xml:space="preserve"> </w:t>
      </w:r>
      <w:r w:rsidRPr="00D077F7">
        <w:rPr>
          <w:b/>
          <w:sz w:val="28"/>
          <w:szCs w:val="28"/>
        </w:rPr>
        <w:t xml:space="preserve">0,6 млн </w:t>
      </w:r>
      <w:r w:rsidR="007C7455" w:rsidRPr="00D077F7">
        <w:rPr>
          <w:b/>
          <w:sz w:val="28"/>
          <w:szCs w:val="28"/>
        </w:rPr>
        <w:t>грн</w:t>
      </w:r>
      <w:r w:rsidR="00352372">
        <w:rPr>
          <w:sz w:val="28"/>
          <w:szCs w:val="28"/>
        </w:rPr>
        <w:t>.</w:t>
      </w:r>
    </w:p>
    <w:p w:rsidR="003465EB" w:rsidRPr="00FB4AD7" w:rsidRDefault="006B633F" w:rsidP="00FB4AD7">
      <w:pPr>
        <w:ind w:firstLine="567"/>
        <w:jc w:val="both"/>
        <w:rPr>
          <w:b/>
          <w:sz w:val="28"/>
          <w:szCs w:val="28"/>
        </w:rPr>
      </w:pPr>
      <w:r>
        <w:rPr>
          <w:sz w:val="28"/>
          <w:szCs w:val="28"/>
        </w:rPr>
        <w:t xml:space="preserve">Крім того, </w:t>
      </w:r>
      <w:r w:rsidR="007C7455" w:rsidRPr="007C7455">
        <w:rPr>
          <w:sz w:val="28"/>
          <w:szCs w:val="28"/>
        </w:rPr>
        <w:t xml:space="preserve">на виконання заходів Комплексної програми підтримки та інтеграції внутрішньо переміщених осіб, інших постраждалих від війни, з обласного бюджету у 2023 році надано субвенцію бюджетам чотирьох територіальних громад (Вижницькій, Герцаївській, Чернівецькій міським та Кострижівській селищній) для виплати часткової компенсації 10 громадським об’єднанням, іншим організаціям, установам (закладам), що розташовані на території області, які безоплатно тимчасово розмістили у своїх будівлях (приміщеннях) в умовах воєнного стану ВПО та не мають права на отримання компенсації згідно з постановою Кабінету Міністрів України від 11.03.2022     № 261 «Про затвердження Порядку та умов надання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 </w:t>
      </w:r>
      <w:r w:rsidR="007C7455">
        <w:rPr>
          <w:sz w:val="28"/>
          <w:szCs w:val="28"/>
        </w:rPr>
        <w:t xml:space="preserve">на загальну суму </w:t>
      </w:r>
      <w:r w:rsidR="007C7455" w:rsidRPr="00D077F7">
        <w:rPr>
          <w:b/>
          <w:sz w:val="28"/>
          <w:szCs w:val="28"/>
        </w:rPr>
        <w:t>1,6 млн грн</w:t>
      </w:r>
      <w:r w:rsidR="00FB4AD7">
        <w:rPr>
          <w:sz w:val="28"/>
          <w:szCs w:val="28"/>
        </w:rPr>
        <w:t xml:space="preserve"> та профінансовано видатки на оплату енергоносіїв по </w:t>
      </w:r>
      <w:r w:rsidR="00FB4AD7" w:rsidRPr="00FB4AD7">
        <w:rPr>
          <w:sz w:val="28"/>
          <w:szCs w:val="28"/>
        </w:rPr>
        <w:t>ЧОКП «Бальнео</w:t>
      </w:r>
      <w:r w:rsidR="00FB4AD7">
        <w:rPr>
          <w:sz w:val="28"/>
          <w:szCs w:val="28"/>
        </w:rPr>
        <w:t xml:space="preserve">логічний санаторій «Брусниця» в сумі </w:t>
      </w:r>
      <w:r w:rsidR="00FB4AD7" w:rsidRPr="00FB4AD7">
        <w:rPr>
          <w:b/>
          <w:sz w:val="28"/>
          <w:szCs w:val="28"/>
        </w:rPr>
        <w:t>0,3 млн грн.</w:t>
      </w:r>
    </w:p>
    <w:p w:rsidR="00D523D0" w:rsidRPr="007C7455" w:rsidRDefault="00D523D0" w:rsidP="006B633F">
      <w:pPr>
        <w:ind w:firstLine="567"/>
        <w:jc w:val="both"/>
        <w:rPr>
          <w:sz w:val="28"/>
          <w:szCs w:val="28"/>
        </w:rPr>
      </w:pPr>
    </w:p>
    <w:p w:rsidR="00F55562" w:rsidRPr="00991ECE" w:rsidRDefault="001B1D0F" w:rsidP="00F8490D">
      <w:pPr>
        <w:jc w:val="both"/>
        <w:rPr>
          <w:sz w:val="28"/>
          <w:szCs w:val="28"/>
        </w:rPr>
      </w:pPr>
      <w:r w:rsidRPr="00991ECE">
        <w:rPr>
          <w:b/>
          <w:sz w:val="28"/>
          <w:szCs w:val="28"/>
        </w:rPr>
        <w:t>Додатки:</w:t>
      </w:r>
      <w:r w:rsidRPr="00991ECE">
        <w:rPr>
          <w:sz w:val="28"/>
          <w:szCs w:val="28"/>
        </w:rPr>
        <w:t xml:space="preserve"> </w:t>
      </w:r>
    </w:p>
    <w:p w:rsidR="00943F1C" w:rsidRPr="00991ECE" w:rsidRDefault="001B1D0F" w:rsidP="00F8490D">
      <w:pPr>
        <w:jc w:val="both"/>
        <w:rPr>
          <w:sz w:val="28"/>
          <w:szCs w:val="28"/>
        </w:rPr>
      </w:pPr>
      <w:r w:rsidRPr="00991ECE">
        <w:rPr>
          <w:sz w:val="28"/>
          <w:szCs w:val="28"/>
        </w:rPr>
        <w:t>1. Дані про виконання обласного бюджету Чернів</w:t>
      </w:r>
      <w:r w:rsidR="003D092F" w:rsidRPr="00991ECE">
        <w:rPr>
          <w:sz w:val="28"/>
          <w:szCs w:val="28"/>
        </w:rPr>
        <w:t xml:space="preserve">ецької області за </w:t>
      </w:r>
      <w:r w:rsidR="006D1BAF">
        <w:rPr>
          <w:sz w:val="28"/>
          <w:szCs w:val="28"/>
        </w:rPr>
        <w:t>січень-грудень 2023</w:t>
      </w:r>
      <w:r w:rsidR="00087180" w:rsidRPr="00991ECE">
        <w:rPr>
          <w:sz w:val="28"/>
          <w:szCs w:val="28"/>
        </w:rPr>
        <w:t xml:space="preserve"> року на 4</w:t>
      </w:r>
      <w:r w:rsidRPr="00991ECE">
        <w:rPr>
          <w:sz w:val="28"/>
          <w:szCs w:val="28"/>
        </w:rPr>
        <w:t xml:space="preserve"> арк. в 1 прим.;</w:t>
      </w:r>
    </w:p>
    <w:p w:rsidR="001B1D0F" w:rsidRPr="00D523D0" w:rsidRDefault="001B1D0F" w:rsidP="00F8490D">
      <w:pPr>
        <w:tabs>
          <w:tab w:val="left" w:pos="709"/>
        </w:tabs>
        <w:jc w:val="both"/>
        <w:rPr>
          <w:sz w:val="28"/>
          <w:szCs w:val="28"/>
        </w:rPr>
      </w:pPr>
      <w:r w:rsidRPr="00991ECE">
        <w:rPr>
          <w:sz w:val="28"/>
          <w:szCs w:val="28"/>
        </w:rPr>
        <w:t xml:space="preserve">2. Фінансування заходів місцевих програм з обласного бюджету </w:t>
      </w:r>
      <w:r w:rsidR="00991ECE" w:rsidRPr="00991ECE">
        <w:rPr>
          <w:sz w:val="28"/>
          <w:szCs w:val="28"/>
        </w:rPr>
        <w:t>станом на 01.01.2024</w:t>
      </w:r>
      <w:r w:rsidR="002F7C21" w:rsidRPr="00991ECE">
        <w:rPr>
          <w:sz w:val="28"/>
          <w:szCs w:val="28"/>
        </w:rPr>
        <w:t xml:space="preserve"> </w:t>
      </w:r>
      <w:r w:rsidR="002F7C21" w:rsidRPr="00D523D0">
        <w:rPr>
          <w:sz w:val="28"/>
          <w:szCs w:val="28"/>
        </w:rPr>
        <w:t>ро</w:t>
      </w:r>
      <w:r w:rsidR="002F39AB" w:rsidRPr="00D523D0">
        <w:rPr>
          <w:sz w:val="28"/>
          <w:szCs w:val="28"/>
        </w:rPr>
        <w:t xml:space="preserve">ку </w:t>
      </w:r>
      <w:r w:rsidR="00976782">
        <w:rPr>
          <w:sz w:val="28"/>
          <w:szCs w:val="28"/>
        </w:rPr>
        <w:t>на 7</w:t>
      </w:r>
      <w:r w:rsidRPr="00D523D0">
        <w:rPr>
          <w:sz w:val="28"/>
          <w:szCs w:val="28"/>
        </w:rPr>
        <w:t xml:space="preserve"> арк. в 1 прим.</w:t>
      </w:r>
    </w:p>
    <w:p w:rsidR="00F8490D" w:rsidRPr="00FC5447" w:rsidRDefault="00F8490D" w:rsidP="00F8490D">
      <w:pPr>
        <w:tabs>
          <w:tab w:val="left" w:pos="709"/>
        </w:tabs>
        <w:jc w:val="both"/>
        <w:rPr>
          <w:color w:val="FF0000"/>
          <w:sz w:val="28"/>
          <w:szCs w:val="28"/>
        </w:rPr>
      </w:pPr>
    </w:p>
    <w:p w:rsidR="00570F1A" w:rsidRPr="00FC5447" w:rsidRDefault="00570F1A" w:rsidP="00BC5DAA">
      <w:pPr>
        <w:tabs>
          <w:tab w:val="left" w:pos="709"/>
        </w:tabs>
        <w:jc w:val="both"/>
        <w:rPr>
          <w:color w:val="FF0000"/>
          <w:sz w:val="28"/>
          <w:szCs w:val="28"/>
        </w:rPr>
      </w:pPr>
    </w:p>
    <w:p w:rsidR="00570F1A" w:rsidRPr="007F5E75" w:rsidRDefault="00570F1A" w:rsidP="00BC5DAA">
      <w:pPr>
        <w:tabs>
          <w:tab w:val="left" w:pos="709"/>
        </w:tabs>
        <w:jc w:val="both"/>
        <w:rPr>
          <w:color w:val="FF0000"/>
          <w:sz w:val="28"/>
          <w:szCs w:val="28"/>
        </w:rPr>
      </w:pPr>
    </w:p>
    <w:p w:rsidR="00204936" w:rsidRPr="00471543" w:rsidRDefault="00F8490D" w:rsidP="003219C5">
      <w:pPr>
        <w:tabs>
          <w:tab w:val="left" w:pos="709"/>
        </w:tabs>
        <w:jc w:val="both"/>
        <w:rPr>
          <w:b/>
          <w:sz w:val="28"/>
          <w:szCs w:val="28"/>
        </w:rPr>
      </w:pPr>
      <w:r w:rsidRPr="00471543">
        <w:rPr>
          <w:b/>
          <w:sz w:val="28"/>
          <w:szCs w:val="28"/>
        </w:rPr>
        <w:t>Директор</w:t>
      </w:r>
      <w:r w:rsidR="00204936" w:rsidRPr="00471543">
        <w:rPr>
          <w:b/>
          <w:sz w:val="28"/>
          <w:szCs w:val="28"/>
        </w:rPr>
        <w:t xml:space="preserve"> Департаменту фінансів</w:t>
      </w:r>
    </w:p>
    <w:p w:rsidR="00204936" w:rsidRPr="00471543" w:rsidRDefault="00405AEF" w:rsidP="003219C5">
      <w:pPr>
        <w:tabs>
          <w:tab w:val="left" w:pos="709"/>
        </w:tabs>
        <w:jc w:val="both"/>
        <w:rPr>
          <w:b/>
          <w:sz w:val="28"/>
          <w:szCs w:val="28"/>
        </w:rPr>
      </w:pPr>
      <w:r w:rsidRPr="00471543">
        <w:rPr>
          <w:b/>
          <w:sz w:val="28"/>
          <w:szCs w:val="28"/>
        </w:rPr>
        <w:t>обласної державної</w:t>
      </w:r>
      <w:r w:rsidR="00204936" w:rsidRPr="00471543">
        <w:rPr>
          <w:b/>
          <w:sz w:val="28"/>
          <w:szCs w:val="28"/>
        </w:rPr>
        <w:t xml:space="preserve"> адміністрації </w:t>
      </w:r>
    </w:p>
    <w:p w:rsidR="00BC5DAA" w:rsidRPr="00471543" w:rsidRDefault="00204936" w:rsidP="003219C5">
      <w:pPr>
        <w:tabs>
          <w:tab w:val="left" w:pos="709"/>
        </w:tabs>
        <w:jc w:val="both"/>
        <w:rPr>
          <w:b/>
          <w:sz w:val="28"/>
          <w:szCs w:val="28"/>
        </w:rPr>
      </w:pPr>
      <w:r w:rsidRPr="00471543">
        <w:rPr>
          <w:b/>
          <w:sz w:val="28"/>
          <w:szCs w:val="28"/>
        </w:rPr>
        <w:t xml:space="preserve">(обласної військової адміністрації)                   </w:t>
      </w:r>
      <w:r w:rsidR="00F8490D" w:rsidRPr="00471543">
        <w:rPr>
          <w:b/>
          <w:sz w:val="28"/>
          <w:szCs w:val="28"/>
        </w:rPr>
        <w:t xml:space="preserve">                    Анжела ДЯКОВА</w:t>
      </w:r>
    </w:p>
    <w:p w:rsidR="00F8490D" w:rsidRPr="00471543" w:rsidRDefault="00F8490D" w:rsidP="003219C5">
      <w:pPr>
        <w:tabs>
          <w:tab w:val="left" w:pos="709"/>
        </w:tabs>
        <w:jc w:val="both"/>
        <w:rPr>
          <w:b/>
          <w:sz w:val="28"/>
          <w:szCs w:val="28"/>
        </w:rPr>
      </w:pPr>
    </w:p>
    <w:p w:rsidR="00BC5DAA" w:rsidRPr="00471543" w:rsidRDefault="00BC5DAA" w:rsidP="003219C5">
      <w:pPr>
        <w:tabs>
          <w:tab w:val="left" w:pos="709"/>
        </w:tabs>
        <w:jc w:val="both"/>
        <w:rPr>
          <w:b/>
          <w:sz w:val="28"/>
          <w:szCs w:val="28"/>
        </w:rPr>
      </w:pPr>
      <w:r w:rsidRPr="00471543">
        <w:rPr>
          <w:b/>
          <w:sz w:val="28"/>
          <w:szCs w:val="28"/>
        </w:rPr>
        <w:t>____________</w:t>
      </w:r>
      <w:r w:rsidR="00991ECE">
        <w:rPr>
          <w:b/>
          <w:sz w:val="28"/>
          <w:szCs w:val="28"/>
        </w:rPr>
        <w:t>______ 2024</w:t>
      </w:r>
      <w:r w:rsidRPr="00471543">
        <w:rPr>
          <w:b/>
          <w:sz w:val="28"/>
          <w:szCs w:val="28"/>
        </w:rPr>
        <w:t xml:space="preserve"> рік</w:t>
      </w:r>
    </w:p>
    <w:sectPr w:rsidR="00BC5DAA" w:rsidRPr="00471543" w:rsidSect="006D1BAF">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993" w:left="1701" w:header="567" w:footer="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998" w:rsidRDefault="00C06998">
      <w:r>
        <w:separator/>
      </w:r>
    </w:p>
  </w:endnote>
  <w:endnote w:type="continuationSeparator" w:id="0">
    <w:p w:rsidR="00C06998" w:rsidRDefault="00C0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F0F" w:rsidRDefault="00557F0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F0F" w:rsidRDefault="00557F0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F0F" w:rsidRDefault="00557F0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998" w:rsidRDefault="00C06998">
      <w:r>
        <w:separator/>
      </w:r>
    </w:p>
  </w:footnote>
  <w:footnote w:type="continuationSeparator" w:id="0">
    <w:p w:rsidR="00C06998" w:rsidRDefault="00C0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E7B" w:rsidRDefault="00504E7B" w:rsidP="0009159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04E7B" w:rsidRDefault="00504E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E7B" w:rsidRDefault="00504E7B" w:rsidP="0009159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50757">
      <w:rPr>
        <w:rStyle w:val="a8"/>
        <w:noProof/>
      </w:rPr>
      <w:t>12</w:t>
    </w:r>
    <w:r>
      <w:rPr>
        <w:rStyle w:val="a8"/>
      </w:rPr>
      <w:fldChar w:fldCharType="end"/>
    </w:r>
  </w:p>
  <w:p w:rsidR="00504E7B" w:rsidRPr="00A72A4E" w:rsidRDefault="00504E7B" w:rsidP="00F741E4">
    <w:pPr>
      <w:pStyle w:val="a4"/>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F0F" w:rsidRDefault="00557F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
      </v:shape>
    </w:pict>
  </w:numPicBullet>
  <w:abstractNum w:abstractNumId="0" w15:restartNumberingAfterBreak="0">
    <w:nsid w:val="00A7333D"/>
    <w:multiLevelType w:val="hybridMultilevel"/>
    <w:tmpl w:val="38904780"/>
    <w:lvl w:ilvl="0" w:tplc="1CAC3B6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91644CF"/>
    <w:multiLevelType w:val="hybridMultilevel"/>
    <w:tmpl w:val="AFEA2264"/>
    <w:lvl w:ilvl="0" w:tplc="B564476E">
      <w:numFmt w:val="bullet"/>
      <w:lvlText w:val="-"/>
      <w:lvlJc w:val="left"/>
      <w:pPr>
        <w:ind w:left="1211" w:hanging="360"/>
      </w:pPr>
      <w:rPr>
        <w:rFonts w:ascii="Times New Roman" w:eastAsia="Times New Roman" w:hAnsi="Times New Roman" w:cs="Times New Roman" w:hint="default"/>
        <w:color w:val="auto"/>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15:restartNumberingAfterBreak="0">
    <w:nsid w:val="106A5293"/>
    <w:multiLevelType w:val="hybridMultilevel"/>
    <w:tmpl w:val="5F1C3ABC"/>
    <w:lvl w:ilvl="0" w:tplc="6044836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11360A26"/>
    <w:multiLevelType w:val="hybridMultilevel"/>
    <w:tmpl w:val="45C6482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CD33CD"/>
    <w:multiLevelType w:val="hybridMultilevel"/>
    <w:tmpl w:val="09DCA26E"/>
    <w:lvl w:ilvl="0" w:tplc="2C80AFE2">
      <w:start w:val="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15:restartNumberingAfterBreak="0">
    <w:nsid w:val="1F912897"/>
    <w:multiLevelType w:val="hybridMultilevel"/>
    <w:tmpl w:val="7CE281E6"/>
    <w:lvl w:ilvl="0" w:tplc="163C78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1986E96"/>
    <w:multiLevelType w:val="multilevel"/>
    <w:tmpl w:val="BA806CDE"/>
    <w:lvl w:ilvl="0">
      <w:start w:val="3"/>
      <w:numFmt w:val="decimal"/>
      <w:lvlText w:val="%1."/>
      <w:lvlJc w:val="left"/>
      <w:pPr>
        <w:ind w:left="360" w:hanging="360"/>
      </w:pPr>
      <w:rPr>
        <w:rFonts w:hint="default"/>
        <w:b/>
      </w:rPr>
    </w:lvl>
    <w:lvl w:ilvl="1">
      <w:start w:val="1"/>
      <w:numFmt w:val="decimal"/>
      <w:isLgl/>
      <w:lvlText w:val="%1.%2."/>
      <w:lvlJc w:val="left"/>
      <w:pPr>
        <w:ind w:left="554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996E3C"/>
    <w:multiLevelType w:val="hybridMultilevel"/>
    <w:tmpl w:val="E7681AAA"/>
    <w:lvl w:ilvl="0" w:tplc="70FE5EF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A3F721C"/>
    <w:multiLevelType w:val="multilevel"/>
    <w:tmpl w:val="BAD069F4"/>
    <w:lvl w:ilvl="0">
      <w:start w:val="1"/>
      <w:numFmt w:val="decimal"/>
      <w:lvlText w:val="%1."/>
      <w:lvlJc w:val="left"/>
      <w:pPr>
        <w:ind w:left="2351" w:hanging="1500"/>
      </w:pPr>
      <w:rPr>
        <w:rFonts w:hint="default"/>
        <w:b w:val="0"/>
      </w:rPr>
    </w:lvl>
    <w:lvl w:ilvl="1">
      <w:start w:val="1"/>
      <w:numFmt w:val="decimal"/>
      <w:isLgl/>
      <w:lvlText w:val="%1.%2."/>
      <w:lvlJc w:val="left"/>
      <w:pPr>
        <w:ind w:left="1571" w:hanging="720"/>
      </w:pPr>
      <w:rPr>
        <w:rFonts w:hint="default"/>
        <w:sz w:val="28"/>
      </w:rPr>
    </w:lvl>
    <w:lvl w:ilvl="2">
      <w:start w:val="1"/>
      <w:numFmt w:val="decimal"/>
      <w:isLgl/>
      <w:lvlText w:val="%1.%2.%3."/>
      <w:lvlJc w:val="left"/>
      <w:pPr>
        <w:ind w:left="1571" w:hanging="720"/>
      </w:pPr>
      <w:rPr>
        <w:rFonts w:hint="default"/>
        <w:sz w:val="28"/>
      </w:rPr>
    </w:lvl>
    <w:lvl w:ilvl="3">
      <w:start w:val="1"/>
      <w:numFmt w:val="decimal"/>
      <w:isLgl/>
      <w:lvlText w:val="%1.%2.%3.%4."/>
      <w:lvlJc w:val="left"/>
      <w:pPr>
        <w:ind w:left="1931" w:hanging="1080"/>
      </w:pPr>
      <w:rPr>
        <w:rFonts w:hint="default"/>
        <w:sz w:val="28"/>
      </w:rPr>
    </w:lvl>
    <w:lvl w:ilvl="4">
      <w:start w:val="1"/>
      <w:numFmt w:val="decimal"/>
      <w:isLgl/>
      <w:lvlText w:val="%1.%2.%3.%4.%5."/>
      <w:lvlJc w:val="left"/>
      <w:pPr>
        <w:ind w:left="2291" w:hanging="1440"/>
      </w:pPr>
      <w:rPr>
        <w:rFonts w:hint="default"/>
        <w:sz w:val="28"/>
      </w:rPr>
    </w:lvl>
    <w:lvl w:ilvl="5">
      <w:start w:val="1"/>
      <w:numFmt w:val="decimal"/>
      <w:isLgl/>
      <w:lvlText w:val="%1.%2.%3.%4.%5.%6."/>
      <w:lvlJc w:val="left"/>
      <w:pPr>
        <w:ind w:left="2291" w:hanging="1440"/>
      </w:pPr>
      <w:rPr>
        <w:rFonts w:hint="default"/>
        <w:sz w:val="28"/>
      </w:rPr>
    </w:lvl>
    <w:lvl w:ilvl="6">
      <w:start w:val="1"/>
      <w:numFmt w:val="decimal"/>
      <w:isLgl/>
      <w:lvlText w:val="%1.%2.%3.%4.%5.%6.%7."/>
      <w:lvlJc w:val="left"/>
      <w:pPr>
        <w:ind w:left="2651" w:hanging="1800"/>
      </w:pPr>
      <w:rPr>
        <w:rFonts w:hint="default"/>
        <w:sz w:val="28"/>
      </w:rPr>
    </w:lvl>
    <w:lvl w:ilvl="7">
      <w:start w:val="1"/>
      <w:numFmt w:val="decimal"/>
      <w:isLgl/>
      <w:lvlText w:val="%1.%2.%3.%4.%5.%6.%7.%8."/>
      <w:lvlJc w:val="left"/>
      <w:pPr>
        <w:ind w:left="3011" w:hanging="2160"/>
      </w:pPr>
      <w:rPr>
        <w:rFonts w:hint="default"/>
        <w:sz w:val="28"/>
      </w:rPr>
    </w:lvl>
    <w:lvl w:ilvl="8">
      <w:start w:val="1"/>
      <w:numFmt w:val="decimal"/>
      <w:isLgl/>
      <w:lvlText w:val="%1.%2.%3.%4.%5.%6.%7.%8.%9."/>
      <w:lvlJc w:val="left"/>
      <w:pPr>
        <w:ind w:left="3011" w:hanging="2160"/>
      </w:pPr>
      <w:rPr>
        <w:rFonts w:hint="default"/>
        <w:sz w:val="28"/>
      </w:rPr>
    </w:lvl>
  </w:abstractNum>
  <w:abstractNum w:abstractNumId="9" w15:restartNumberingAfterBreak="0">
    <w:nsid w:val="32BD34B3"/>
    <w:multiLevelType w:val="hybridMultilevel"/>
    <w:tmpl w:val="19C0228C"/>
    <w:lvl w:ilvl="0" w:tplc="0422000F">
      <w:start w:val="5"/>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7922B28"/>
    <w:multiLevelType w:val="multilevel"/>
    <w:tmpl w:val="A2587C62"/>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393E2E4F"/>
    <w:multiLevelType w:val="hybridMultilevel"/>
    <w:tmpl w:val="73AABF6C"/>
    <w:lvl w:ilvl="0" w:tplc="E9807A4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3E7C524F"/>
    <w:multiLevelType w:val="hybridMultilevel"/>
    <w:tmpl w:val="BF06BCF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3F090FB8"/>
    <w:multiLevelType w:val="hybridMultilevel"/>
    <w:tmpl w:val="816CB35A"/>
    <w:lvl w:ilvl="0" w:tplc="7CC2AA0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49F57543"/>
    <w:multiLevelType w:val="hybridMultilevel"/>
    <w:tmpl w:val="375E981A"/>
    <w:lvl w:ilvl="0" w:tplc="573CF9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56C33D15"/>
    <w:multiLevelType w:val="multilevel"/>
    <w:tmpl w:val="C6FE7E92"/>
    <w:lvl w:ilvl="0">
      <w:start w:val="1"/>
      <w:numFmt w:val="decimal"/>
      <w:lvlText w:val="%1."/>
      <w:lvlJc w:val="left"/>
      <w:pPr>
        <w:ind w:left="360" w:hanging="360"/>
      </w:pPr>
      <w:rPr>
        <w:rFonts w:hint="default"/>
        <w:b/>
      </w:rPr>
    </w:lvl>
    <w:lvl w:ilvl="1">
      <w:start w:val="1"/>
      <w:numFmt w:val="decimal"/>
      <w:isLgl/>
      <w:lvlText w:val="%1.%2."/>
      <w:lvlJc w:val="left"/>
      <w:pPr>
        <w:ind w:left="927" w:hanging="720"/>
      </w:pPr>
      <w:rPr>
        <w:rFonts w:hint="default"/>
        <w:sz w:val="28"/>
      </w:rPr>
    </w:lvl>
    <w:lvl w:ilvl="2">
      <w:start w:val="1"/>
      <w:numFmt w:val="decimal"/>
      <w:isLgl/>
      <w:lvlText w:val="%1.%2.%3."/>
      <w:lvlJc w:val="left"/>
      <w:pPr>
        <w:ind w:left="1134" w:hanging="720"/>
      </w:pPr>
      <w:rPr>
        <w:rFonts w:hint="default"/>
        <w:sz w:val="28"/>
      </w:rPr>
    </w:lvl>
    <w:lvl w:ilvl="3">
      <w:start w:val="1"/>
      <w:numFmt w:val="decimal"/>
      <w:isLgl/>
      <w:lvlText w:val="%1.%2.%3.%4."/>
      <w:lvlJc w:val="left"/>
      <w:pPr>
        <w:ind w:left="1701" w:hanging="1080"/>
      </w:pPr>
      <w:rPr>
        <w:rFonts w:hint="default"/>
        <w:sz w:val="28"/>
      </w:rPr>
    </w:lvl>
    <w:lvl w:ilvl="4">
      <w:start w:val="1"/>
      <w:numFmt w:val="decimal"/>
      <w:isLgl/>
      <w:lvlText w:val="%1.%2.%3.%4.%5."/>
      <w:lvlJc w:val="left"/>
      <w:pPr>
        <w:ind w:left="2268" w:hanging="1440"/>
      </w:pPr>
      <w:rPr>
        <w:rFonts w:hint="default"/>
        <w:sz w:val="28"/>
      </w:rPr>
    </w:lvl>
    <w:lvl w:ilvl="5">
      <w:start w:val="1"/>
      <w:numFmt w:val="decimal"/>
      <w:isLgl/>
      <w:lvlText w:val="%1.%2.%3.%4.%5.%6."/>
      <w:lvlJc w:val="left"/>
      <w:pPr>
        <w:ind w:left="2475" w:hanging="1440"/>
      </w:pPr>
      <w:rPr>
        <w:rFonts w:hint="default"/>
        <w:sz w:val="28"/>
      </w:rPr>
    </w:lvl>
    <w:lvl w:ilvl="6">
      <w:start w:val="1"/>
      <w:numFmt w:val="decimal"/>
      <w:isLgl/>
      <w:lvlText w:val="%1.%2.%3.%4.%5.%6.%7."/>
      <w:lvlJc w:val="left"/>
      <w:pPr>
        <w:ind w:left="3042" w:hanging="1800"/>
      </w:pPr>
      <w:rPr>
        <w:rFonts w:hint="default"/>
        <w:sz w:val="28"/>
      </w:rPr>
    </w:lvl>
    <w:lvl w:ilvl="7">
      <w:start w:val="1"/>
      <w:numFmt w:val="decimal"/>
      <w:isLgl/>
      <w:lvlText w:val="%1.%2.%3.%4.%5.%6.%7.%8."/>
      <w:lvlJc w:val="left"/>
      <w:pPr>
        <w:ind w:left="3609" w:hanging="2160"/>
      </w:pPr>
      <w:rPr>
        <w:rFonts w:hint="default"/>
        <w:sz w:val="28"/>
      </w:rPr>
    </w:lvl>
    <w:lvl w:ilvl="8">
      <w:start w:val="1"/>
      <w:numFmt w:val="decimal"/>
      <w:isLgl/>
      <w:lvlText w:val="%1.%2.%3.%4.%5.%6.%7.%8.%9."/>
      <w:lvlJc w:val="left"/>
      <w:pPr>
        <w:ind w:left="3816" w:hanging="2160"/>
      </w:pPr>
      <w:rPr>
        <w:rFonts w:hint="default"/>
        <w:sz w:val="28"/>
      </w:rPr>
    </w:lvl>
  </w:abstractNum>
  <w:abstractNum w:abstractNumId="16" w15:restartNumberingAfterBreak="0">
    <w:nsid w:val="58742E5C"/>
    <w:multiLevelType w:val="hybridMultilevel"/>
    <w:tmpl w:val="55A062A2"/>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15:restartNumberingAfterBreak="0">
    <w:nsid w:val="5B4C4E13"/>
    <w:multiLevelType w:val="hybridMultilevel"/>
    <w:tmpl w:val="FBB0224E"/>
    <w:lvl w:ilvl="0" w:tplc="0419000B">
      <w:start w:val="1"/>
      <w:numFmt w:val="bullet"/>
      <w:lvlText w:val=""/>
      <w:lvlJc w:val="left"/>
      <w:pPr>
        <w:tabs>
          <w:tab w:val="num" w:pos="1571"/>
        </w:tabs>
        <w:ind w:left="1571" w:hanging="360"/>
      </w:pPr>
      <w:rPr>
        <w:rFonts w:ascii="Wingdings" w:hAnsi="Wingdings" w:hint="default"/>
      </w:rPr>
    </w:lvl>
    <w:lvl w:ilvl="1" w:tplc="0419000D">
      <w:start w:val="1"/>
      <w:numFmt w:val="bullet"/>
      <w:lvlText w:val=""/>
      <w:lvlJc w:val="left"/>
      <w:pPr>
        <w:tabs>
          <w:tab w:val="num" w:pos="2291"/>
        </w:tabs>
        <w:ind w:left="2291" w:hanging="360"/>
      </w:pPr>
      <w:rPr>
        <w:rFonts w:ascii="Wingdings" w:hAnsi="Wingding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6B555B4F"/>
    <w:multiLevelType w:val="multilevel"/>
    <w:tmpl w:val="6A56E312"/>
    <w:lvl w:ilvl="0">
      <w:start w:val="6"/>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6BEE4FF1"/>
    <w:multiLevelType w:val="hybridMultilevel"/>
    <w:tmpl w:val="F1A88524"/>
    <w:lvl w:ilvl="0" w:tplc="84BA4DE0">
      <w:numFmt w:val="bullet"/>
      <w:lvlText w:val="–"/>
      <w:lvlJc w:val="left"/>
      <w:pPr>
        <w:ind w:left="1211" w:hanging="360"/>
      </w:pPr>
      <w:rPr>
        <w:rFonts w:ascii="Times New Roman" w:eastAsia="Times New Roman" w:hAnsi="Times New Roman" w:cs="Times New Roman" w:hint="default"/>
        <w:color w:val="auto"/>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0" w15:restartNumberingAfterBreak="0">
    <w:nsid w:val="6D0A56BD"/>
    <w:multiLevelType w:val="hybridMultilevel"/>
    <w:tmpl w:val="A126976E"/>
    <w:lvl w:ilvl="0" w:tplc="E3C45AFC">
      <w:start w:val="1"/>
      <w:numFmt w:val="bullet"/>
      <w:lvlText w:val=""/>
      <w:lvlJc w:val="left"/>
      <w:pPr>
        <w:tabs>
          <w:tab w:val="num" w:pos="1571"/>
        </w:tabs>
        <w:ind w:left="1571" w:hanging="360"/>
      </w:pPr>
      <w:rPr>
        <w:rFonts w:ascii="Wingdings" w:hAnsi="Wingdings" w:hint="default"/>
        <w:color w:val="000000"/>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723E7FF7"/>
    <w:multiLevelType w:val="hybridMultilevel"/>
    <w:tmpl w:val="E4287644"/>
    <w:lvl w:ilvl="0" w:tplc="5B72820E">
      <w:start w:val="4"/>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2" w15:restartNumberingAfterBreak="0">
    <w:nsid w:val="76E16A00"/>
    <w:multiLevelType w:val="hybridMultilevel"/>
    <w:tmpl w:val="612672F2"/>
    <w:lvl w:ilvl="0" w:tplc="265E42C2">
      <w:start w:val="1"/>
      <w:numFmt w:val="decimal"/>
      <w:lvlText w:val="%1)"/>
      <w:lvlJc w:val="left"/>
      <w:pPr>
        <w:ind w:left="786"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799D5E8B"/>
    <w:multiLevelType w:val="hybridMultilevel"/>
    <w:tmpl w:val="836C3EF6"/>
    <w:lvl w:ilvl="0" w:tplc="0419000D">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20"/>
  </w:num>
  <w:num w:numId="3">
    <w:abstractNumId w:val="23"/>
  </w:num>
  <w:num w:numId="4">
    <w:abstractNumId w:val="16"/>
  </w:num>
  <w:num w:numId="5">
    <w:abstractNumId w:val="12"/>
  </w:num>
  <w:num w:numId="6">
    <w:abstractNumId w:val="11"/>
  </w:num>
  <w:num w:numId="7">
    <w:abstractNumId w:val="17"/>
    <w:lvlOverride w:ilvl="0"/>
    <w:lvlOverride w:ilvl="1"/>
    <w:lvlOverride w:ilvl="2"/>
    <w:lvlOverride w:ilvl="3"/>
    <w:lvlOverride w:ilvl="4"/>
    <w:lvlOverride w:ilvl="5"/>
    <w:lvlOverride w:ilvl="6"/>
    <w:lvlOverride w:ilvl="7"/>
    <w:lvlOverride w:ilvl="8"/>
  </w:num>
  <w:num w:numId="8">
    <w:abstractNumId w:val="16"/>
    <w:lvlOverride w:ilvl="0"/>
    <w:lvlOverride w:ilvl="1"/>
    <w:lvlOverride w:ilvl="2"/>
    <w:lvlOverride w:ilvl="3"/>
    <w:lvlOverride w:ilvl="4"/>
    <w:lvlOverride w:ilvl="5"/>
    <w:lvlOverride w:ilvl="6"/>
    <w:lvlOverride w:ilvl="7"/>
    <w:lvlOverride w:ilvl="8"/>
  </w:num>
  <w:num w:numId="9">
    <w:abstractNumId w:val="20"/>
    <w:lvlOverride w:ilvl="0"/>
    <w:lvlOverride w:ilvl="1"/>
    <w:lvlOverride w:ilvl="2"/>
    <w:lvlOverride w:ilvl="3"/>
    <w:lvlOverride w:ilvl="4"/>
    <w:lvlOverride w:ilvl="5"/>
    <w:lvlOverride w:ilvl="6"/>
    <w:lvlOverride w:ilvl="7"/>
    <w:lvlOverride w:ilvl="8"/>
  </w:num>
  <w:num w:numId="10">
    <w:abstractNumId w:val="5"/>
  </w:num>
  <w:num w:numId="11">
    <w:abstractNumId w:val="7"/>
  </w:num>
  <w:num w:numId="12">
    <w:abstractNumId w:val="4"/>
  </w:num>
  <w:num w:numId="13">
    <w:abstractNumId w:val="14"/>
  </w:num>
  <w:num w:numId="14">
    <w:abstractNumId w:val="13"/>
  </w:num>
  <w:num w:numId="15">
    <w:abstractNumId w:val="8"/>
  </w:num>
  <w:num w:numId="16">
    <w:abstractNumId w:val="15"/>
  </w:num>
  <w:num w:numId="17">
    <w:abstractNumId w:val="10"/>
  </w:num>
  <w:num w:numId="18">
    <w:abstractNumId w:val="3"/>
  </w:num>
  <w:num w:numId="19">
    <w:abstractNumId w:val="1"/>
  </w:num>
  <w:num w:numId="20">
    <w:abstractNumId w:val="19"/>
  </w:num>
  <w:num w:numId="21">
    <w:abstractNumId w:val="2"/>
  </w:num>
  <w:num w:numId="22">
    <w:abstractNumId w:val="21"/>
  </w:num>
  <w:num w:numId="23">
    <w:abstractNumId w:val="6"/>
  </w:num>
  <w:num w:numId="2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lvlOverride w:ilvl="2"/>
    <w:lvlOverride w:ilvl="3"/>
    <w:lvlOverride w:ilvl="4"/>
    <w:lvlOverride w:ilvl="5"/>
    <w:lvlOverride w:ilvl="6"/>
    <w:lvlOverride w:ilvl="7"/>
    <w:lvlOverride w:ilvl="8"/>
  </w:num>
  <w:num w:numId="28">
    <w:abstractNumId w:val="22"/>
  </w:num>
  <w:num w:numId="29">
    <w:abstractNumId w:val="9"/>
  </w:num>
  <w:num w:numId="3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06"/>
    <w:rsid w:val="000001CE"/>
    <w:rsid w:val="000005C0"/>
    <w:rsid w:val="000007E3"/>
    <w:rsid w:val="00001697"/>
    <w:rsid w:val="00001CDC"/>
    <w:rsid w:val="0000229C"/>
    <w:rsid w:val="00002451"/>
    <w:rsid w:val="000026D8"/>
    <w:rsid w:val="00002AAD"/>
    <w:rsid w:val="00002D53"/>
    <w:rsid w:val="00003060"/>
    <w:rsid w:val="00003B27"/>
    <w:rsid w:val="0000415E"/>
    <w:rsid w:val="00004532"/>
    <w:rsid w:val="0000499E"/>
    <w:rsid w:val="00004AA3"/>
    <w:rsid w:val="000059AC"/>
    <w:rsid w:val="00005C42"/>
    <w:rsid w:val="00005FB7"/>
    <w:rsid w:val="00007350"/>
    <w:rsid w:val="000076FD"/>
    <w:rsid w:val="0000776F"/>
    <w:rsid w:val="0001063B"/>
    <w:rsid w:val="00010947"/>
    <w:rsid w:val="00010A07"/>
    <w:rsid w:val="00010A39"/>
    <w:rsid w:val="00010E1A"/>
    <w:rsid w:val="000112B0"/>
    <w:rsid w:val="00011C55"/>
    <w:rsid w:val="00012233"/>
    <w:rsid w:val="0001250E"/>
    <w:rsid w:val="000127CA"/>
    <w:rsid w:val="00012FAF"/>
    <w:rsid w:val="00013301"/>
    <w:rsid w:val="0001353C"/>
    <w:rsid w:val="000145AE"/>
    <w:rsid w:val="000149E2"/>
    <w:rsid w:val="00015055"/>
    <w:rsid w:val="00015D41"/>
    <w:rsid w:val="00015E8A"/>
    <w:rsid w:val="00016128"/>
    <w:rsid w:val="00016AE6"/>
    <w:rsid w:val="0001795E"/>
    <w:rsid w:val="00017BFD"/>
    <w:rsid w:val="00017DC2"/>
    <w:rsid w:val="00017F2B"/>
    <w:rsid w:val="00017F75"/>
    <w:rsid w:val="00017FAB"/>
    <w:rsid w:val="00020248"/>
    <w:rsid w:val="00020E55"/>
    <w:rsid w:val="00021009"/>
    <w:rsid w:val="000211FE"/>
    <w:rsid w:val="00021D58"/>
    <w:rsid w:val="00021EA1"/>
    <w:rsid w:val="000222FB"/>
    <w:rsid w:val="00023210"/>
    <w:rsid w:val="000233FA"/>
    <w:rsid w:val="00023DDC"/>
    <w:rsid w:val="000245BD"/>
    <w:rsid w:val="0002497F"/>
    <w:rsid w:val="00025259"/>
    <w:rsid w:val="000262DE"/>
    <w:rsid w:val="0002694A"/>
    <w:rsid w:val="000269FB"/>
    <w:rsid w:val="00026E01"/>
    <w:rsid w:val="000271D8"/>
    <w:rsid w:val="00027323"/>
    <w:rsid w:val="0002746C"/>
    <w:rsid w:val="00027842"/>
    <w:rsid w:val="00027E21"/>
    <w:rsid w:val="00027F6A"/>
    <w:rsid w:val="000301AA"/>
    <w:rsid w:val="000305A9"/>
    <w:rsid w:val="00030EFC"/>
    <w:rsid w:val="00031A16"/>
    <w:rsid w:val="0003527F"/>
    <w:rsid w:val="0003563F"/>
    <w:rsid w:val="00036990"/>
    <w:rsid w:val="00036D13"/>
    <w:rsid w:val="00037421"/>
    <w:rsid w:val="0003750E"/>
    <w:rsid w:val="000375BA"/>
    <w:rsid w:val="00037823"/>
    <w:rsid w:val="0004096E"/>
    <w:rsid w:val="00040A44"/>
    <w:rsid w:val="00040C10"/>
    <w:rsid w:val="00040EE5"/>
    <w:rsid w:val="00041174"/>
    <w:rsid w:val="00041A72"/>
    <w:rsid w:val="000429FB"/>
    <w:rsid w:val="000432A0"/>
    <w:rsid w:val="000436D1"/>
    <w:rsid w:val="000441AF"/>
    <w:rsid w:val="00044BAE"/>
    <w:rsid w:val="000455EA"/>
    <w:rsid w:val="00045CD0"/>
    <w:rsid w:val="00045EE6"/>
    <w:rsid w:val="00045EFB"/>
    <w:rsid w:val="00046625"/>
    <w:rsid w:val="0005016F"/>
    <w:rsid w:val="0005024E"/>
    <w:rsid w:val="00050336"/>
    <w:rsid w:val="00051D44"/>
    <w:rsid w:val="000520E1"/>
    <w:rsid w:val="00052C07"/>
    <w:rsid w:val="00052CDC"/>
    <w:rsid w:val="00053CEC"/>
    <w:rsid w:val="000545D3"/>
    <w:rsid w:val="000546DF"/>
    <w:rsid w:val="00055AD7"/>
    <w:rsid w:val="00055F2C"/>
    <w:rsid w:val="00056098"/>
    <w:rsid w:val="00056305"/>
    <w:rsid w:val="00056521"/>
    <w:rsid w:val="000573C8"/>
    <w:rsid w:val="0005788F"/>
    <w:rsid w:val="0006043D"/>
    <w:rsid w:val="0006076A"/>
    <w:rsid w:val="00060D85"/>
    <w:rsid w:val="000615C2"/>
    <w:rsid w:val="0006197E"/>
    <w:rsid w:val="00062809"/>
    <w:rsid w:val="000628ED"/>
    <w:rsid w:val="00062C51"/>
    <w:rsid w:val="000635D0"/>
    <w:rsid w:val="00063DEF"/>
    <w:rsid w:val="00063E6D"/>
    <w:rsid w:val="00064576"/>
    <w:rsid w:val="00064637"/>
    <w:rsid w:val="00064B45"/>
    <w:rsid w:val="00065098"/>
    <w:rsid w:val="00065313"/>
    <w:rsid w:val="000653C9"/>
    <w:rsid w:val="0006566F"/>
    <w:rsid w:val="00065A98"/>
    <w:rsid w:val="00066442"/>
    <w:rsid w:val="00066A37"/>
    <w:rsid w:val="00067008"/>
    <w:rsid w:val="0006702B"/>
    <w:rsid w:val="000670ED"/>
    <w:rsid w:val="000674D7"/>
    <w:rsid w:val="00067A09"/>
    <w:rsid w:val="00067CB1"/>
    <w:rsid w:val="000707CE"/>
    <w:rsid w:val="00070D1F"/>
    <w:rsid w:val="00070F7C"/>
    <w:rsid w:val="00071970"/>
    <w:rsid w:val="00071E97"/>
    <w:rsid w:val="00072B8C"/>
    <w:rsid w:val="000732B0"/>
    <w:rsid w:val="00073332"/>
    <w:rsid w:val="000733DB"/>
    <w:rsid w:val="000734E1"/>
    <w:rsid w:val="00073B01"/>
    <w:rsid w:val="00073C13"/>
    <w:rsid w:val="00074689"/>
    <w:rsid w:val="000749F6"/>
    <w:rsid w:val="00075281"/>
    <w:rsid w:val="00076085"/>
    <w:rsid w:val="00076947"/>
    <w:rsid w:val="00076A31"/>
    <w:rsid w:val="00077892"/>
    <w:rsid w:val="00077A85"/>
    <w:rsid w:val="00080534"/>
    <w:rsid w:val="00080837"/>
    <w:rsid w:val="000810E9"/>
    <w:rsid w:val="00081B87"/>
    <w:rsid w:val="000826B3"/>
    <w:rsid w:val="00083828"/>
    <w:rsid w:val="00083B25"/>
    <w:rsid w:val="000845D2"/>
    <w:rsid w:val="0008462E"/>
    <w:rsid w:val="00084B6E"/>
    <w:rsid w:val="00085605"/>
    <w:rsid w:val="0008596A"/>
    <w:rsid w:val="00085E0B"/>
    <w:rsid w:val="00086CBE"/>
    <w:rsid w:val="00086F00"/>
    <w:rsid w:val="00087180"/>
    <w:rsid w:val="00087202"/>
    <w:rsid w:val="000876AD"/>
    <w:rsid w:val="00090B82"/>
    <w:rsid w:val="00091353"/>
    <w:rsid w:val="0009159F"/>
    <w:rsid w:val="000915FE"/>
    <w:rsid w:val="0009170F"/>
    <w:rsid w:val="00093283"/>
    <w:rsid w:val="00093494"/>
    <w:rsid w:val="000935A0"/>
    <w:rsid w:val="00093733"/>
    <w:rsid w:val="000937C4"/>
    <w:rsid w:val="00093CB2"/>
    <w:rsid w:val="000940EC"/>
    <w:rsid w:val="00094D9A"/>
    <w:rsid w:val="000953DA"/>
    <w:rsid w:val="00095820"/>
    <w:rsid w:val="000959B7"/>
    <w:rsid w:val="000959F1"/>
    <w:rsid w:val="0009667E"/>
    <w:rsid w:val="00097828"/>
    <w:rsid w:val="00097890"/>
    <w:rsid w:val="000A0450"/>
    <w:rsid w:val="000A061E"/>
    <w:rsid w:val="000A06AE"/>
    <w:rsid w:val="000A06F6"/>
    <w:rsid w:val="000A097C"/>
    <w:rsid w:val="000A09A7"/>
    <w:rsid w:val="000A0F34"/>
    <w:rsid w:val="000A1AA8"/>
    <w:rsid w:val="000A2292"/>
    <w:rsid w:val="000A2987"/>
    <w:rsid w:val="000A2C6A"/>
    <w:rsid w:val="000A3997"/>
    <w:rsid w:val="000A3E61"/>
    <w:rsid w:val="000A3F52"/>
    <w:rsid w:val="000A4108"/>
    <w:rsid w:val="000A42E5"/>
    <w:rsid w:val="000A448B"/>
    <w:rsid w:val="000A4AEA"/>
    <w:rsid w:val="000A4B51"/>
    <w:rsid w:val="000A5090"/>
    <w:rsid w:val="000A528F"/>
    <w:rsid w:val="000A545D"/>
    <w:rsid w:val="000A5E0C"/>
    <w:rsid w:val="000A63A1"/>
    <w:rsid w:val="000A6F4A"/>
    <w:rsid w:val="000A79DC"/>
    <w:rsid w:val="000A7B51"/>
    <w:rsid w:val="000A7BC3"/>
    <w:rsid w:val="000A7F15"/>
    <w:rsid w:val="000B05C1"/>
    <w:rsid w:val="000B0639"/>
    <w:rsid w:val="000B0DAD"/>
    <w:rsid w:val="000B0E82"/>
    <w:rsid w:val="000B0F6F"/>
    <w:rsid w:val="000B1397"/>
    <w:rsid w:val="000B1565"/>
    <w:rsid w:val="000B1E92"/>
    <w:rsid w:val="000B2A85"/>
    <w:rsid w:val="000B35CD"/>
    <w:rsid w:val="000B40CF"/>
    <w:rsid w:val="000B5E4D"/>
    <w:rsid w:val="000B6679"/>
    <w:rsid w:val="000B6939"/>
    <w:rsid w:val="000C0619"/>
    <w:rsid w:val="000C0642"/>
    <w:rsid w:val="000C0F40"/>
    <w:rsid w:val="000C116D"/>
    <w:rsid w:val="000C1290"/>
    <w:rsid w:val="000C13E0"/>
    <w:rsid w:val="000C1572"/>
    <w:rsid w:val="000C179E"/>
    <w:rsid w:val="000C1A12"/>
    <w:rsid w:val="000C1CE3"/>
    <w:rsid w:val="000C277C"/>
    <w:rsid w:val="000C2D10"/>
    <w:rsid w:val="000C3B55"/>
    <w:rsid w:val="000C4AE6"/>
    <w:rsid w:val="000C51D5"/>
    <w:rsid w:val="000C56B0"/>
    <w:rsid w:val="000C5C5F"/>
    <w:rsid w:val="000C64EB"/>
    <w:rsid w:val="000C67DF"/>
    <w:rsid w:val="000C6BCC"/>
    <w:rsid w:val="000C719A"/>
    <w:rsid w:val="000C77E9"/>
    <w:rsid w:val="000C7E95"/>
    <w:rsid w:val="000D0264"/>
    <w:rsid w:val="000D0462"/>
    <w:rsid w:val="000D057A"/>
    <w:rsid w:val="000D0CDA"/>
    <w:rsid w:val="000D1A58"/>
    <w:rsid w:val="000D1CC8"/>
    <w:rsid w:val="000D28F5"/>
    <w:rsid w:val="000D2E0F"/>
    <w:rsid w:val="000D2EF9"/>
    <w:rsid w:val="000D2F40"/>
    <w:rsid w:val="000D3C3A"/>
    <w:rsid w:val="000D486A"/>
    <w:rsid w:val="000D494F"/>
    <w:rsid w:val="000D578E"/>
    <w:rsid w:val="000D5805"/>
    <w:rsid w:val="000D5CD6"/>
    <w:rsid w:val="000D6035"/>
    <w:rsid w:val="000D644D"/>
    <w:rsid w:val="000D64B6"/>
    <w:rsid w:val="000D6549"/>
    <w:rsid w:val="000D6D27"/>
    <w:rsid w:val="000D783E"/>
    <w:rsid w:val="000D7B92"/>
    <w:rsid w:val="000E1338"/>
    <w:rsid w:val="000E1522"/>
    <w:rsid w:val="000E2313"/>
    <w:rsid w:val="000E23E3"/>
    <w:rsid w:val="000E307C"/>
    <w:rsid w:val="000E3142"/>
    <w:rsid w:val="000E3E24"/>
    <w:rsid w:val="000E426D"/>
    <w:rsid w:val="000E440F"/>
    <w:rsid w:val="000E4971"/>
    <w:rsid w:val="000E49A3"/>
    <w:rsid w:val="000E51E5"/>
    <w:rsid w:val="000E524D"/>
    <w:rsid w:val="000E5259"/>
    <w:rsid w:val="000E56F8"/>
    <w:rsid w:val="000E57D1"/>
    <w:rsid w:val="000E586E"/>
    <w:rsid w:val="000E621B"/>
    <w:rsid w:val="000E6411"/>
    <w:rsid w:val="000E6635"/>
    <w:rsid w:val="000E68AF"/>
    <w:rsid w:val="000E6977"/>
    <w:rsid w:val="000E6DF8"/>
    <w:rsid w:val="000E704B"/>
    <w:rsid w:val="000E7266"/>
    <w:rsid w:val="000E7B74"/>
    <w:rsid w:val="000E7E2D"/>
    <w:rsid w:val="000E7F00"/>
    <w:rsid w:val="000F1577"/>
    <w:rsid w:val="000F2002"/>
    <w:rsid w:val="000F20FF"/>
    <w:rsid w:val="000F23BA"/>
    <w:rsid w:val="000F29DF"/>
    <w:rsid w:val="000F3185"/>
    <w:rsid w:val="000F3380"/>
    <w:rsid w:val="000F3551"/>
    <w:rsid w:val="000F3D01"/>
    <w:rsid w:val="000F4C8A"/>
    <w:rsid w:val="000F5220"/>
    <w:rsid w:val="000F552E"/>
    <w:rsid w:val="000F6AE8"/>
    <w:rsid w:val="000F726E"/>
    <w:rsid w:val="000F731F"/>
    <w:rsid w:val="000F7419"/>
    <w:rsid w:val="000F7D08"/>
    <w:rsid w:val="001001E1"/>
    <w:rsid w:val="00100821"/>
    <w:rsid w:val="00100961"/>
    <w:rsid w:val="00100B77"/>
    <w:rsid w:val="001023A3"/>
    <w:rsid w:val="0010284D"/>
    <w:rsid w:val="00103F87"/>
    <w:rsid w:val="001041D7"/>
    <w:rsid w:val="001045DE"/>
    <w:rsid w:val="00104D59"/>
    <w:rsid w:val="00105453"/>
    <w:rsid w:val="00105485"/>
    <w:rsid w:val="00105663"/>
    <w:rsid w:val="00105ACF"/>
    <w:rsid w:val="00105D25"/>
    <w:rsid w:val="00106477"/>
    <w:rsid w:val="00106C0B"/>
    <w:rsid w:val="00107A90"/>
    <w:rsid w:val="0011042A"/>
    <w:rsid w:val="00110EC2"/>
    <w:rsid w:val="0011102B"/>
    <w:rsid w:val="001111E5"/>
    <w:rsid w:val="001111F7"/>
    <w:rsid w:val="0011141D"/>
    <w:rsid w:val="00111C4C"/>
    <w:rsid w:val="00112566"/>
    <w:rsid w:val="00112826"/>
    <w:rsid w:val="00112A95"/>
    <w:rsid w:val="00112E91"/>
    <w:rsid w:val="00113597"/>
    <w:rsid w:val="001142F6"/>
    <w:rsid w:val="00114491"/>
    <w:rsid w:val="00115413"/>
    <w:rsid w:val="00115675"/>
    <w:rsid w:val="00116609"/>
    <w:rsid w:val="0011674B"/>
    <w:rsid w:val="00120B3A"/>
    <w:rsid w:val="00120FDC"/>
    <w:rsid w:val="00121D30"/>
    <w:rsid w:val="00121D50"/>
    <w:rsid w:val="0012203E"/>
    <w:rsid w:val="0012233B"/>
    <w:rsid w:val="001225CA"/>
    <w:rsid w:val="00122757"/>
    <w:rsid w:val="00122777"/>
    <w:rsid w:val="00123134"/>
    <w:rsid w:val="001233E3"/>
    <w:rsid w:val="00123B2D"/>
    <w:rsid w:val="001241E6"/>
    <w:rsid w:val="00124732"/>
    <w:rsid w:val="00125215"/>
    <w:rsid w:val="00125402"/>
    <w:rsid w:val="00125A95"/>
    <w:rsid w:val="00125AF8"/>
    <w:rsid w:val="00126519"/>
    <w:rsid w:val="0012744B"/>
    <w:rsid w:val="00127CF9"/>
    <w:rsid w:val="00130449"/>
    <w:rsid w:val="001305AB"/>
    <w:rsid w:val="00130D25"/>
    <w:rsid w:val="001313B3"/>
    <w:rsid w:val="0013140C"/>
    <w:rsid w:val="00131A56"/>
    <w:rsid w:val="0013290E"/>
    <w:rsid w:val="00132939"/>
    <w:rsid w:val="00132D02"/>
    <w:rsid w:val="00132ECB"/>
    <w:rsid w:val="00133961"/>
    <w:rsid w:val="00133BBC"/>
    <w:rsid w:val="00134B57"/>
    <w:rsid w:val="00134E99"/>
    <w:rsid w:val="00135338"/>
    <w:rsid w:val="00135FEB"/>
    <w:rsid w:val="001361D4"/>
    <w:rsid w:val="00136761"/>
    <w:rsid w:val="00136816"/>
    <w:rsid w:val="0013756B"/>
    <w:rsid w:val="00137DAD"/>
    <w:rsid w:val="00137F9B"/>
    <w:rsid w:val="0014098F"/>
    <w:rsid w:val="00140A0A"/>
    <w:rsid w:val="001416DA"/>
    <w:rsid w:val="001418CB"/>
    <w:rsid w:val="0014203B"/>
    <w:rsid w:val="001423B7"/>
    <w:rsid w:val="00142B31"/>
    <w:rsid w:val="00144054"/>
    <w:rsid w:val="00144A49"/>
    <w:rsid w:val="001453CE"/>
    <w:rsid w:val="001457B5"/>
    <w:rsid w:val="001463A6"/>
    <w:rsid w:val="001469F0"/>
    <w:rsid w:val="00147105"/>
    <w:rsid w:val="001477C5"/>
    <w:rsid w:val="00147B52"/>
    <w:rsid w:val="001501BA"/>
    <w:rsid w:val="001501EC"/>
    <w:rsid w:val="001502AA"/>
    <w:rsid w:val="00150953"/>
    <w:rsid w:val="00150968"/>
    <w:rsid w:val="00151A19"/>
    <w:rsid w:val="00152749"/>
    <w:rsid w:val="00153244"/>
    <w:rsid w:val="0015328A"/>
    <w:rsid w:val="001537D6"/>
    <w:rsid w:val="0015392B"/>
    <w:rsid w:val="00153B39"/>
    <w:rsid w:val="0015402D"/>
    <w:rsid w:val="00154245"/>
    <w:rsid w:val="00154380"/>
    <w:rsid w:val="00154613"/>
    <w:rsid w:val="001546E3"/>
    <w:rsid w:val="00154DDC"/>
    <w:rsid w:val="00154F3B"/>
    <w:rsid w:val="00155671"/>
    <w:rsid w:val="001557D5"/>
    <w:rsid w:val="00155F88"/>
    <w:rsid w:val="00156645"/>
    <w:rsid w:val="00156FB3"/>
    <w:rsid w:val="001577CC"/>
    <w:rsid w:val="00157A7B"/>
    <w:rsid w:val="00157BDF"/>
    <w:rsid w:val="00157EA3"/>
    <w:rsid w:val="001600DF"/>
    <w:rsid w:val="0016058D"/>
    <w:rsid w:val="00160DD0"/>
    <w:rsid w:val="0016100B"/>
    <w:rsid w:val="00161331"/>
    <w:rsid w:val="00162146"/>
    <w:rsid w:val="00162D57"/>
    <w:rsid w:val="001641E8"/>
    <w:rsid w:val="001647C9"/>
    <w:rsid w:val="001647CD"/>
    <w:rsid w:val="001648FE"/>
    <w:rsid w:val="0016496E"/>
    <w:rsid w:val="00165BE3"/>
    <w:rsid w:val="00165CDA"/>
    <w:rsid w:val="00165E4D"/>
    <w:rsid w:val="001663E7"/>
    <w:rsid w:val="0016745E"/>
    <w:rsid w:val="00167727"/>
    <w:rsid w:val="001678EF"/>
    <w:rsid w:val="00167B63"/>
    <w:rsid w:val="00167C71"/>
    <w:rsid w:val="00167E46"/>
    <w:rsid w:val="00171391"/>
    <w:rsid w:val="00171557"/>
    <w:rsid w:val="00171668"/>
    <w:rsid w:val="00171717"/>
    <w:rsid w:val="0017208C"/>
    <w:rsid w:val="0017239B"/>
    <w:rsid w:val="00172577"/>
    <w:rsid w:val="00174417"/>
    <w:rsid w:val="001744AC"/>
    <w:rsid w:val="00175C5D"/>
    <w:rsid w:val="00176054"/>
    <w:rsid w:val="0017665C"/>
    <w:rsid w:val="00177C9F"/>
    <w:rsid w:val="00180B3D"/>
    <w:rsid w:val="00180C03"/>
    <w:rsid w:val="00180CA2"/>
    <w:rsid w:val="00180E7D"/>
    <w:rsid w:val="0018170E"/>
    <w:rsid w:val="001819EF"/>
    <w:rsid w:val="00181AF8"/>
    <w:rsid w:val="001820A9"/>
    <w:rsid w:val="001820FD"/>
    <w:rsid w:val="001838E7"/>
    <w:rsid w:val="00183F37"/>
    <w:rsid w:val="001844FD"/>
    <w:rsid w:val="001848B3"/>
    <w:rsid w:val="00185252"/>
    <w:rsid w:val="0018550E"/>
    <w:rsid w:val="00185D53"/>
    <w:rsid w:val="001860C3"/>
    <w:rsid w:val="001861AC"/>
    <w:rsid w:val="00186975"/>
    <w:rsid w:val="00186C26"/>
    <w:rsid w:val="001871C3"/>
    <w:rsid w:val="00187B57"/>
    <w:rsid w:val="00187D74"/>
    <w:rsid w:val="00190248"/>
    <w:rsid w:val="001907D7"/>
    <w:rsid w:val="00190FD2"/>
    <w:rsid w:val="0019170A"/>
    <w:rsid w:val="001924AA"/>
    <w:rsid w:val="001926F6"/>
    <w:rsid w:val="00192B67"/>
    <w:rsid w:val="00192BED"/>
    <w:rsid w:val="0019366B"/>
    <w:rsid w:val="00195030"/>
    <w:rsid w:val="0019562C"/>
    <w:rsid w:val="00195DA3"/>
    <w:rsid w:val="001962BC"/>
    <w:rsid w:val="00197382"/>
    <w:rsid w:val="00197385"/>
    <w:rsid w:val="001A0646"/>
    <w:rsid w:val="001A0B20"/>
    <w:rsid w:val="001A1518"/>
    <w:rsid w:val="001A1681"/>
    <w:rsid w:val="001A1D5F"/>
    <w:rsid w:val="001A2F48"/>
    <w:rsid w:val="001A3AA4"/>
    <w:rsid w:val="001A3BCC"/>
    <w:rsid w:val="001A484A"/>
    <w:rsid w:val="001A48C3"/>
    <w:rsid w:val="001A615B"/>
    <w:rsid w:val="001A6DE1"/>
    <w:rsid w:val="001A7D03"/>
    <w:rsid w:val="001A7FF7"/>
    <w:rsid w:val="001B074F"/>
    <w:rsid w:val="001B0F99"/>
    <w:rsid w:val="001B1648"/>
    <w:rsid w:val="001B1D0F"/>
    <w:rsid w:val="001B33BF"/>
    <w:rsid w:val="001B441C"/>
    <w:rsid w:val="001B4B25"/>
    <w:rsid w:val="001B4EE1"/>
    <w:rsid w:val="001B5106"/>
    <w:rsid w:val="001B5B24"/>
    <w:rsid w:val="001B63CB"/>
    <w:rsid w:val="001B670D"/>
    <w:rsid w:val="001B6AF9"/>
    <w:rsid w:val="001B70DC"/>
    <w:rsid w:val="001C0444"/>
    <w:rsid w:val="001C0C0E"/>
    <w:rsid w:val="001C1968"/>
    <w:rsid w:val="001C1FBB"/>
    <w:rsid w:val="001C229A"/>
    <w:rsid w:val="001C2999"/>
    <w:rsid w:val="001C4839"/>
    <w:rsid w:val="001C543E"/>
    <w:rsid w:val="001C66A6"/>
    <w:rsid w:val="001C7310"/>
    <w:rsid w:val="001C78A5"/>
    <w:rsid w:val="001D0506"/>
    <w:rsid w:val="001D0591"/>
    <w:rsid w:val="001D08E5"/>
    <w:rsid w:val="001D0CFC"/>
    <w:rsid w:val="001D0D82"/>
    <w:rsid w:val="001D15B2"/>
    <w:rsid w:val="001D234D"/>
    <w:rsid w:val="001D28C7"/>
    <w:rsid w:val="001D31B9"/>
    <w:rsid w:val="001D3919"/>
    <w:rsid w:val="001D417C"/>
    <w:rsid w:val="001D46F6"/>
    <w:rsid w:val="001D4793"/>
    <w:rsid w:val="001D539C"/>
    <w:rsid w:val="001D5CBD"/>
    <w:rsid w:val="001D6356"/>
    <w:rsid w:val="001D6DC9"/>
    <w:rsid w:val="001D7718"/>
    <w:rsid w:val="001D7882"/>
    <w:rsid w:val="001D7DE7"/>
    <w:rsid w:val="001E012C"/>
    <w:rsid w:val="001E0F60"/>
    <w:rsid w:val="001E2331"/>
    <w:rsid w:val="001E2625"/>
    <w:rsid w:val="001E2806"/>
    <w:rsid w:val="001E2DD0"/>
    <w:rsid w:val="001E30AF"/>
    <w:rsid w:val="001E314D"/>
    <w:rsid w:val="001E32A1"/>
    <w:rsid w:val="001E3310"/>
    <w:rsid w:val="001E37B3"/>
    <w:rsid w:val="001E3A6E"/>
    <w:rsid w:val="001E3BA7"/>
    <w:rsid w:val="001E494D"/>
    <w:rsid w:val="001E49B1"/>
    <w:rsid w:val="001E57B8"/>
    <w:rsid w:val="001E5AFD"/>
    <w:rsid w:val="001E60DC"/>
    <w:rsid w:val="001E644F"/>
    <w:rsid w:val="001E721A"/>
    <w:rsid w:val="001E747B"/>
    <w:rsid w:val="001E74AA"/>
    <w:rsid w:val="001E78F0"/>
    <w:rsid w:val="001F012C"/>
    <w:rsid w:val="001F0446"/>
    <w:rsid w:val="001F056E"/>
    <w:rsid w:val="001F068B"/>
    <w:rsid w:val="001F0C92"/>
    <w:rsid w:val="001F0DEE"/>
    <w:rsid w:val="001F1AD2"/>
    <w:rsid w:val="001F1F5B"/>
    <w:rsid w:val="001F21E5"/>
    <w:rsid w:val="001F2495"/>
    <w:rsid w:val="001F2D70"/>
    <w:rsid w:val="001F34F6"/>
    <w:rsid w:val="001F3A15"/>
    <w:rsid w:val="001F3F4E"/>
    <w:rsid w:val="001F450D"/>
    <w:rsid w:val="001F4A6A"/>
    <w:rsid w:val="001F572B"/>
    <w:rsid w:val="001F5840"/>
    <w:rsid w:val="001F585D"/>
    <w:rsid w:val="001F5B68"/>
    <w:rsid w:val="001F62BC"/>
    <w:rsid w:val="001F633D"/>
    <w:rsid w:val="001F64F2"/>
    <w:rsid w:val="001F66EB"/>
    <w:rsid w:val="001F6C3C"/>
    <w:rsid w:val="001F7312"/>
    <w:rsid w:val="001F781C"/>
    <w:rsid w:val="001F7B8C"/>
    <w:rsid w:val="001F7E86"/>
    <w:rsid w:val="001F7E90"/>
    <w:rsid w:val="002002CA"/>
    <w:rsid w:val="0020051A"/>
    <w:rsid w:val="00202885"/>
    <w:rsid w:val="00202BAE"/>
    <w:rsid w:val="0020318B"/>
    <w:rsid w:val="002039C9"/>
    <w:rsid w:val="00203C71"/>
    <w:rsid w:val="002043E3"/>
    <w:rsid w:val="002044C7"/>
    <w:rsid w:val="002045C6"/>
    <w:rsid w:val="00204936"/>
    <w:rsid w:val="00205FE6"/>
    <w:rsid w:val="002062B9"/>
    <w:rsid w:val="00207370"/>
    <w:rsid w:val="0020788D"/>
    <w:rsid w:val="00207DF1"/>
    <w:rsid w:val="002103D7"/>
    <w:rsid w:val="00210730"/>
    <w:rsid w:val="00211B45"/>
    <w:rsid w:val="002128E8"/>
    <w:rsid w:val="00212B40"/>
    <w:rsid w:val="00212E3F"/>
    <w:rsid w:val="002130DD"/>
    <w:rsid w:val="002131BA"/>
    <w:rsid w:val="002137A7"/>
    <w:rsid w:val="00213B89"/>
    <w:rsid w:val="00213DB3"/>
    <w:rsid w:val="00214B52"/>
    <w:rsid w:val="00214D42"/>
    <w:rsid w:val="002153CF"/>
    <w:rsid w:val="00215C09"/>
    <w:rsid w:val="00215CF3"/>
    <w:rsid w:val="00215E56"/>
    <w:rsid w:val="0021653C"/>
    <w:rsid w:val="002169F3"/>
    <w:rsid w:val="00216B86"/>
    <w:rsid w:val="00217A59"/>
    <w:rsid w:val="00217BF7"/>
    <w:rsid w:val="00220860"/>
    <w:rsid w:val="002214D0"/>
    <w:rsid w:val="002221DE"/>
    <w:rsid w:val="0022344B"/>
    <w:rsid w:val="002236C7"/>
    <w:rsid w:val="00223D12"/>
    <w:rsid w:val="002240D6"/>
    <w:rsid w:val="0022553D"/>
    <w:rsid w:val="00225BB7"/>
    <w:rsid w:val="002263D7"/>
    <w:rsid w:val="0022640B"/>
    <w:rsid w:val="00226B12"/>
    <w:rsid w:val="00226E4C"/>
    <w:rsid w:val="002277C8"/>
    <w:rsid w:val="0022793F"/>
    <w:rsid w:val="00231285"/>
    <w:rsid w:val="0023135D"/>
    <w:rsid w:val="00231518"/>
    <w:rsid w:val="00231AE6"/>
    <w:rsid w:val="00231DF3"/>
    <w:rsid w:val="002322A6"/>
    <w:rsid w:val="00232F9C"/>
    <w:rsid w:val="002346DD"/>
    <w:rsid w:val="00234A75"/>
    <w:rsid w:val="00235BE5"/>
    <w:rsid w:val="00235C21"/>
    <w:rsid w:val="00235F93"/>
    <w:rsid w:val="00235F9A"/>
    <w:rsid w:val="00235FC9"/>
    <w:rsid w:val="00236702"/>
    <w:rsid w:val="0023697A"/>
    <w:rsid w:val="00236C28"/>
    <w:rsid w:val="002373A1"/>
    <w:rsid w:val="0023747D"/>
    <w:rsid w:val="002379F5"/>
    <w:rsid w:val="00237D76"/>
    <w:rsid w:val="002408F9"/>
    <w:rsid w:val="00240984"/>
    <w:rsid w:val="00240F5F"/>
    <w:rsid w:val="00241150"/>
    <w:rsid w:val="002411F9"/>
    <w:rsid w:val="00241C01"/>
    <w:rsid w:val="002423E7"/>
    <w:rsid w:val="00242816"/>
    <w:rsid w:val="00242B97"/>
    <w:rsid w:val="00243061"/>
    <w:rsid w:val="00243530"/>
    <w:rsid w:val="00243E22"/>
    <w:rsid w:val="00244E0E"/>
    <w:rsid w:val="00244EA3"/>
    <w:rsid w:val="00244EF4"/>
    <w:rsid w:val="00245647"/>
    <w:rsid w:val="00245932"/>
    <w:rsid w:val="00245F75"/>
    <w:rsid w:val="0024648E"/>
    <w:rsid w:val="00246926"/>
    <w:rsid w:val="00247B33"/>
    <w:rsid w:val="002502FE"/>
    <w:rsid w:val="00251303"/>
    <w:rsid w:val="002514C6"/>
    <w:rsid w:val="002521E7"/>
    <w:rsid w:val="00252633"/>
    <w:rsid w:val="002526F1"/>
    <w:rsid w:val="00252F1B"/>
    <w:rsid w:val="0025369F"/>
    <w:rsid w:val="00253C40"/>
    <w:rsid w:val="00253D20"/>
    <w:rsid w:val="00253FDC"/>
    <w:rsid w:val="0025494B"/>
    <w:rsid w:val="00254FEA"/>
    <w:rsid w:val="00255544"/>
    <w:rsid w:val="002555B0"/>
    <w:rsid w:val="00255B74"/>
    <w:rsid w:val="002560FC"/>
    <w:rsid w:val="0025679C"/>
    <w:rsid w:val="00257074"/>
    <w:rsid w:val="00257B49"/>
    <w:rsid w:val="00257B6B"/>
    <w:rsid w:val="002606ED"/>
    <w:rsid w:val="00260A43"/>
    <w:rsid w:val="00261014"/>
    <w:rsid w:val="0026101F"/>
    <w:rsid w:val="002611B1"/>
    <w:rsid w:val="00261491"/>
    <w:rsid w:val="00262C98"/>
    <w:rsid w:val="00262CAB"/>
    <w:rsid w:val="00263AEF"/>
    <w:rsid w:val="00266337"/>
    <w:rsid w:val="00266794"/>
    <w:rsid w:val="002667A0"/>
    <w:rsid w:val="00267894"/>
    <w:rsid w:val="00267AF1"/>
    <w:rsid w:val="00270384"/>
    <w:rsid w:val="0027088E"/>
    <w:rsid w:val="0027090F"/>
    <w:rsid w:val="00271214"/>
    <w:rsid w:val="002715B2"/>
    <w:rsid w:val="0027263C"/>
    <w:rsid w:val="00272ABF"/>
    <w:rsid w:val="002736CB"/>
    <w:rsid w:val="00273B90"/>
    <w:rsid w:val="00273FE5"/>
    <w:rsid w:val="002742C2"/>
    <w:rsid w:val="00275012"/>
    <w:rsid w:val="002751E3"/>
    <w:rsid w:val="002758CD"/>
    <w:rsid w:val="00275908"/>
    <w:rsid w:val="00276088"/>
    <w:rsid w:val="00276624"/>
    <w:rsid w:val="0027706A"/>
    <w:rsid w:val="00277745"/>
    <w:rsid w:val="00277BE5"/>
    <w:rsid w:val="00277D72"/>
    <w:rsid w:val="0028085D"/>
    <w:rsid w:val="00280968"/>
    <w:rsid w:val="00282002"/>
    <w:rsid w:val="0028236C"/>
    <w:rsid w:val="0028254E"/>
    <w:rsid w:val="002834BE"/>
    <w:rsid w:val="0028382E"/>
    <w:rsid w:val="0028448C"/>
    <w:rsid w:val="0028458C"/>
    <w:rsid w:val="00284E6E"/>
    <w:rsid w:val="00285447"/>
    <w:rsid w:val="00285A04"/>
    <w:rsid w:val="00285D8D"/>
    <w:rsid w:val="0028735B"/>
    <w:rsid w:val="0028773F"/>
    <w:rsid w:val="002879AC"/>
    <w:rsid w:val="00287CEA"/>
    <w:rsid w:val="00290C1C"/>
    <w:rsid w:val="002913F4"/>
    <w:rsid w:val="002921E0"/>
    <w:rsid w:val="002924A1"/>
    <w:rsid w:val="00293589"/>
    <w:rsid w:val="0029382A"/>
    <w:rsid w:val="00294113"/>
    <w:rsid w:val="00294193"/>
    <w:rsid w:val="002948BD"/>
    <w:rsid w:val="00294B44"/>
    <w:rsid w:val="0029590B"/>
    <w:rsid w:val="00295B6C"/>
    <w:rsid w:val="002961D6"/>
    <w:rsid w:val="002961FB"/>
    <w:rsid w:val="00296359"/>
    <w:rsid w:val="00296553"/>
    <w:rsid w:val="002965EE"/>
    <w:rsid w:val="002A01CB"/>
    <w:rsid w:val="002A044E"/>
    <w:rsid w:val="002A0521"/>
    <w:rsid w:val="002A0896"/>
    <w:rsid w:val="002A0F7D"/>
    <w:rsid w:val="002A10C6"/>
    <w:rsid w:val="002A1138"/>
    <w:rsid w:val="002A143A"/>
    <w:rsid w:val="002A1476"/>
    <w:rsid w:val="002A1E74"/>
    <w:rsid w:val="002A26C0"/>
    <w:rsid w:val="002A277D"/>
    <w:rsid w:val="002A27D4"/>
    <w:rsid w:val="002A334C"/>
    <w:rsid w:val="002A336D"/>
    <w:rsid w:val="002A38DF"/>
    <w:rsid w:val="002A3999"/>
    <w:rsid w:val="002A3E59"/>
    <w:rsid w:val="002A461D"/>
    <w:rsid w:val="002A5085"/>
    <w:rsid w:val="002A585C"/>
    <w:rsid w:val="002A5A55"/>
    <w:rsid w:val="002A5E08"/>
    <w:rsid w:val="002A65CA"/>
    <w:rsid w:val="002A668D"/>
    <w:rsid w:val="002A6D78"/>
    <w:rsid w:val="002A7672"/>
    <w:rsid w:val="002B0C29"/>
    <w:rsid w:val="002B0E09"/>
    <w:rsid w:val="002B1565"/>
    <w:rsid w:val="002B1D5B"/>
    <w:rsid w:val="002B243C"/>
    <w:rsid w:val="002B4691"/>
    <w:rsid w:val="002B4A8B"/>
    <w:rsid w:val="002B4DC5"/>
    <w:rsid w:val="002B500F"/>
    <w:rsid w:val="002B6469"/>
    <w:rsid w:val="002B6541"/>
    <w:rsid w:val="002B6A0F"/>
    <w:rsid w:val="002B70AA"/>
    <w:rsid w:val="002B73C6"/>
    <w:rsid w:val="002B7D04"/>
    <w:rsid w:val="002B7DFC"/>
    <w:rsid w:val="002C0500"/>
    <w:rsid w:val="002C08CA"/>
    <w:rsid w:val="002C0982"/>
    <w:rsid w:val="002C108A"/>
    <w:rsid w:val="002C127A"/>
    <w:rsid w:val="002C1735"/>
    <w:rsid w:val="002C1B78"/>
    <w:rsid w:val="002C2423"/>
    <w:rsid w:val="002C283C"/>
    <w:rsid w:val="002C30C0"/>
    <w:rsid w:val="002C38C4"/>
    <w:rsid w:val="002C3B64"/>
    <w:rsid w:val="002C4275"/>
    <w:rsid w:val="002C44BC"/>
    <w:rsid w:val="002C4DB3"/>
    <w:rsid w:val="002C5718"/>
    <w:rsid w:val="002C61F0"/>
    <w:rsid w:val="002C6484"/>
    <w:rsid w:val="002C7184"/>
    <w:rsid w:val="002D024C"/>
    <w:rsid w:val="002D04C5"/>
    <w:rsid w:val="002D0523"/>
    <w:rsid w:val="002D07BA"/>
    <w:rsid w:val="002D11FC"/>
    <w:rsid w:val="002D1220"/>
    <w:rsid w:val="002D1B3C"/>
    <w:rsid w:val="002D2E15"/>
    <w:rsid w:val="002D3255"/>
    <w:rsid w:val="002D3822"/>
    <w:rsid w:val="002D38BF"/>
    <w:rsid w:val="002D3D27"/>
    <w:rsid w:val="002D3F57"/>
    <w:rsid w:val="002D4034"/>
    <w:rsid w:val="002D43E2"/>
    <w:rsid w:val="002D4B56"/>
    <w:rsid w:val="002D58AB"/>
    <w:rsid w:val="002D58AC"/>
    <w:rsid w:val="002D5A36"/>
    <w:rsid w:val="002D5D50"/>
    <w:rsid w:val="002D63E9"/>
    <w:rsid w:val="002D64BA"/>
    <w:rsid w:val="002D6FC1"/>
    <w:rsid w:val="002D732D"/>
    <w:rsid w:val="002D78D4"/>
    <w:rsid w:val="002E08FB"/>
    <w:rsid w:val="002E0F63"/>
    <w:rsid w:val="002E201B"/>
    <w:rsid w:val="002E231D"/>
    <w:rsid w:val="002E254E"/>
    <w:rsid w:val="002E25DD"/>
    <w:rsid w:val="002E25DF"/>
    <w:rsid w:val="002E270F"/>
    <w:rsid w:val="002E2765"/>
    <w:rsid w:val="002E2AFC"/>
    <w:rsid w:val="002E2C81"/>
    <w:rsid w:val="002E333B"/>
    <w:rsid w:val="002E55F2"/>
    <w:rsid w:val="002E5FF7"/>
    <w:rsid w:val="002E6213"/>
    <w:rsid w:val="002E6E28"/>
    <w:rsid w:val="002E7EDC"/>
    <w:rsid w:val="002F03AB"/>
    <w:rsid w:val="002F0B6C"/>
    <w:rsid w:val="002F0D22"/>
    <w:rsid w:val="002F0DEA"/>
    <w:rsid w:val="002F0F88"/>
    <w:rsid w:val="002F1110"/>
    <w:rsid w:val="002F18C8"/>
    <w:rsid w:val="002F255E"/>
    <w:rsid w:val="002F2614"/>
    <w:rsid w:val="002F275F"/>
    <w:rsid w:val="002F2897"/>
    <w:rsid w:val="002F32D9"/>
    <w:rsid w:val="002F32FC"/>
    <w:rsid w:val="002F39AB"/>
    <w:rsid w:val="002F503C"/>
    <w:rsid w:val="002F563E"/>
    <w:rsid w:val="002F56E5"/>
    <w:rsid w:val="002F5B49"/>
    <w:rsid w:val="002F6ABB"/>
    <w:rsid w:val="002F6DB7"/>
    <w:rsid w:val="002F6EDE"/>
    <w:rsid w:val="002F7476"/>
    <w:rsid w:val="002F7992"/>
    <w:rsid w:val="002F7C21"/>
    <w:rsid w:val="002F7D4C"/>
    <w:rsid w:val="00300263"/>
    <w:rsid w:val="00300320"/>
    <w:rsid w:val="00300685"/>
    <w:rsid w:val="003014BC"/>
    <w:rsid w:val="003016C6"/>
    <w:rsid w:val="003021A2"/>
    <w:rsid w:val="003024DF"/>
    <w:rsid w:val="00302647"/>
    <w:rsid w:val="00302AB9"/>
    <w:rsid w:val="003033E4"/>
    <w:rsid w:val="00303A60"/>
    <w:rsid w:val="00303A6A"/>
    <w:rsid w:val="00303BB5"/>
    <w:rsid w:val="003050F1"/>
    <w:rsid w:val="003052C6"/>
    <w:rsid w:val="003053BF"/>
    <w:rsid w:val="00305D85"/>
    <w:rsid w:val="003063ED"/>
    <w:rsid w:val="003067C3"/>
    <w:rsid w:val="00307010"/>
    <w:rsid w:val="0030734A"/>
    <w:rsid w:val="0031081B"/>
    <w:rsid w:val="00310C6A"/>
    <w:rsid w:val="00311171"/>
    <w:rsid w:val="003112E2"/>
    <w:rsid w:val="00311BE6"/>
    <w:rsid w:val="00311C75"/>
    <w:rsid w:val="003121F5"/>
    <w:rsid w:val="0031249A"/>
    <w:rsid w:val="00312C79"/>
    <w:rsid w:val="00312DFE"/>
    <w:rsid w:val="003130A5"/>
    <w:rsid w:val="003133FD"/>
    <w:rsid w:val="003135CE"/>
    <w:rsid w:val="0031398D"/>
    <w:rsid w:val="0031414E"/>
    <w:rsid w:val="003150A0"/>
    <w:rsid w:val="00316094"/>
    <w:rsid w:val="0031675B"/>
    <w:rsid w:val="00316766"/>
    <w:rsid w:val="00316804"/>
    <w:rsid w:val="00316810"/>
    <w:rsid w:val="00317968"/>
    <w:rsid w:val="00317B3D"/>
    <w:rsid w:val="003200B3"/>
    <w:rsid w:val="00320528"/>
    <w:rsid w:val="00320600"/>
    <w:rsid w:val="00320755"/>
    <w:rsid w:val="00320D83"/>
    <w:rsid w:val="003219C5"/>
    <w:rsid w:val="00321A99"/>
    <w:rsid w:val="00321CFB"/>
    <w:rsid w:val="0032239E"/>
    <w:rsid w:val="0032280F"/>
    <w:rsid w:val="00323497"/>
    <w:rsid w:val="00323A9C"/>
    <w:rsid w:val="0032509E"/>
    <w:rsid w:val="0032523D"/>
    <w:rsid w:val="003254EF"/>
    <w:rsid w:val="00325E46"/>
    <w:rsid w:val="003262CC"/>
    <w:rsid w:val="00326B29"/>
    <w:rsid w:val="00326BF7"/>
    <w:rsid w:val="00326DC2"/>
    <w:rsid w:val="00326FBE"/>
    <w:rsid w:val="00327569"/>
    <w:rsid w:val="00327BD7"/>
    <w:rsid w:val="00327D3B"/>
    <w:rsid w:val="00330E81"/>
    <w:rsid w:val="0033171D"/>
    <w:rsid w:val="00331BD2"/>
    <w:rsid w:val="0033207E"/>
    <w:rsid w:val="00332189"/>
    <w:rsid w:val="00332254"/>
    <w:rsid w:val="003329C4"/>
    <w:rsid w:val="00332D1A"/>
    <w:rsid w:val="00333566"/>
    <w:rsid w:val="0033359D"/>
    <w:rsid w:val="00333B44"/>
    <w:rsid w:val="003349F4"/>
    <w:rsid w:val="00334FA3"/>
    <w:rsid w:val="003353C9"/>
    <w:rsid w:val="0033562D"/>
    <w:rsid w:val="00335A58"/>
    <w:rsid w:val="003368D3"/>
    <w:rsid w:val="0033694D"/>
    <w:rsid w:val="00337325"/>
    <w:rsid w:val="00337DCB"/>
    <w:rsid w:val="00340DC1"/>
    <w:rsid w:val="00340E2F"/>
    <w:rsid w:val="00341253"/>
    <w:rsid w:val="003414DF"/>
    <w:rsid w:val="00341C7F"/>
    <w:rsid w:val="00341EEB"/>
    <w:rsid w:val="00342739"/>
    <w:rsid w:val="00342ADE"/>
    <w:rsid w:val="00343214"/>
    <w:rsid w:val="003440AE"/>
    <w:rsid w:val="003440DA"/>
    <w:rsid w:val="0034443F"/>
    <w:rsid w:val="003455D8"/>
    <w:rsid w:val="00345734"/>
    <w:rsid w:val="00345B83"/>
    <w:rsid w:val="00345FBE"/>
    <w:rsid w:val="00346271"/>
    <w:rsid w:val="003465BC"/>
    <w:rsid w:val="003465EB"/>
    <w:rsid w:val="00346A94"/>
    <w:rsid w:val="00346ED1"/>
    <w:rsid w:val="00346F39"/>
    <w:rsid w:val="003470C7"/>
    <w:rsid w:val="003471FA"/>
    <w:rsid w:val="003506DD"/>
    <w:rsid w:val="00350CC4"/>
    <w:rsid w:val="00351A82"/>
    <w:rsid w:val="00351DC0"/>
    <w:rsid w:val="003522D0"/>
    <w:rsid w:val="00352372"/>
    <w:rsid w:val="00352991"/>
    <w:rsid w:val="00353609"/>
    <w:rsid w:val="00353BA3"/>
    <w:rsid w:val="00354C84"/>
    <w:rsid w:val="00354CEA"/>
    <w:rsid w:val="00354EAD"/>
    <w:rsid w:val="00354FF2"/>
    <w:rsid w:val="00355AFE"/>
    <w:rsid w:val="00355B90"/>
    <w:rsid w:val="00356B09"/>
    <w:rsid w:val="00357131"/>
    <w:rsid w:val="003576FE"/>
    <w:rsid w:val="003578C2"/>
    <w:rsid w:val="00360A35"/>
    <w:rsid w:val="00361608"/>
    <w:rsid w:val="00361FDA"/>
    <w:rsid w:val="0036224A"/>
    <w:rsid w:val="00362928"/>
    <w:rsid w:val="00362B8B"/>
    <w:rsid w:val="00362CBB"/>
    <w:rsid w:val="00364188"/>
    <w:rsid w:val="003647AC"/>
    <w:rsid w:val="00365666"/>
    <w:rsid w:val="00365A4F"/>
    <w:rsid w:val="00365F32"/>
    <w:rsid w:val="003660B2"/>
    <w:rsid w:val="00366BCC"/>
    <w:rsid w:val="00366E0C"/>
    <w:rsid w:val="00366FD7"/>
    <w:rsid w:val="00367B91"/>
    <w:rsid w:val="003702B8"/>
    <w:rsid w:val="00370BD5"/>
    <w:rsid w:val="00370D3B"/>
    <w:rsid w:val="00371452"/>
    <w:rsid w:val="00371809"/>
    <w:rsid w:val="00371D99"/>
    <w:rsid w:val="00371F1D"/>
    <w:rsid w:val="00372879"/>
    <w:rsid w:val="003739AD"/>
    <w:rsid w:val="00373E33"/>
    <w:rsid w:val="003747C1"/>
    <w:rsid w:val="003757E6"/>
    <w:rsid w:val="00375C66"/>
    <w:rsid w:val="00375F8E"/>
    <w:rsid w:val="003761B3"/>
    <w:rsid w:val="00376663"/>
    <w:rsid w:val="00377FCD"/>
    <w:rsid w:val="00380218"/>
    <w:rsid w:val="00380436"/>
    <w:rsid w:val="00380748"/>
    <w:rsid w:val="00380C85"/>
    <w:rsid w:val="00381655"/>
    <w:rsid w:val="0038194C"/>
    <w:rsid w:val="00381BFF"/>
    <w:rsid w:val="00381DF0"/>
    <w:rsid w:val="00382019"/>
    <w:rsid w:val="003822B8"/>
    <w:rsid w:val="0038237A"/>
    <w:rsid w:val="00382459"/>
    <w:rsid w:val="003824C5"/>
    <w:rsid w:val="0038278C"/>
    <w:rsid w:val="00382AF7"/>
    <w:rsid w:val="00382D6F"/>
    <w:rsid w:val="00383011"/>
    <w:rsid w:val="003836B5"/>
    <w:rsid w:val="00384162"/>
    <w:rsid w:val="00384BC5"/>
    <w:rsid w:val="00385222"/>
    <w:rsid w:val="0038539B"/>
    <w:rsid w:val="003853D0"/>
    <w:rsid w:val="00385737"/>
    <w:rsid w:val="00385DB2"/>
    <w:rsid w:val="00386822"/>
    <w:rsid w:val="00387DD4"/>
    <w:rsid w:val="0039030F"/>
    <w:rsid w:val="00390565"/>
    <w:rsid w:val="00390745"/>
    <w:rsid w:val="0039128B"/>
    <w:rsid w:val="0039141C"/>
    <w:rsid w:val="003918D7"/>
    <w:rsid w:val="00393437"/>
    <w:rsid w:val="0039385B"/>
    <w:rsid w:val="00393932"/>
    <w:rsid w:val="0039393B"/>
    <w:rsid w:val="00393F23"/>
    <w:rsid w:val="00395171"/>
    <w:rsid w:val="00395295"/>
    <w:rsid w:val="00395860"/>
    <w:rsid w:val="00395A7A"/>
    <w:rsid w:val="00395B64"/>
    <w:rsid w:val="00395C46"/>
    <w:rsid w:val="00395D5B"/>
    <w:rsid w:val="003961CD"/>
    <w:rsid w:val="00396BB7"/>
    <w:rsid w:val="003973AD"/>
    <w:rsid w:val="003973DC"/>
    <w:rsid w:val="003974F1"/>
    <w:rsid w:val="003975F9"/>
    <w:rsid w:val="003977F0"/>
    <w:rsid w:val="00397B9B"/>
    <w:rsid w:val="00397F08"/>
    <w:rsid w:val="00397F44"/>
    <w:rsid w:val="003A04FF"/>
    <w:rsid w:val="003A0AE4"/>
    <w:rsid w:val="003A1ADE"/>
    <w:rsid w:val="003A1DD9"/>
    <w:rsid w:val="003A1E8F"/>
    <w:rsid w:val="003A22B3"/>
    <w:rsid w:val="003A28D9"/>
    <w:rsid w:val="003A2B5D"/>
    <w:rsid w:val="003A2F03"/>
    <w:rsid w:val="003A3270"/>
    <w:rsid w:val="003A3536"/>
    <w:rsid w:val="003A448A"/>
    <w:rsid w:val="003A4685"/>
    <w:rsid w:val="003A4B51"/>
    <w:rsid w:val="003A4DD2"/>
    <w:rsid w:val="003A5040"/>
    <w:rsid w:val="003A5BCE"/>
    <w:rsid w:val="003A5DE1"/>
    <w:rsid w:val="003A60E2"/>
    <w:rsid w:val="003A67E5"/>
    <w:rsid w:val="003A72B2"/>
    <w:rsid w:val="003A7BBD"/>
    <w:rsid w:val="003B09FD"/>
    <w:rsid w:val="003B0C66"/>
    <w:rsid w:val="003B0D85"/>
    <w:rsid w:val="003B1085"/>
    <w:rsid w:val="003B1447"/>
    <w:rsid w:val="003B198A"/>
    <w:rsid w:val="003B1DF3"/>
    <w:rsid w:val="003B2528"/>
    <w:rsid w:val="003B2706"/>
    <w:rsid w:val="003B40C8"/>
    <w:rsid w:val="003B44BC"/>
    <w:rsid w:val="003B456F"/>
    <w:rsid w:val="003B46A6"/>
    <w:rsid w:val="003B4795"/>
    <w:rsid w:val="003B4B46"/>
    <w:rsid w:val="003B54A0"/>
    <w:rsid w:val="003B63AA"/>
    <w:rsid w:val="003B65C9"/>
    <w:rsid w:val="003B6F38"/>
    <w:rsid w:val="003B7425"/>
    <w:rsid w:val="003B794B"/>
    <w:rsid w:val="003B79AE"/>
    <w:rsid w:val="003C0A71"/>
    <w:rsid w:val="003C0ACE"/>
    <w:rsid w:val="003C0DB6"/>
    <w:rsid w:val="003C14DA"/>
    <w:rsid w:val="003C162A"/>
    <w:rsid w:val="003C17C7"/>
    <w:rsid w:val="003C1988"/>
    <w:rsid w:val="003C232C"/>
    <w:rsid w:val="003C2CEC"/>
    <w:rsid w:val="003C3085"/>
    <w:rsid w:val="003C337B"/>
    <w:rsid w:val="003C3627"/>
    <w:rsid w:val="003C3A2F"/>
    <w:rsid w:val="003C3BB2"/>
    <w:rsid w:val="003C3C23"/>
    <w:rsid w:val="003C5A0D"/>
    <w:rsid w:val="003C669A"/>
    <w:rsid w:val="003C66B3"/>
    <w:rsid w:val="003C717A"/>
    <w:rsid w:val="003C759A"/>
    <w:rsid w:val="003C760E"/>
    <w:rsid w:val="003D0142"/>
    <w:rsid w:val="003D0359"/>
    <w:rsid w:val="003D058E"/>
    <w:rsid w:val="003D092F"/>
    <w:rsid w:val="003D1333"/>
    <w:rsid w:val="003D1422"/>
    <w:rsid w:val="003D1CB6"/>
    <w:rsid w:val="003D26B7"/>
    <w:rsid w:val="003D2F18"/>
    <w:rsid w:val="003D3085"/>
    <w:rsid w:val="003D3809"/>
    <w:rsid w:val="003D3B44"/>
    <w:rsid w:val="003D4284"/>
    <w:rsid w:val="003D4A8B"/>
    <w:rsid w:val="003D5F28"/>
    <w:rsid w:val="003D6E69"/>
    <w:rsid w:val="003E02D6"/>
    <w:rsid w:val="003E098B"/>
    <w:rsid w:val="003E131C"/>
    <w:rsid w:val="003E19BB"/>
    <w:rsid w:val="003E19D1"/>
    <w:rsid w:val="003E1F25"/>
    <w:rsid w:val="003E22D6"/>
    <w:rsid w:val="003E23CA"/>
    <w:rsid w:val="003E291E"/>
    <w:rsid w:val="003E2B08"/>
    <w:rsid w:val="003E2DBE"/>
    <w:rsid w:val="003E300F"/>
    <w:rsid w:val="003E3197"/>
    <w:rsid w:val="003E334A"/>
    <w:rsid w:val="003E340D"/>
    <w:rsid w:val="003E39FC"/>
    <w:rsid w:val="003E3D04"/>
    <w:rsid w:val="003E4000"/>
    <w:rsid w:val="003E47F1"/>
    <w:rsid w:val="003E4FE6"/>
    <w:rsid w:val="003E573F"/>
    <w:rsid w:val="003E5BBE"/>
    <w:rsid w:val="003E64C1"/>
    <w:rsid w:val="003F0A31"/>
    <w:rsid w:val="003F0B03"/>
    <w:rsid w:val="003F0D29"/>
    <w:rsid w:val="003F1CFE"/>
    <w:rsid w:val="003F1E33"/>
    <w:rsid w:val="003F2A34"/>
    <w:rsid w:val="003F2F8E"/>
    <w:rsid w:val="003F3099"/>
    <w:rsid w:val="003F451E"/>
    <w:rsid w:val="003F470A"/>
    <w:rsid w:val="003F4A3E"/>
    <w:rsid w:val="003F5145"/>
    <w:rsid w:val="003F522B"/>
    <w:rsid w:val="003F58E2"/>
    <w:rsid w:val="003F593C"/>
    <w:rsid w:val="003F6075"/>
    <w:rsid w:val="003F61F3"/>
    <w:rsid w:val="003F63D9"/>
    <w:rsid w:val="003F69E2"/>
    <w:rsid w:val="003F6B99"/>
    <w:rsid w:val="003F6C5A"/>
    <w:rsid w:val="003F7236"/>
    <w:rsid w:val="00400E3E"/>
    <w:rsid w:val="00401285"/>
    <w:rsid w:val="00401579"/>
    <w:rsid w:val="004019FA"/>
    <w:rsid w:val="00401A1B"/>
    <w:rsid w:val="00401F3E"/>
    <w:rsid w:val="00402452"/>
    <w:rsid w:val="00403085"/>
    <w:rsid w:val="0040309B"/>
    <w:rsid w:val="0040348D"/>
    <w:rsid w:val="004037E7"/>
    <w:rsid w:val="00403F6F"/>
    <w:rsid w:val="00404051"/>
    <w:rsid w:val="004045C0"/>
    <w:rsid w:val="00404BDE"/>
    <w:rsid w:val="00404FBD"/>
    <w:rsid w:val="00405AEF"/>
    <w:rsid w:val="00405E9E"/>
    <w:rsid w:val="0040630D"/>
    <w:rsid w:val="00406384"/>
    <w:rsid w:val="0040789B"/>
    <w:rsid w:val="00407A30"/>
    <w:rsid w:val="004101AC"/>
    <w:rsid w:val="00410920"/>
    <w:rsid w:val="00410A39"/>
    <w:rsid w:val="00410F9A"/>
    <w:rsid w:val="004116E6"/>
    <w:rsid w:val="00411B23"/>
    <w:rsid w:val="00411B36"/>
    <w:rsid w:val="00411D52"/>
    <w:rsid w:val="00411E8C"/>
    <w:rsid w:val="00411EBD"/>
    <w:rsid w:val="00411EC1"/>
    <w:rsid w:val="00412017"/>
    <w:rsid w:val="004123FB"/>
    <w:rsid w:val="0041292C"/>
    <w:rsid w:val="00413023"/>
    <w:rsid w:val="00413109"/>
    <w:rsid w:val="00413407"/>
    <w:rsid w:val="004134AD"/>
    <w:rsid w:val="00413C5E"/>
    <w:rsid w:val="00414198"/>
    <w:rsid w:val="00414918"/>
    <w:rsid w:val="00414D86"/>
    <w:rsid w:val="00415A7E"/>
    <w:rsid w:val="00415DAE"/>
    <w:rsid w:val="0041615E"/>
    <w:rsid w:val="004168AB"/>
    <w:rsid w:val="004169F6"/>
    <w:rsid w:val="00416AB5"/>
    <w:rsid w:val="004172C3"/>
    <w:rsid w:val="004178AA"/>
    <w:rsid w:val="00417B6D"/>
    <w:rsid w:val="00417ECD"/>
    <w:rsid w:val="004201C9"/>
    <w:rsid w:val="004212A7"/>
    <w:rsid w:val="0042191B"/>
    <w:rsid w:val="00421C7D"/>
    <w:rsid w:val="00422D9A"/>
    <w:rsid w:val="004230E3"/>
    <w:rsid w:val="00423F4F"/>
    <w:rsid w:val="00424E08"/>
    <w:rsid w:val="004253D6"/>
    <w:rsid w:val="00425CAA"/>
    <w:rsid w:val="00426083"/>
    <w:rsid w:val="004278B5"/>
    <w:rsid w:val="0042794F"/>
    <w:rsid w:val="0043091C"/>
    <w:rsid w:val="00430AC7"/>
    <w:rsid w:val="0043150F"/>
    <w:rsid w:val="004317A3"/>
    <w:rsid w:val="00431A6F"/>
    <w:rsid w:val="004320A0"/>
    <w:rsid w:val="00432119"/>
    <w:rsid w:val="00432A7D"/>
    <w:rsid w:val="00432E91"/>
    <w:rsid w:val="004339C6"/>
    <w:rsid w:val="004340A1"/>
    <w:rsid w:val="00434A6A"/>
    <w:rsid w:val="00435582"/>
    <w:rsid w:val="00435829"/>
    <w:rsid w:val="004358F6"/>
    <w:rsid w:val="00436239"/>
    <w:rsid w:val="00436388"/>
    <w:rsid w:val="00436663"/>
    <w:rsid w:val="00436FD5"/>
    <w:rsid w:val="0043731A"/>
    <w:rsid w:val="00437399"/>
    <w:rsid w:val="00440582"/>
    <w:rsid w:val="00440BFD"/>
    <w:rsid w:val="00441939"/>
    <w:rsid w:val="00441D21"/>
    <w:rsid w:val="0044284E"/>
    <w:rsid w:val="00442964"/>
    <w:rsid w:val="00443081"/>
    <w:rsid w:val="00443360"/>
    <w:rsid w:val="00444C3B"/>
    <w:rsid w:val="00445D87"/>
    <w:rsid w:val="004463B5"/>
    <w:rsid w:val="004476EC"/>
    <w:rsid w:val="0045093B"/>
    <w:rsid w:val="00450B01"/>
    <w:rsid w:val="00450D75"/>
    <w:rsid w:val="00450F7A"/>
    <w:rsid w:val="004512D5"/>
    <w:rsid w:val="004532A1"/>
    <w:rsid w:val="00453E15"/>
    <w:rsid w:val="00454501"/>
    <w:rsid w:val="004545C4"/>
    <w:rsid w:val="00454E08"/>
    <w:rsid w:val="00455606"/>
    <w:rsid w:val="00455DE5"/>
    <w:rsid w:val="00456375"/>
    <w:rsid w:val="00456BAC"/>
    <w:rsid w:val="004578C8"/>
    <w:rsid w:val="0046041C"/>
    <w:rsid w:val="004604D2"/>
    <w:rsid w:val="004606B8"/>
    <w:rsid w:val="00461131"/>
    <w:rsid w:val="00461267"/>
    <w:rsid w:val="0046156B"/>
    <w:rsid w:val="004618C2"/>
    <w:rsid w:val="00461CD8"/>
    <w:rsid w:val="0046259D"/>
    <w:rsid w:val="00462B7E"/>
    <w:rsid w:val="00462B93"/>
    <w:rsid w:val="00464895"/>
    <w:rsid w:val="004651FD"/>
    <w:rsid w:val="00465BCD"/>
    <w:rsid w:val="00465D74"/>
    <w:rsid w:val="00466115"/>
    <w:rsid w:val="00466A18"/>
    <w:rsid w:val="00466A3B"/>
    <w:rsid w:val="00466EEE"/>
    <w:rsid w:val="0046702B"/>
    <w:rsid w:val="00470BF1"/>
    <w:rsid w:val="00471543"/>
    <w:rsid w:val="00472202"/>
    <w:rsid w:val="00472B5C"/>
    <w:rsid w:val="00473086"/>
    <w:rsid w:val="004731DB"/>
    <w:rsid w:val="00473CC5"/>
    <w:rsid w:val="00474FC9"/>
    <w:rsid w:val="00475143"/>
    <w:rsid w:val="0047525F"/>
    <w:rsid w:val="00475526"/>
    <w:rsid w:val="004755F7"/>
    <w:rsid w:val="0047562E"/>
    <w:rsid w:val="004757A4"/>
    <w:rsid w:val="00475805"/>
    <w:rsid w:val="00475EF6"/>
    <w:rsid w:val="004804B7"/>
    <w:rsid w:val="00480A5D"/>
    <w:rsid w:val="00480B0D"/>
    <w:rsid w:val="00481C2F"/>
    <w:rsid w:val="004832B9"/>
    <w:rsid w:val="00484A85"/>
    <w:rsid w:val="00485228"/>
    <w:rsid w:val="004857F3"/>
    <w:rsid w:val="0048616D"/>
    <w:rsid w:val="0048641F"/>
    <w:rsid w:val="00486B2D"/>
    <w:rsid w:val="00487176"/>
    <w:rsid w:val="00487298"/>
    <w:rsid w:val="00487449"/>
    <w:rsid w:val="00487CF8"/>
    <w:rsid w:val="00487D2F"/>
    <w:rsid w:val="00487DAD"/>
    <w:rsid w:val="0049005E"/>
    <w:rsid w:val="00490B77"/>
    <w:rsid w:val="0049163E"/>
    <w:rsid w:val="00491AFA"/>
    <w:rsid w:val="0049235D"/>
    <w:rsid w:val="00492BD6"/>
    <w:rsid w:val="0049303C"/>
    <w:rsid w:val="004934B7"/>
    <w:rsid w:val="00493541"/>
    <w:rsid w:val="004956FA"/>
    <w:rsid w:val="0049616F"/>
    <w:rsid w:val="00496511"/>
    <w:rsid w:val="00496C51"/>
    <w:rsid w:val="00496D1F"/>
    <w:rsid w:val="004975CA"/>
    <w:rsid w:val="004A0875"/>
    <w:rsid w:val="004A0922"/>
    <w:rsid w:val="004A0AC8"/>
    <w:rsid w:val="004A132B"/>
    <w:rsid w:val="004A1686"/>
    <w:rsid w:val="004A21A7"/>
    <w:rsid w:val="004A2863"/>
    <w:rsid w:val="004A3382"/>
    <w:rsid w:val="004A3C7F"/>
    <w:rsid w:val="004A3EA1"/>
    <w:rsid w:val="004A475E"/>
    <w:rsid w:val="004A4D75"/>
    <w:rsid w:val="004A6D2D"/>
    <w:rsid w:val="004A6D89"/>
    <w:rsid w:val="004B0398"/>
    <w:rsid w:val="004B06E7"/>
    <w:rsid w:val="004B1731"/>
    <w:rsid w:val="004B1D0B"/>
    <w:rsid w:val="004B2ACB"/>
    <w:rsid w:val="004B30E6"/>
    <w:rsid w:val="004B30F9"/>
    <w:rsid w:val="004B35C0"/>
    <w:rsid w:val="004B372C"/>
    <w:rsid w:val="004B375E"/>
    <w:rsid w:val="004B415D"/>
    <w:rsid w:val="004B45DA"/>
    <w:rsid w:val="004B47FE"/>
    <w:rsid w:val="004B5298"/>
    <w:rsid w:val="004B5358"/>
    <w:rsid w:val="004B5EE7"/>
    <w:rsid w:val="004B62B5"/>
    <w:rsid w:val="004B71F5"/>
    <w:rsid w:val="004B73AA"/>
    <w:rsid w:val="004B7C50"/>
    <w:rsid w:val="004C0056"/>
    <w:rsid w:val="004C0444"/>
    <w:rsid w:val="004C0D7F"/>
    <w:rsid w:val="004C1C1C"/>
    <w:rsid w:val="004C1E4E"/>
    <w:rsid w:val="004C213D"/>
    <w:rsid w:val="004C3204"/>
    <w:rsid w:val="004C3453"/>
    <w:rsid w:val="004C36EB"/>
    <w:rsid w:val="004C3A2B"/>
    <w:rsid w:val="004C5035"/>
    <w:rsid w:val="004C512E"/>
    <w:rsid w:val="004C53E0"/>
    <w:rsid w:val="004C551F"/>
    <w:rsid w:val="004C5F87"/>
    <w:rsid w:val="004C65E6"/>
    <w:rsid w:val="004C67D9"/>
    <w:rsid w:val="004C6F73"/>
    <w:rsid w:val="004D07B2"/>
    <w:rsid w:val="004D0C92"/>
    <w:rsid w:val="004D15ED"/>
    <w:rsid w:val="004D194D"/>
    <w:rsid w:val="004D1AC2"/>
    <w:rsid w:val="004D1BF4"/>
    <w:rsid w:val="004D2C25"/>
    <w:rsid w:val="004D3839"/>
    <w:rsid w:val="004D46BA"/>
    <w:rsid w:val="004D47AD"/>
    <w:rsid w:val="004D5215"/>
    <w:rsid w:val="004D6434"/>
    <w:rsid w:val="004D6A54"/>
    <w:rsid w:val="004D6E1A"/>
    <w:rsid w:val="004D7974"/>
    <w:rsid w:val="004E002D"/>
    <w:rsid w:val="004E0CF9"/>
    <w:rsid w:val="004E0FA4"/>
    <w:rsid w:val="004E1343"/>
    <w:rsid w:val="004E148C"/>
    <w:rsid w:val="004E149C"/>
    <w:rsid w:val="004E187A"/>
    <w:rsid w:val="004E2013"/>
    <w:rsid w:val="004E2667"/>
    <w:rsid w:val="004E2752"/>
    <w:rsid w:val="004E296D"/>
    <w:rsid w:val="004E2EA6"/>
    <w:rsid w:val="004E37CA"/>
    <w:rsid w:val="004E38A7"/>
    <w:rsid w:val="004E39F6"/>
    <w:rsid w:val="004E4479"/>
    <w:rsid w:val="004E483B"/>
    <w:rsid w:val="004E4FCC"/>
    <w:rsid w:val="004E5332"/>
    <w:rsid w:val="004E5A50"/>
    <w:rsid w:val="004E5CD6"/>
    <w:rsid w:val="004E64D1"/>
    <w:rsid w:val="004E6A42"/>
    <w:rsid w:val="004E769A"/>
    <w:rsid w:val="004E7BCB"/>
    <w:rsid w:val="004F0152"/>
    <w:rsid w:val="004F0315"/>
    <w:rsid w:val="004F0E78"/>
    <w:rsid w:val="004F10BA"/>
    <w:rsid w:val="004F1692"/>
    <w:rsid w:val="004F17B7"/>
    <w:rsid w:val="004F206F"/>
    <w:rsid w:val="004F25CE"/>
    <w:rsid w:val="004F2E40"/>
    <w:rsid w:val="004F3600"/>
    <w:rsid w:val="004F39AB"/>
    <w:rsid w:val="004F4FF2"/>
    <w:rsid w:val="004F5F67"/>
    <w:rsid w:val="004F63A1"/>
    <w:rsid w:val="004F6AA9"/>
    <w:rsid w:val="004F6F37"/>
    <w:rsid w:val="004F74C9"/>
    <w:rsid w:val="004F79AA"/>
    <w:rsid w:val="004F7D0A"/>
    <w:rsid w:val="004F7E9A"/>
    <w:rsid w:val="005008B3"/>
    <w:rsid w:val="00501332"/>
    <w:rsid w:val="00501893"/>
    <w:rsid w:val="00501CC8"/>
    <w:rsid w:val="00502CFF"/>
    <w:rsid w:val="00503A66"/>
    <w:rsid w:val="00503E4D"/>
    <w:rsid w:val="00504907"/>
    <w:rsid w:val="00504954"/>
    <w:rsid w:val="00504E7B"/>
    <w:rsid w:val="00504F46"/>
    <w:rsid w:val="0050508B"/>
    <w:rsid w:val="0050637A"/>
    <w:rsid w:val="0050651B"/>
    <w:rsid w:val="00506AAB"/>
    <w:rsid w:val="00506DB0"/>
    <w:rsid w:val="005075D3"/>
    <w:rsid w:val="00507A21"/>
    <w:rsid w:val="0051046F"/>
    <w:rsid w:val="00511115"/>
    <w:rsid w:val="005113E0"/>
    <w:rsid w:val="0051239C"/>
    <w:rsid w:val="00512A31"/>
    <w:rsid w:val="0051381C"/>
    <w:rsid w:val="005145BE"/>
    <w:rsid w:val="00514774"/>
    <w:rsid w:val="00515799"/>
    <w:rsid w:val="00515990"/>
    <w:rsid w:val="00515E71"/>
    <w:rsid w:val="005167AB"/>
    <w:rsid w:val="00516881"/>
    <w:rsid w:val="00516EBC"/>
    <w:rsid w:val="00516F39"/>
    <w:rsid w:val="005175A1"/>
    <w:rsid w:val="00517CDA"/>
    <w:rsid w:val="00520331"/>
    <w:rsid w:val="0052089B"/>
    <w:rsid w:val="00520C75"/>
    <w:rsid w:val="00522089"/>
    <w:rsid w:val="005224AE"/>
    <w:rsid w:val="0052275F"/>
    <w:rsid w:val="00522A14"/>
    <w:rsid w:val="00522E67"/>
    <w:rsid w:val="0052324A"/>
    <w:rsid w:val="00523AF1"/>
    <w:rsid w:val="00523E5A"/>
    <w:rsid w:val="00524CF8"/>
    <w:rsid w:val="00524D46"/>
    <w:rsid w:val="0052560D"/>
    <w:rsid w:val="00525834"/>
    <w:rsid w:val="00526C66"/>
    <w:rsid w:val="005272E3"/>
    <w:rsid w:val="00527E78"/>
    <w:rsid w:val="00530B07"/>
    <w:rsid w:val="0053153A"/>
    <w:rsid w:val="00531621"/>
    <w:rsid w:val="0053208E"/>
    <w:rsid w:val="00532BA0"/>
    <w:rsid w:val="005330D7"/>
    <w:rsid w:val="00533577"/>
    <w:rsid w:val="0053424F"/>
    <w:rsid w:val="005344E1"/>
    <w:rsid w:val="00534BD1"/>
    <w:rsid w:val="0053711A"/>
    <w:rsid w:val="005371FA"/>
    <w:rsid w:val="005379DE"/>
    <w:rsid w:val="00540896"/>
    <w:rsid w:val="0054168A"/>
    <w:rsid w:val="00541716"/>
    <w:rsid w:val="00541CD4"/>
    <w:rsid w:val="0054315F"/>
    <w:rsid w:val="005436FD"/>
    <w:rsid w:val="00543D01"/>
    <w:rsid w:val="0054418F"/>
    <w:rsid w:val="00544D43"/>
    <w:rsid w:val="00545681"/>
    <w:rsid w:val="00545D4D"/>
    <w:rsid w:val="005463C3"/>
    <w:rsid w:val="00546A6F"/>
    <w:rsid w:val="0054765D"/>
    <w:rsid w:val="00547F81"/>
    <w:rsid w:val="00550040"/>
    <w:rsid w:val="005505AC"/>
    <w:rsid w:val="00550895"/>
    <w:rsid w:val="00550C61"/>
    <w:rsid w:val="00551008"/>
    <w:rsid w:val="00551462"/>
    <w:rsid w:val="005518C6"/>
    <w:rsid w:val="0055197F"/>
    <w:rsid w:val="00551987"/>
    <w:rsid w:val="00551DA7"/>
    <w:rsid w:val="00552A85"/>
    <w:rsid w:val="00553ED9"/>
    <w:rsid w:val="0055434B"/>
    <w:rsid w:val="00554527"/>
    <w:rsid w:val="00554D09"/>
    <w:rsid w:val="005555BD"/>
    <w:rsid w:val="00555DA9"/>
    <w:rsid w:val="00555EA9"/>
    <w:rsid w:val="00556095"/>
    <w:rsid w:val="00556FBF"/>
    <w:rsid w:val="00557F0F"/>
    <w:rsid w:val="005604EA"/>
    <w:rsid w:val="00560941"/>
    <w:rsid w:val="00561818"/>
    <w:rsid w:val="00561C23"/>
    <w:rsid w:val="00561DC9"/>
    <w:rsid w:val="00562AFE"/>
    <w:rsid w:val="005644D6"/>
    <w:rsid w:val="00564B98"/>
    <w:rsid w:val="00564D60"/>
    <w:rsid w:val="00564DDA"/>
    <w:rsid w:val="00564F61"/>
    <w:rsid w:val="00564F71"/>
    <w:rsid w:val="00565091"/>
    <w:rsid w:val="00566CAE"/>
    <w:rsid w:val="00566F0E"/>
    <w:rsid w:val="00570F1A"/>
    <w:rsid w:val="00571182"/>
    <w:rsid w:val="0057156B"/>
    <w:rsid w:val="005715D8"/>
    <w:rsid w:val="00571876"/>
    <w:rsid w:val="00572D68"/>
    <w:rsid w:val="00572F96"/>
    <w:rsid w:val="00573EBF"/>
    <w:rsid w:val="00573ED5"/>
    <w:rsid w:val="005745D1"/>
    <w:rsid w:val="005754CC"/>
    <w:rsid w:val="00575CA2"/>
    <w:rsid w:val="00576C7C"/>
    <w:rsid w:val="00581012"/>
    <w:rsid w:val="00581564"/>
    <w:rsid w:val="00581BCE"/>
    <w:rsid w:val="00581D8E"/>
    <w:rsid w:val="00582352"/>
    <w:rsid w:val="00582562"/>
    <w:rsid w:val="00583549"/>
    <w:rsid w:val="00583B3A"/>
    <w:rsid w:val="00583D9B"/>
    <w:rsid w:val="00584A81"/>
    <w:rsid w:val="00584BF9"/>
    <w:rsid w:val="00584F40"/>
    <w:rsid w:val="00585855"/>
    <w:rsid w:val="00585A6B"/>
    <w:rsid w:val="00585AAC"/>
    <w:rsid w:val="00586456"/>
    <w:rsid w:val="00586BD2"/>
    <w:rsid w:val="00587D21"/>
    <w:rsid w:val="00587D96"/>
    <w:rsid w:val="00587DDB"/>
    <w:rsid w:val="005904FF"/>
    <w:rsid w:val="0059078E"/>
    <w:rsid w:val="00590E8F"/>
    <w:rsid w:val="0059107D"/>
    <w:rsid w:val="00591428"/>
    <w:rsid w:val="00591443"/>
    <w:rsid w:val="00591B96"/>
    <w:rsid w:val="0059216D"/>
    <w:rsid w:val="00592A4F"/>
    <w:rsid w:val="00592DF6"/>
    <w:rsid w:val="00593693"/>
    <w:rsid w:val="00593C42"/>
    <w:rsid w:val="00594468"/>
    <w:rsid w:val="00594E9A"/>
    <w:rsid w:val="00594F2A"/>
    <w:rsid w:val="0059544B"/>
    <w:rsid w:val="005959D4"/>
    <w:rsid w:val="00595AFF"/>
    <w:rsid w:val="00595B02"/>
    <w:rsid w:val="005963C0"/>
    <w:rsid w:val="00596E0D"/>
    <w:rsid w:val="00596FA5"/>
    <w:rsid w:val="00597218"/>
    <w:rsid w:val="0059775D"/>
    <w:rsid w:val="005A0733"/>
    <w:rsid w:val="005A07FD"/>
    <w:rsid w:val="005A0C38"/>
    <w:rsid w:val="005A1404"/>
    <w:rsid w:val="005A15E4"/>
    <w:rsid w:val="005A1BD2"/>
    <w:rsid w:val="005A27FB"/>
    <w:rsid w:val="005A2D5F"/>
    <w:rsid w:val="005A2F4D"/>
    <w:rsid w:val="005A3306"/>
    <w:rsid w:val="005A3AC7"/>
    <w:rsid w:val="005A41DC"/>
    <w:rsid w:val="005A435B"/>
    <w:rsid w:val="005A4BDF"/>
    <w:rsid w:val="005A61F6"/>
    <w:rsid w:val="005A62BF"/>
    <w:rsid w:val="005A650F"/>
    <w:rsid w:val="005A7398"/>
    <w:rsid w:val="005B07C9"/>
    <w:rsid w:val="005B0836"/>
    <w:rsid w:val="005B0983"/>
    <w:rsid w:val="005B235E"/>
    <w:rsid w:val="005B2A92"/>
    <w:rsid w:val="005B324B"/>
    <w:rsid w:val="005B4081"/>
    <w:rsid w:val="005B4424"/>
    <w:rsid w:val="005B4BA1"/>
    <w:rsid w:val="005B52DE"/>
    <w:rsid w:val="005B65F8"/>
    <w:rsid w:val="005B6E18"/>
    <w:rsid w:val="005B73E2"/>
    <w:rsid w:val="005B7758"/>
    <w:rsid w:val="005B79CC"/>
    <w:rsid w:val="005B7FAD"/>
    <w:rsid w:val="005C0479"/>
    <w:rsid w:val="005C0D40"/>
    <w:rsid w:val="005C103C"/>
    <w:rsid w:val="005C17E3"/>
    <w:rsid w:val="005C1904"/>
    <w:rsid w:val="005C1D4E"/>
    <w:rsid w:val="005C20D1"/>
    <w:rsid w:val="005C2A38"/>
    <w:rsid w:val="005C2FE4"/>
    <w:rsid w:val="005C3534"/>
    <w:rsid w:val="005C38C1"/>
    <w:rsid w:val="005C3A87"/>
    <w:rsid w:val="005C3B82"/>
    <w:rsid w:val="005C3CC0"/>
    <w:rsid w:val="005C47D1"/>
    <w:rsid w:val="005C4FAF"/>
    <w:rsid w:val="005C5265"/>
    <w:rsid w:val="005C5DB8"/>
    <w:rsid w:val="005C61BF"/>
    <w:rsid w:val="005C6D33"/>
    <w:rsid w:val="005C7B47"/>
    <w:rsid w:val="005C7DB6"/>
    <w:rsid w:val="005D048D"/>
    <w:rsid w:val="005D1612"/>
    <w:rsid w:val="005D1C5B"/>
    <w:rsid w:val="005D2999"/>
    <w:rsid w:val="005D2B69"/>
    <w:rsid w:val="005D2CED"/>
    <w:rsid w:val="005D320F"/>
    <w:rsid w:val="005D33F9"/>
    <w:rsid w:val="005D3923"/>
    <w:rsid w:val="005D3B5E"/>
    <w:rsid w:val="005D3D56"/>
    <w:rsid w:val="005D3F90"/>
    <w:rsid w:val="005D3FB5"/>
    <w:rsid w:val="005D425D"/>
    <w:rsid w:val="005D443C"/>
    <w:rsid w:val="005D4982"/>
    <w:rsid w:val="005D4BFB"/>
    <w:rsid w:val="005D4D1A"/>
    <w:rsid w:val="005D50DD"/>
    <w:rsid w:val="005D5202"/>
    <w:rsid w:val="005D62B3"/>
    <w:rsid w:val="005D6744"/>
    <w:rsid w:val="005D6919"/>
    <w:rsid w:val="005D6AEC"/>
    <w:rsid w:val="005D6BA6"/>
    <w:rsid w:val="005D72F9"/>
    <w:rsid w:val="005D7599"/>
    <w:rsid w:val="005D7AB8"/>
    <w:rsid w:val="005E037F"/>
    <w:rsid w:val="005E0578"/>
    <w:rsid w:val="005E0646"/>
    <w:rsid w:val="005E0686"/>
    <w:rsid w:val="005E1188"/>
    <w:rsid w:val="005E15BC"/>
    <w:rsid w:val="005E163B"/>
    <w:rsid w:val="005E1DB8"/>
    <w:rsid w:val="005E21CE"/>
    <w:rsid w:val="005E25AC"/>
    <w:rsid w:val="005E2A8C"/>
    <w:rsid w:val="005E3109"/>
    <w:rsid w:val="005E396C"/>
    <w:rsid w:val="005E40A2"/>
    <w:rsid w:val="005E48F5"/>
    <w:rsid w:val="005E4BAD"/>
    <w:rsid w:val="005E521F"/>
    <w:rsid w:val="005E5CD1"/>
    <w:rsid w:val="005E5D68"/>
    <w:rsid w:val="005E63DF"/>
    <w:rsid w:val="005E68D4"/>
    <w:rsid w:val="005E6C60"/>
    <w:rsid w:val="005E6DFA"/>
    <w:rsid w:val="005E6EB1"/>
    <w:rsid w:val="005E6F1A"/>
    <w:rsid w:val="005F033A"/>
    <w:rsid w:val="005F0BE7"/>
    <w:rsid w:val="005F0F9A"/>
    <w:rsid w:val="005F105D"/>
    <w:rsid w:val="005F1085"/>
    <w:rsid w:val="005F1D3E"/>
    <w:rsid w:val="005F21AE"/>
    <w:rsid w:val="005F2458"/>
    <w:rsid w:val="005F25A1"/>
    <w:rsid w:val="005F2EE6"/>
    <w:rsid w:val="005F3240"/>
    <w:rsid w:val="005F3253"/>
    <w:rsid w:val="005F35A5"/>
    <w:rsid w:val="005F3647"/>
    <w:rsid w:val="005F4130"/>
    <w:rsid w:val="005F44B8"/>
    <w:rsid w:val="005F5671"/>
    <w:rsid w:val="005F6036"/>
    <w:rsid w:val="005F6B3E"/>
    <w:rsid w:val="005F6CB8"/>
    <w:rsid w:val="005F74E6"/>
    <w:rsid w:val="005F7E41"/>
    <w:rsid w:val="0060006A"/>
    <w:rsid w:val="006011D4"/>
    <w:rsid w:val="006014EC"/>
    <w:rsid w:val="00601AB7"/>
    <w:rsid w:val="0060232D"/>
    <w:rsid w:val="00602D1A"/>
    <w:rsid w:val="0060336B"/>
    <w:rsid w:val="006033FC"/>
    <w:rsid w:val="00603AA0"/>
    <w:rsid w:val="006042EE"/>
    <w:rsid w:val="00604733"/>
    <w:rsid w:val="00604D12"/>
    <w:rsid w:val="00604F94"/>
    <w:rsid w:val="006052D1"/>
    <w:rsid w:val="00605661"/>
    <w:rsid w:val="00605AFE"/>
    <w:rsid w:val="006065D9"/>
    <w:rsid w:val="00607102"/>
    <w:rsid w:val="006071E3"/>
    <w:rsid w:val="0060755A"/>
    <w:rsid w:val="00607BBF"/>
    <w:rsid w:val="006100BF"/>
    <w:rsid w:val="006102C5"/>
    <w:rsid w:val="006105D2"/>
    <w:rsid w:val="0061131A"/>
    <w:rsid w:val="006113A1"/>
    <w:rsid w:val="00611FB4"/>
    <w:rsid w:val="006123BB"/>
    <w:rsid w:val="006127C8"/>
    <w:rsid w:val="00612D59"/>
    <w:rsid w:val="006138FE"/>
    <w:rsid w:val="00613B3D"/>
    <w:rsid w:val="00613EC0"/>
    <w:rsid w:val="006141D6"/>
    <w:rsid w:val="00614A55"/>
    <w:rsid w:val="00614BDB"/>
    <w:rsid w:val="006152C7"/>
    <w:rsid w:val="006155A0"/>
    <w:rsid w:val="006158D1"/>
    <w:rsid w:val="00616190"/>
    <w:rsid w:val="006161F9"/>
    <w:rsid w:val="00616B80"/>
    <w:rsid w:val="00616C0C"/>
    <w:rsid w:val="00616C11"/>
    <w:rsid w:val="00617A49"/>
    <w:rsid w:val="00617C60"/>
    <w:rsid w:val="00620089"/>
    <w:rsid w:val="0062045C"/>
    <w:rsid w:val="0062061B"/>
    <w:rsid w:val="006209EB"/>
    <w:rsid w:val="00620A16"/>
    <w:rsid w:val="00621389"/>
    <w:rsid w:val="0062193A"/>
    <w:rsid w:val="00622F27"/>
    <w:rsid w:val="00623437"/>
    <w:rsid w:val="00623F31"/>
    <w:rsid w:val="006242A4"/>
    <w:rsid w:val="00624EAE"/>
    <w:rsid w:val="0062538C"/>
    <w:rsid w:val="006255CA"/>
    <w:rsid w:val="00625CB7"/>
    <w:rsid w:val="00626483"/>
    <w:rsid w:val="0062690A"/>
    <w:rsid w:val="00626F5B"/>
    <w:rsid w:val="00626FC6"/>
    <w:rsid w:val="0062702A"/>
    <w:rsid w:val="00630716"/>
    <w:rsid w:val="0063096E"/>
    <w:rsid w:val="00630E10"/>
    <w:rsid w:val="00630FAA"/>
    <w:rsid w:val="006325D5"/>
    <w:rsid w:val="00632BA4"/>
    <w:rsid w:val="006339C6"/>
    <w:rsid w:val="00633B2A"/>
    <w:rsid w:val="00633CEC"/>
    <w:rsid w:val="00633D46"/>
    <w:rsid w:val="0063403E"/>
    <w:rsid w:val="00634C3D"/>
    <w:rsid w:val="00635098"/>
    <w:rsid w:val="00635155"/>
    <w:rsid w:val="00635424"/>
    <w:rsid w:val="00636C42"/>
    <w:rsid w:val="006371BF"/>
    <w:rsid w:val="00637974"/>
    <w:rsid w:val="006406F9"/>
    <w:rsid w:val="00640A49"/>
    <w:rsid w:val="0064158C"/>
    <w:rsid w:val="006421D9"/>
    <w:rsid w:val="006422E3"/>
    <w:rsid w:val="00642F34"/>
    <w:rsid w:val="00643658"/>
    <w:rsid w:val="00643D40"/>
    <w:rsid w:val="006450B5"/>
    <w:rsid w:val="00646E29"/>
    <w:rsid w:val="00647935"/>
    <w:rsid w:val="006506BC"/>
    <w:rsid w:val="0065132E"/>
    <w:rsid w:val="00651799"/>
    <w:rsid w:val="006517F4"/>
    <w:rsid w:val="0065255C"/>
    <w:rsid w:val="00652E73"/>
    <w:rsid w:val="00653230"/>
    <w:rsid w:val="0065328E"/>
    <w:rsid w:val="006532DF"/>
    <w:rsid w:val="006534E7"/>
    <w:rsid w:val="00653E5E"/>
    <w:rsid w:val="0065412F"/>
    <w:rsid w:val="006544B4"/>
    <w:rsid w:val="0065487A"/>
    <w:rsid w:val="006551EA"/>
    <w:rsid w:val="0065538B"/>
    <w:rsid w:val="006557A2"/>
    <w:rsid w:val="00655CAB"/>
    <w:rsid w:val="00656AAA"/>
    <w:rsid w:val="00657526"/>
    <w:rsid w:val="00657B34"/>
    <w:rsid w:val="00660F31"/>
    <w:rsid w:val="006611D6"/>
    <w:rsid w:val="00661A43"/>
    <w:rsid w:val="00661CEC"/>
    <w:rsid w:val="00661FF7"/>
    <w:rsid w:val="00662060"/>
    <w:rsid w:val="00662667"/>
    <w:rsid w:val="00662883"/>
    <w:rsid w:val="0066521F"/>
    <w:rsid w:val="00665F58"/>
    <w:rsid w:val="006660D7"/>
    <w:rsid w:val="00666E6B"/>
    <w:rsid w:val="00666FF5"/>
    <w:rsid w:val="00667441"/>
    <w:rsid w:val="0067120A"/>
    <w:rsid w:val="0067153C"/>
    <w:rsid w:val="006719D6"/>
    <w:rsid w:val="006727C5"/>
    <w:rsid w:val="00673A7E"/>
    <w:rsid w:val="00673EA2"/>
    <w:rsid w:val="00674134"/>
    <w:rsid w:val="0067500B"/>
    <w:rsid w:val="00675EBB"/>
    <w:rsid w:val="006760DA"/>
    <w:rsid w:val="00676451"/>
    <w:rsid w:val="00676923"/>
    <w:rsid w:val="00676A1D"/>
    <w:rsid w:val="00676E36"/>
    <w:rsid w:val="006800F0"/>
    <w:rsid w:val="006806D0"/>
    <w:rsid w:val="006807CA"/>
    <w:rsid w:val="0068122F"/>
    <w:rsid w:val="00681652"/>
    <w:rsid w:val="0068176C"/>
    <w:rsid w:val="006817B5"/>
    <w:rsid w:val="00681CD2"/>
    <w:rsid w:val="006825A5"/>
    <w:rsid w:val="006827F2"/>
    <w:rsid w:val="006837A9"/>
    <w:rsid w:val="00683E77"/>
    <w:rsid w:val="00683EDA"/>
    <w:rsid w:val="006840CD"/>
    <w:rsid w:val="0068422E"/>
    <w:rsid w:val="006842F6"/>
    <w:rsid w:val="00684C8C"/>
    <w:rsid w:val="006864C8"/>
    <w:rsid w:val="006866D2"/>
    <w:rsid w:val="006868AB"/>
    <w:rsid w:val="00687096"/>
    <w:rsid w:val="0068744C"/>
    <w:rsid w:val="00687939"/>
    <w:rsid w:val="00690977"/>
    <w:rsid w:val="006909B5"/>
    <w:rsid w:val="00691274"/>
    <w:rsid w:val="00691C3D"/>
    <w:rsid w:val="00691FC5"/>
    <w:rsid w:val="00692810"/>
    <w:rsid w:val="00692AA6"/>
    <w:rsid w:val="00692C4C"/>
    <w:rsid w:val="00693533"/>
    <w:rsid w:val="00693E07"/>
    <w:rsid w:val="0069409B"/>
    <w:rsid w:val="006959F5"/>
    <w:rsid w:val="00695B38"/>
    <w:rsid w:val="00696CDB"/>
    <w:rsid w:val="00697740"/>
    <w:rsid w:val="006977C9"/>
    <w:rsid w:val="00697EC8"/>
    <w:rsid w:val="006A0023"/>
    <w:rsid w:val="006A033A"/>
    <w:rsid w:val="006A0621"/>
    <w:rsid w:val="006A0937"/>
    <w:rsid w:val="006A0A38"/>
    <w:rsid w:val="006A1131"/>
    <w:rsid w:val="006A1A23"/>
    <w:rsid w:val="006A1C91"/>
    <w:rsid w:val="006A32B2"/>
    <w:rsid w:val="006A35E9"/>
    <w:rsid w:val="006A37E9"/>
    <w:rsid w:val="006A3D91"/>
    <w:rsid w:val="006A3DDF"/>
    <w:rsid w:val="006A3E06"/>
    <w:rsid w:val="006A429A"/>
    <w:rsid w:val="006A4951"/>
    <w:rsid w:val="006A4D03"/>
    <w:rsid w:val="006A4E84"/>
    <w:rsid w:val="006A4E9A"/>
    <w:rsid w:val="006A5010"/>
    <w:rsid w:val="006A596D"/>
    <w:rsid w:val="006A5BAA"/>
    <w:rsid w:val="006A5E9B"/>
    <w:rsid w:val="006A66E4"/>
    <w:rsid w:val="006A7522"/>
    <w:rsid w:val="006A7A46"/>
    <w:rsid w:val="006B266D"/>
    <w:rsid w:val="006B2E32"/>
    <w:rsid w:val="006B2FCD"/>
    <w:rsid w:val="006B30F7"/>
    <w:rsid w:val="006B3CE1"/>
    <w:rsid w:val="006B59D2"/>
    <w:rsid w:val="006B5EA6"/>
    <w:rsid w:val="006B633F"/>
    <w:rsid w:val="006B64DB"/>
    <w:rsid w:val="006B6B16"/>
    <w:rsid w:val="006B7051"/>
    <w:rsid w:val="006B7482"/>
    <w:rsid w:val="006B7B51"/>
    <w:rsid w:val="006C017F"/>
    <w:rsid w:val="006C0312"/>
    <w:rsid w:val="006C05E9"/>
    <w:rsid w:val="006C06BF"/>
    <w:rsid w:val="006C1051"/>
    <w:rsid w:val="006C14BE"/>
    <w:rsid w:val="006C1984"/>
    <w:rsid w:val="006C1BC3"/>
    <w:rsid w:val="006C2C78"/>
    <w:rsid w:val="006C2D21"/>
    <w:rsid w:val="006C2F6D"/>
    <w:rsid w:val="006C3083"/>
    <w:rsid w:val="006C3399"/>
    <w:rsid w:val="006C3ED0"/>
    <w:rsid w:val="006C40AA"/>
    <w:rsid w:val="006C41DE"/>
    <w:rsid w:val="006C4847"/>
    <w:rsid w:val="006C50A3"/>
    <w:rsid w:val="006C6713"/>
    <w:rsid w:val="006C68DD"/>
    <w:rsid w:val="006C69A0"/>
    <w:rsid w:val="006C6F58"/>
    <w:rsid w:val="006C7726"/>
    <w:rsid w:val="006C783B"/>
    <w:rsid w:val="006C7866"/>
    <w:rsid w:val="006D0133"/>
    <w:rsid w:val="006D0296"/>
    <w:rsid w:val="006D0429"/>
    <w:rsid w:val="006D07C9"/>
    <w:rsid w:val="006D08F8"/>
    <w:rsid w:val="006D1BAF"/>
    <w:rsid w:val="006D1EEC"/>
    <w:rsid w:val="006D20EA"/>
    <w:rsid w:val="006D2428"/>
    <w:rsid w:val="006D2C92"/>
    <w:rsid w:val="006D33A9"/>
    <w:rsid w:val="006D33B6"/>
    <w:rsid w:val="006D47C0"/>
    <w:rsid w:val="006D4B48"/>
    <w:rsid w:val="006D593B"/>
    <w:rsid w:val="006D7085"/>
    <w:rsid w:val="006D725D"/>
    <w:rsid w:val="006D7557"/>
    <w:rsid w:val="006D7E6E"/>
    <w:rsid w:val="006E0A0B"/>
    <w:rsid w:val="006E0CCE"/>
    <w:rsid w:val="006E1209"/>
    <w:rsid w:val="006E1AE6"/>
    <w:rsid w:val="006E21E7"/>
    <w:rsid w:val="006E370C"/>
    <w:rsid w:val="006E4B6A"/>
    <w:rsid w:val="006E4EF6"/>
    <w:rsid w:val="006E50E9"/>
    <w:rsid w:val="006E5688"/>
    <w:rsid w:val="006E6961"/>
    <w:rsid w:val="006E6C2E"/>
    <w:rsid w:val="006E7256"/>
    <w:rsid w:val="006E7752"/>
    <w:rsid w:val="006F0000"/>
    <w:rsid w:val="006F0A5B"/>
    <w:rsid w:val="006F0ADF"/>
    <w:rsid w:val="006F0E6A"/>
    <w:rsid w:val="006F15EA"/>
    <w:rsid w:val="006F16A6"/>
    <w:rsid w:val="006F1990"/>
    <w:rsid w:val="006F1BB0"/>
    <w:rsid w:val="006F1EBF"/>
    <w:rsid w:val="006F247C"/>
    <w:rsid w:val="006F2494"/>
    <w:rsid w:val="006F274E"/>
    <w:rsid w:val="006F2B1F"/>
    <w:rsid w:val="006F3081"/>
    <w:rsid w:val="006F337A"/>
    <w:rsid w:val="006F36A8"/>
    <w:rsid w:val="006F377C"/>
    <w:rsid w:val="006F388B"/>
    <w:rsid w:val="006F3906"/>
    <w:rsid w:val="006F3E35"/>
    <w:rsid w:val="006F563B"/>
    <w:rsid w:val="0070065B"/>
    <w:rsid w:val="00701291"/>
    <w:rsid w:val="0070167D"/>
    <w:rsid w:val="00701B90"/>
    <w:rsid w:val="0070330A"/>
    <w:rsid w:val="00704130"/>
    <w:rsid w:val="00705D94"/>
    <w:rsid w:val="00706194"/>
    <w:rsid w:val="0070674F"/>
    <w:rsid w:val="0070684A"/>
    <w:rsid w:val="00706A11"/>
    <w:rsid w:val="00706A29"/>
    <w:rsid w:val="00707043"/>
    <w:rsid w:val="0070727E"/>
    <w:rsid w:val="00707C9D"/>
    <w:rsid w:val="007104FF"/>
    <w:rsid w:val="007115AF"/>
    <w:rsid w:val="00711600"/>
    <w:rsid w:val="007118C5"/>
    <w:rsid w:val="00711A8F"/>
    <w:rsid w:val="00711DE0"/>
    <w:rsid w:val="00711FD0"/>
    <w:rsid w:val="00712143"/>
    <w:rsid w:val="00712927"/>
    <w:rsid w:val="00712C42"/>
    <w:rsid w:val="00712D4C"/>
    <w:rsid w:val="0071341C"/>
    <w:rsid w:val="0071366C"/>
    <w:rsid w:val="007139EC"/>
    <w:rsid w:val="00714289"/>
    <w:rsid w:val="007143EE"/>
    <w:rsid w:val="00714438"/>
    <w:rsid w:val="00714EAB"/>
    <w:rsid w:val="0071509F"/>
    <w:rsid w:val="007150D2"/>
    <w:rsid w:val="007156C9"/>
    <w:rsid w:val="00715716"/>
    <w:rsid w:val="007158B7"/>
    <w:rsid w:val="007161F0"/>
    <w:rsid w:val="00716254"/>
    <w:rsid w:val="007167F6"/>
    <w:rsid w:val="007174A8"/>
    <w:rsid w:val="007177C4"/>
    <w:rsid w:val="007178BE"/>
    <w:rsid w:val="00717A98"/>
    <w:rsid w:val="00717EFF"/>
    <w:rsid w:val="007201B4"/>
    <w:rsid w:val="007201CA"/>
    <w:rsid w:val="007208C2"/>
    <w:rsid w:val="00720A07"/>
    <w:rsid w:val="0072151E"/>
    <w:rsid w:val="007218F0"/>
    <w:rsid w:val="00721978"/>
    <w:rsid w:val="0072267D"/>
    <w:rsid w:val="00722803"/>
    <w:rsid w:val="00722829"/>
    <w:rsid w:val="00722A41"/>
    <w:rsid w:val="00722CA1"/>
    <w:rsid w:val="00722E08"/>
    <w:rsid w:val="00722E9D"/>
    <w:rsid w:val="00723117"/>
    <w:rsid w:val="007231FF"/>
    <w:rsid w:val="007237D5"/>
    <w:rsid w:val="00723B7C"/>
    <w:rsid w:val="00724259"/>
    <w:rsid w:val="0072496A"/>
    <w:rsid w:val="00724FC5"/>
    <w:rsid w:val="00725319"/>
    <w:rsid w:val="0072563C"/>
    <w:rsid w:val="00725649"/>
    <w:rsid w:val="007263B7"/>
    <w:rsid w:val="0072648A"/>
    <w:rsid w:val="007269A0"/>
    <w:rsid w:val="00726CC1"/>
    <w:rsid w:val="0072729F"/>
    <w:rsid w:val="00727A88"/>
    <w:rsid w:val="007304D7"/>
    <w:rsid w:val="00730BDA"/>
    <w:rsid w:val="00730FAE"/>
    <w:rsid w:val="00731084"/>
    <w:rsid w:val="007322AD"/>
    <w:rsid w:val="007323C6"/>
    <w:rsid w:val="007324FD"/>
    <w:rsid w:val="00732657"/>
    <w:rsid w:val="00732C87"/>
    <w:rsid w:val="007332AF"/>
    <w:rsid w:val="00733495"/>
    <w:rsid w:val="00733E26"/>
    <w:rsid w:val="007356FD"/>
    <w:rsid w:val="00735BD9"/>
    <w:rsid w:val="00735F3E"/>
    <w:rsid w:val="00736EAE"/>
    <w:rsid w:val="00736FFD"/>
    <w:rsid w:val="00737591"/>
    <w:rsid w:val="00737841"/>
    <w:rsid w:val="0073794A"/>
    <w:rsid w:val="00737E44"/>
    <w:rsid w:val="00737F49"/>
    <w:rsid w:val="00740055"/>
    <w:rsid w:val="007401DB"/>
    <w:rsid w:val="00740BA1"/>
    <w:rsid w:val="00740E63"/>
    <w:rsid w:val="007410A0"/>
    <w:rsid w:val="007413AE"/>
    <w:rsid w:val="00743184"/>
    <w:rsid w:val="007433E5"/>
    <w:rsid w:val="007436C3"/>
    <w:rsid w:val="0074379B"/>
    <w:rsid w:val="00743B9D"/>
    <w:rsid w:val="00743EA1"/>
    <w:rsid w:val="00744D5F"/>
    <w:rsid w:val="00744F17"/>
    <w:rsid w:val="00745432"/>
    <w:rsid w:val="00745972"/>
    <w:rsid w:val="00745F5C"/>
    <w:rsid w:val="007465FB"/>
    <w:rsid w:val="00747155"/>
    <w:rsid w:val="007476BE"/>
    <w:rsid w:val="00747C05"/>
    <w:rsid w:val="00747DC8"/>
    <w:rsid w:val="00747F0F"/>
    <w:rsid w:val="00750340"/>
    <w:rsid w:val="00750BD5"/>
    <w:rsid w:val="00750ECB"/>
    <w:rsid w:val="00751582"/>
    <w:rsid w:val="007519ED"/>
    <w:rsid w:val="00751C8F"/>
    <w:rsid w:val="007534D4"/>
    <w:rsid w:val="007538E8"/>
    <w:rsid w:val="00753DB4"/>
    <w:rsid w:val="0075415D"/>
    <w:rsid w:val="007542F1"/>
    <w:rsid w:val="007547E6"/>
    <w:rsid w:val="007554E0"/>
    <w:rsid w:val="007563F0"/>
    <w:rsid w:val="007564B3"/>
    <w:rsid w:val="0075688F"/>
    <w:rsid w:val="00756C4C"/>
    <w:rsid w:val="007573BC"/>
    <w:rsid w:val="007607EB"/>
    <w:rsid w:val="00760E74"/>
    <w:rsid w:val="007617A9"/>
    <w:rsid w:val="007617C7"/>
    <w:rsid w:val="00761DB8"/>
    <w:rsid w:val="00762022"/>
    <w:rsid w:val="00762C30"/>
    <w:rsid w:val="007640ED"/>
    <w:rsid w:val="00764990"/>
    <w:rsid w:val="00765759"/>
    <w:rsid w:val="0076597B"/>
    <w:rsid w:val="00765B01"/>
    <w:rsid w:val="00765C2D"/>
    <w:rsid w:val="00765D2D"/>
    <w:rsid w:val="007662DC"/>
    <w:rsid w:val="00766478"/>
    <w:rsid w:val="00766A96"/>
    <w:rsid w:val="00766F01"/>
    <w:rsid w:val="0076731D"/>
    <w:rsid w:val="007678BF"/>
    <w:rsid w:val="00767E3D"/>
    <w:rsid w:val="007706FF"/>
    <w:rsid w:val="0077095C"/>
    <w:rsid w:val="0077098D"/>
    <w:rsid w:val="00770D21"/>
    <w:rsid w:val="007718DA"/>
    <w:rsid w:val="00771D88"/>
    <w:rsid w:val="00772321"/>
    <w:rsid w:val="00772CF7"/>
    <w:rsid w:val="007730DD"/>
    <w:rsid w:val="007742D5"/>
    <w:rsid w:val="00775AED"/>
    <w:rsid w:val="007767FB"/>
    <w:rsid w:val="00776D36"/>
    <w:rsid w:val="0077772D"/>
    <w:rsid w:val="00777A1F"/>
    <w:rsid w:val="007809E6"/>
    <w:rsid w:val="00782DA2"/>
    <w:rsid w:val="00782E12"/>
    <w:rsid w:val="00782FB3"/>
    <w:rsid w:val="00783084"/>
    <w:rsid w:val="0078333A"/>
    <w:rsid w:val="00783F3B"/>
    <w:rsid w:val="007848CB"/>
    <w:rsid w:val="00785CBA"/>
    <w:rsid w:val="00785F07"/>
    <w:rsid w:val="0078636A"/>
    <w:rsid w:val="00786580"/>
    <w:rsid w:val="0078675F"/>
    <w:rsid w:val="007868A2"/>
    <w:rsid w:val="00786ABB"/>
    <w:rsid w:val="007873B3"/>
    <w:rsid w:val="007875DF"/>
    <w:rsid w:val="007875F3"/>
    <w:rsid w:val="00790AC8"/>
    <w:rsid w:val="00790E0B"/>
    <w:rsid w:val="00791A67"/>
    <w:rsid w:val="00791BAB"/>
    <w:rsid w:val="00791D36"/>
    <w:rsid w:val="00792074"/>
    <w:rsid w:val="00792A86"/>
    <w:rsid w:val="00792D8E"/>
    <w:rsid w:val="00793396"/>
    <w:rsid w:val="00793802"/>
    <w:rsid w:val="00793DC7"/>
    <w:rsid w:val="00794422"/>
    <w:rsid w:val="00794BF6"/>
    <w:rsid w:val="00794C38"/>
    <w:rsid w:val="00794E73"/>
    <w:rsid w:val="00794FC9"/>
    <w:rsid w:val="0079527C"/>
    <w:rsid w:val="00795313"/>
    <w:rsid w:val="00795343"/>
    <w:rsid w:val="0079549A"/>
    <w:rsid w:val="007955C0"/>
    <w:rsid w:val="00795695"/>
    <w:rsid w:val="007963BA"/>
    <w:rsid w:val="0079675A"/>
    <w:rsid w:val="007A091F"/>
    <w:rsid w:val="007A12E9"/>
    <w:rsid w:val="007A162A"/>
    <w:rsid w:val="007A1860"/>
    <w:rsid w:val="007A2290"/>
    <w:rsid w:val="007A2797"/>
    <w:rsid w:val="007A354A"/>
    <w:rsid w:val="007A4A34"/>
    <w:rsid w:val="007A4AE3"/>
    <w:rsid w:val="007A4EF1"/>
    <w:rsid w:val="007A5316"/>
    <w:rsid w:val="007A5345"/>
    <w:rsid w:val="007A57C1"/>
    <w:rsid w:val="007A5B3F"/>
    <w:rsid w:val="007A60CA"/>
    <w:rsid w:val="007A68D7"/>
    <w:rsid w:val="007A6D69"/>
    <w:rsid w:val="007A73BF"/>
    <w:rsid w:val="007A7627"/>
    <w:rsid w:val="007A77B7"/>
    <w:rsid w:val="007B0AFF"/>
    <w:rsid w:val="007B0CB0"/>
    <w:rsid w:val="007B152F"/>
    <w:rsid w:val="007B1FC9"/>
    <w:rsid w:val="007B3C94"/>
    <w:rsid w:val="007B3E9A"/>
    <w:rsid w:val="007B4061"/>
    <w:rsid w:val="007B4222"/>
    <w:rsid w:val="007B4263"/>
    <w:rsid w:val="007B4390"/>
    <w:rsid w:val="007B4E15"/>
    <w:rsid w:val="007B52F8"/>
    <w:rsid w:val="007B5549"/>
    <w:rsid w:val="007B5553"/>
    <w:rsid w:val="007B617B"/>
    <w:rsid w:val="007B64C3"/>
    <w:rsid w:val="007B6979"/>
    <w:rsid w:val="007B6AC9"/>
    <w:rsid w:val="007B743D"/>
    <w:rsid w:val="007C015F"/>
    <w:rsid w:val="007C064C"/>
    <w:rsid w:val="007C0C8C"/>
    <w:rsid w:val="007C0EB4"/>
    <w:rsid w:val="007C0FF1"/>
    <w:rsid w:val="007C10A4"/>
    <w:rsid w:val="007C1251"/>
    <w:rsid w:val="007C3AFC"/>
    <w:rsid w:val="007C4164"/>
    <w:rsid w:val="007C44B0"/>
    <w:rsid w:val="007C478D"/>
    <w:rsid w:val="007C495F"/>
    <w:rsid w:val="007C4B70"/>
    <w:rsid w:val="007C4E1F"/>
    <w:rsid w:val="007C5025"/>
    <w:rsid w:val="007C5E2F"/>
    <w:rsid w:val="007C5EDA"/>
    <w:rsid w:val="007C73BA"/>
    <w:rsid w:val="007C7455"/>
    <w:rsid w:val="007C7A22"/>
    <w:rsid w:val="007D03A8"/>
    <w:rsid w:val="007D1997"/>
    <w:rsid w:val="007D2061"/>
    <w:rsid w:val="007D25DD"/>
    <w:rsid w:val="007D2A86"/>
    <w:rsid w:val="007D2B09"/>
    <w:rsid w:val="007D2BFD"/>
    <w:rsid w:val="007D2D27"/>
    <w:rsid w:val="007D30EB"/>
    <w:rsid w:val="007D4061"/>
    <w:rsid w:val="007D443B"/>
    <w:rsid w:val="007D4CCE"/>
    <w:rsid w:val="007D55C1"/>
    <w:rsid w:val="007D5777"/>
    <w:rsid w:val="007D5C3F"/>
    <w:rsid w:val="007D5ED9"/>
    <w:rsid w:val="007D670C"/>
    <w:rsid w:val="007D7275"/>
    <w:rsid w:val="007D77E6"/>
    <w:rsid w:val="007E02F8"/>
    <w:rsid w:val="007E16BB"/>
    <w:rsid w:val="007E197E"/>
    <w:rsid w:val="007E31B7"/>
    <w:rsid w:val="007E344B"/>
    <w:rsid w:val="007E36C6"/>
    <w:rsid w:val="007E4008"/>
    <w:rsid w:val="007E411D"/>
    <w:rsid w:val="007E4750"/>
    <w:rsid w:val="007E4C9D"/>
    <w:rsid w:val="007E4E15"/>
    <w:rsid w:val="007E4E1D"/>
    <w:rsid w:val="007E53BE"/>
    <w:rsid w:val="007E571B"/>
    <w:rsid w:val="007E6161"/>
    <w:rsid w:val="007E6552"/>
    <w:rsid w:val="007E655C"/>
    <w:rsid w:val="007E6E1D"/>
    <w:rsid w:val="007F0680"/>
    <w:rsid w:val="007F0975"/>
    <w:rsid w:val="007F15FF"/>
    <w:rsid w:val="007F19F2"/>
    <w:rsid w:val="007F3696"/>
    <w:rsid w:val="007F4476"/>
    <w:rsid w:val="007F525A"/>
    <w:rsid w:val="007F5449"/>
    <w:rsid w:val="007F596E"/>
    <w:rsid w:val="007F5E75"/>
    <w:rsid w:val="007F621B"/>
    <w:rsid w:val="007F65E0"/>
    <w:rsid w:val="007F67BD"/>
    <w:rsid w:val="007F6BF7"/>
    <w:rsid w:val="007F7805"/>
    <w:rsid w:val="007F7B82"/>
    <w:rsid w:val="007F7E68"/>
    <w:rsid w:val="0080011D"/>
    <w:rsid w:val="00800591"/>
    <w:rsid w:val="008007EC"/>
    <w:rsid w:val="008008E3"/>
    <w:rsid w:val="00800FB4"/>
    <w:rsid w:val="008017D0"/>
    <w:rsid w:val="008024E3"/>
    <w:rsid w:val="008027FD"/>
    <w:rsid w:val="00803327"/>
    <w:rsid w:val="00803BD3"/>
    <w:rsid w:val="00803CC9"/>
    <w:rsid w:val="00803FB7"/>
    <w:rsid w:val="00804330"/>
    <w:rsid w:val="008049BE"/>
    <w:rsid w:val="0080661F"/>
    <w:rsid w:val="00806B77"/>
    <w:rsid w:val="00806EFB"/>
    <w:rsid w:val="00806F8F"/>
    <w:rsid w:val="00807B6B"/>
    <w:rsid w:val="00807FC5"/>
    <w:rsid w:val="008116FD"/>
    <w:rsid w:val="00811804"/>
    <w:rsid w:val="00812182"/>
    <w:rsid w:val="00813081"/>
    <w:rsid w:val="008132CB"/>
    <w:rsid w:val="00813452"/>
    <w:rsid w:val="00813783"/>
    <w:rsid w:val="008138E9"/>
    <w:rsid w:val="00813974"/>
    <w:rsid w:val="00813EC5"/>
    <w:rsid w:val="00813EC8"/>
    <w:rsid w:val="00814AFB"/>
    <w:rsid w:val="00814EF7"/>
    <w:rsid w:val="00815607"/>
    <w:rsid w:val="00815972"/>
    <w:rsid w:val="008163ED"/>
    <w:rsid w:val="00817994"/>
    <w:rsid w:val="00820559"/>
    <w:rsid w:val="008207DC"/>
    <w:rsid w:val="008207F4"/>
    <w:rsid w:val="00820D28"/>
    <w:rsid w:val="00820D5A"/>
    <w:rsid w:val="00821244"/>
    <w:rsid w:val="008221D9"/>
    <w:rsid w:val="00822541"/>
    <w:rsid w:val="00822594"/>
    <w:rsid w:val="00822886"/>
    <w:rsid w:val="00822A61"/>
    <w:rsid w:val="008236D7"/>
    <w:rsid w:val="00823887"/>
    <w:rsid w:val="00823DFF"/>
    <w:rsid w:val="008247A6"/>
    <w:rsid w:val="008257BC"/>
    <w:rsid w:val="00825A76"/>
    <w:rsid w:val="008260E3"/>
    <w:rsid w:val="008260EE"/>
    <w:rsid w:val="00826B48"/>
    <w:rsid w:val="00826D99"/>
    <w:rsid w:val="00827436"/>
    <w:rsid w:val="00827F2D"/>
    <w:rsid w:val="00827F34"/>
    <w:rsid w:val="0083031F"/>
    <w:rsid w:val="008305D0"/>
    <w:rsid w:val="00830672"/>
    <w:rsid w:val="00830F84"/>
    <w:rsid w:val="00831B49"/>
    <w:rsid w:val="00831D00"/>
    <w:rsid w:val="00831E29"/>
    <w:rsid w:val="0083238D"/>
    <w:rsid w:val="0083273C"/>
    <w:rsid w:val="00833937"/>
    <w:rsid w:val="00833B0B"/>
    <w:rsid w:val="00833CE3"/>
    <w:rsid w:val="00833EDA"/>
    <w:rsid w:val="008344DE"/>
    <w:rsid w:val="00834837"/>
    <w:rsid w:val="00835120"/>
    <w:rsid w:val="00836527"/>
    <w:rsid w:val="008369FC"/>
    <w:rsid w:val="00836BF3"/>
    <w:rsid w:val="00836FEB"/>
    <w:rsid w:val="00837AF4"/>
    <w:rsid w:val="00837FCF"/>
    <w:rsid w:val="008400CA"/>
    <w:rsid w:val="00840219"/>
    <w:rsid w:val="00840457"/>
    <w:rsid w:val="0084055E"/>
    <w:rsid w:val="00840F5B"/>
    <w:rsid w:val="0084138F"/>
    <w:rsid w:val="008417E2"/>
    <w:rsid w:val="00841A72"/>
    <w:rsid w:val="00842395"/>
    <w:rsid w:val="008429C3"/>
    <w:rsid w:val="0084388D"/>
    <w:rsid w:val="00843C77"/>
    <w:rsid w:val="00844C2D"/>
    <w:rsid w:val="00844D54"/>
    <w:rsid w:val="008455FA"/>
    <w:rsid w:val="00845696"/>
    <w:rsid w:val="008457D0"/>
    <w:rsid w:val="00846839"/>
    <w:rsid w:val="00846952"/>
    <w:rsid w:val="00850138"/>
    <w:rsid w:val="00851177"/>
    <w:rsid w:val="00851D71"/>
    <w:rsid w:val="00852706"/>
    <w:rsid w:val="00854257"/>
    <w:rsid w:val="0085453A"/>
    <w:rsid w:val="008549AD"/>
    <w:rsid w:val="00854AE8"/>
    <w:rsid w:val="00854F22"/>
    <w:rsid w:val="00855493"/>
    <w:rsid w:val="00855670"/>
    <w:rsid w:val="00855BF0"/>
    <w:rsid w:val="00855E98"/>
    <w:rsid w:val="008562EB"/>
    <w:rsid w:val="00856352"/>
    <w:rsid w:val="008567A7"/>
    <w:rsid w:val="00856A55"/>
    <w:rsid w:val="00856E82"/>
    <w:rsid w:val="00857404"/>
    <w:rsid w:val="00857571"/>
    <w:rsid w:val="00857A6F"/>
    <w:rsid w:val="00857DEF"/>
    <w:rsid w:val="00860504"/>
    <w:rsid w:val="00860E82"/>
    <w:rsid w:val="00860F3F"/>
    <w:rsid w:val="00861491"/>
    <w:rsid w:val="0086171A"/>
    <w:rsid w:val="00861B8B"/>
    <w:rsid w:val="00861D18"/>
    <w:rsid w:val="008620E2"/>
    <w:rsid w:val="008622BE"/>
    <w:rsid w:val="00862707"/>
    <w:rsid w:val="0086367A"/>
    <w:rsid w:val="00864120"/>
    <w:rsid w:val="00864308"/>
    <w:rsid w:val="00864396"/>
    <w:rsid w:val="00864873"/>
    <w:rsid w:val="00865156"/>
    <w:rsid w:val="00865796"/>
    <w:rsid w:val="00865A76"/>
    <w:rsid w:val="00866E01"/>
    <w:rsid w:val="00866F77"/>
    <w:rsid w:val="0086733B"/>
    <w:rsid w:val="00867471"/>
    <w:rsid w:val="00867865"/>
    <w:rsid w:val="00867E6B"/>
    <w:rsid w:val="008702C9"/>
    <w:rsid w:val="00870579"/>
    <w:rsid w:val="00870ED3"/>
    <w:rsid w:val="008715B6"/>
    <w:rsid w:val="00871894"/>
    <w:rsid w:val="00871AC8"/>
    <w:rsid w:val="00872A33"/>
    <w:rsid w:val="00872A5C"/>
    <w:rsid w:val="0087369A"/>
    <w:rsid w:val="00873B0C"/>
    <w:rsid w:val="00874113"/>
    <w:rsid w:val="00874DA9"/>
    <w:rsid w:val="00874F6C"/>
    <w:rsid w:val="00875B82"/>
    <w:rsid w:val="00876789"/>
    <w:rsid w:val="00877113"/>
    <w:rsid w:val="0087770F"/>
    <w:rsid w:val="008803B6"/>
    <w:rsid w:val="0088142A"/>
    <w:rsid w:val="00881B74"/>
    <w:rsid w:val="00883045"/>
    <w:rsid w:val="00883783"/>
    <w:rsid w:val="00883B7B"/>
    <w:rsid w:val="00883C8B"/>
    <w:rsid w:val="00884BB4"/>
    <w:rsid w:val="008853A3"/>
    <w:rsid w:val="00885627"/>
    <w:rsid w:val="00885A14"/>
    <w:rsid w:val="0088602C"/>
    <w:rsid w:val="008868B0"/>
    <w:rsid w:val="00886A7A"/>
    <w:rsid w:val="00886F95"/>
    <w:rsid w:val="00887824"/>
    <w:rsid w:val="0089063F"/>
    <w:rsid w:val="00890800"/>
    <w:rsid w:val="0089095A"/>
    <w:rsid w:val="00890C51"/>
    <w:rsid w:val="008911FA"/>
    <w:rsid w:val="008913F6"/>
    <w:rsid w:val="00891D46"/>
    <w:rsid w:val="008926F5"/>
    <w:rsid w:val="00892B41"/>
    <w:rsid w:val="00892C16"/>
    <w:rsid w:val="008938CF"/>
    <w:rsid w:val="00893D10"/>
    <w:rsid w:val="008946BF"/>
    <w:rsid w:val="00894932"/>
    <w:rsid w:val="00894FC0"/>
    <w:rsid w:val="00894FD4"/>
    <w:rsid w:val="00895ABE"/>
    <w:rsid w:val="00895D21"/>
    <w:rsid w:val="00896487"/>
    <w:rsid w:val="00896B63"/>
    <w:rsid w:val="00897013"/>
    <w:rsid w:val="00897E4F"/>
    <w:rsid w:val="008A08D4"/>
    <w:rsid w:val="008A08FB"/>
    <w:rsid w:val="008A0FB1"/>
    <w:rsid w:val="008A182C"/>
    <w:rsid w:val="008A19BC"/>
    <w:rsid w:val="008A2633"/>
    <w:rsid w:val="008A2787"/>
    <w:rsid w:val="008A33FF"/>
    <w:rsid w:val="008A34EC"/>
    <w:rsid w:val="008A3875"/>
    <w:rsid w:val="008A3F5E"/>
    <w:rsid w:val="008A426C"/>
    <w:rsid w:val="008A50D8"/>
    <w:rsid w:val="008A5292"/>
    <w:rsid w:val="008A56DF"/>
    <w:rsid w:val="008A5884"/>
    <w:rsid w:val="008A6447"/>
    <w:rsid w:val="008A6F3F"/>
    <w:rsid w:val="008A76E8"/>
    <w:rsid w:val="008B0006"/>
    <w:rsid w:val="008B0233"/>
    <w:rsid w:val="008B0502"/>
    <w:rsid w:val="008B2146"/>
    <w:rsid w:val="008B2468"/>
    <w:rsid w:val="008B257D"/>
    <w:rsid w:val="008B2748"/>
    <w:rsid w:val="008B3919"/>
    <w:rsid w:val="008B39CB"/>
    <w:rsid w:val="008B3A13"/>
    <w:rsid w:val="008B44D0"/>
    <w:rsid w:val="008B44D6"/>
    <w:rsid w:val="008B5159"/>
    <w:rsid w:val="008B5493"/>
    <w:rsid w:val="008B5513"/>
    <w:rsid w:val="008B55A8"/>
    <w:rsid w:val="008B5E80"/>
    <w:rsid w:val="008B5F11"/>
    <w:rsid w:val="008B6B85"/>
    <w:rsid w:val="008B6DE9"/>
    <w:rsid w:val="008B78ED"/>
    <w:rsid w:val="008C00BB"/>
    <w:rsid w:val="008C03C1"/>
    <w:rsid w:val="008C0494"/>
    <w:rsid w:val="008C0DB9"/>
    <w:rsid w:val="008C0DCC"/>
    <w:rsid w:val="008C1769"/>
    <w:rsid w:val="008C19A2"/>
    <w:rsid w:val="008C1A67"/>
    <w:rsid w:val="008C1CF0"/>
    <w:rsid w:val="008C1E4E"/>
    <w:rsid w:val="008C2074"/>
    <w:rsid w:val="008C2BF3"/>
    <w:rsid w:val="008C387A"/>
    <w:rsid w:val="008C4284"/>
    <w:rsid w:val="008C4BBA"/>
    <w:rsid w:val="008C4F99"/>
    <w:rsid w:val="008C53FF"/>
    <w:rsid w:val="008C5B15"/>
    <w:rsid w:val="008C701D"/>
    <w:rsid w:val="008D0F2F"/>
    <w:rsid w:val="008D13A1"/>
    <w:rsid w:val="008D27CE"/>
    <w:rsid w:val="008D28F0"/>
    <w:rsid w:val="008D30C0"/>
    <w:rsid w:val="008D3896"/>
    <w:rsid w:val="008D4723"/>
    <w:rsid w:val="008D55BC"/>
    <w:rsid w:val="008D5742"/>
    <w:rsid w:val="008D586D"/>
    <w:rsid w:val="008D5B02"/>
    <w:rsid w:val="008D5D59"/>
    <w:rsid w:val="008D642D"/>
    <w:rsid w:val="008D6830"/>
    <w:rsid w:val="008D7AB4"/>
    <w:rsid w:val="008D7FC3"/>
    <w:rsid w:val="008E017D"/>
    <w:rsid w:val="008E030F"/>
    <w:rsid w:val="008E0F3B"/>
    <w:rsid w:val="008E14C3"/>
    <w:rsid w:val="008E3171"/>
    <w:rsid w:val="008E3959"/>
    <w:rsid w:val="008E4142"/>
    <w:rsid w:val="008E4F46"/>
    <w:rsid w:val="008E5241"/>
    <w:rsid w:val="008E5E69"/>
    <w:rsid w:val="008E5F95"/>
    <w:rsid w:val="008E5FF8"/>
    <w:rsid w:val="008E6320"/>
    <w:rsid w:val="008E73CF"/>
    <w:rsid w:val="008E7F07"/>
    <w:rsid w:val="008F126B"/>
    <w:rsid w:val="008F1468"/>
    <w:rsid w:val="008F1918"/>
    <w:rsid w:val="008F231A"/>
    <w:rsid w:val="008F2630"/>
    <w:rsid w:val="008F2E80"/>
    <w:rsid w:val="008F304B"/>
    <w:rsid w:val="008F5193"/>
    <w:rsid w:val="008F56F5"/>
    <w:rsid w:val="008F57D0"/>
    <w:rsid w:val="008F7683"/>
    <w:rsid w:val="008F7CCE"/>
    <w:rsid w:val="008F7DF5"/>
    <w:rsid w:val="008F7F7C"/>
    <w:rsid w:val="00900145"/>
    <w:rsid w:val="00900337"/>
    <w:rsid w:val="009015D0"/>
    <w:rsid w:val="009018CF"/>
    <w:rsid w:val="00904582"/>
    <w:rsid w:val="00904987"/>
    <w:rsid w:val="0090543C"/>
    <w:rsid w:val="009054CB"/>
    <w:rsid w:val="00905587"/>
    <w:rsid w:val="009055D4"/>
    <w:rsid w:val="009058C1"/>
    <w:rsid w:val="00906287"/>
    <w:rsid w:val="0090667C"/>
    <w:rsid w:val="009068BC"/>
    <w:rsid w:val="00906DB7"/>
    <w:rsid w:val="009072BC"/>
    <w:rsid w:val="00907647"/>
    <w:rsid w:val="0091031E"/>
    <w:rsid w:val="0091092D"/>
    <w:rsid w:val="0091101A"/>
    <w:rsid w:val="00911025"/>
    <w:rsid w:val="00911531"/>
    <w:rsid w:val="0091186B"/>
    <w:rsid w:val="009119AC"/>
    <w:rsid w:val="00911F53"/>
    <w:rsid w:val="009122B8"/>
    <w:rsid w:val="00913244"/>
    <w:rsid w:val="00913C64"/>
    <w:rsid w:val="0091412A"/>
    <w:rsid w:val="00915582"/>
    <w:rsid w:val="0091587E"/>
    <w:rsid w:val="009165A5"/>
    <w:rsid w:val="0091669F"/>
    <w:rsid w:val="00920829"/>
    <w:rsid w:val="00920BB5"/>
    <w:rsid w:val="00920BFB"/>
    <w:rsid w:val="00921327"/>
    <w:rsid w:val="00922203"/>
    <w:rsid w:val="0092399F"/>
    <w:rsid w:val="00923A3D"/>
    <w:rsid w:val="00923E3B"/>
    <w:rsid w:val="0092453E"/>
    <w:rsid w:val="0092465C"/>
    <w:rsid w:val="00924E57"/>
    <w:rsid w:val="009252E3"/>
    <w:rsid w:val="009258DF"/>
    <w:rsid w:val="009266EA"/>
    <w:rsid w:val="009267D8"/>
    <w:rsid w:val="0092691A"/>
    <w:rsid w:val="0092697D"/>
    <w:rsid w:val="00926ED9"/>
    <w:rsid w:val="009271A1"/>
    <w:rsid w:val="00927324"/>
    <w:rsid w:val="00927D96"/>
    <w:rsid w:val="00927ED1"/>
    <w:rsid w:val="00930378"/>
    <w:rsid w:val="009304B7"/>
    <w:rsid w:val="009310F0"/>
    <w:rsid w:val="00931854"/>
    <w:rsid w:val="00931A47"/>
    <w:rsid w:val="009321B4"/>
    <w:rsid w:val="009327D1"/>
    <w:rsid w:val="00933243"/>
    <w:rsid w:val="00933402"/>
    <w:rsid w:val="0093363A"/>
    <w:rsid w:val="00933829"/>
    <w:rsid w:val="00933F0D"/>
    <w:rsid w:val="00934664"/>
    <w:rsid w:val="00934AF4"/>
    <w:rsid w:val="00934D6E"/>
    <w:rsid w:val="0093572C"/>
    <w:rsid w:val="00935AD0"/>
    <w:rsid w:val="00936A90"/>
    <w:rsid w:val="00937A59"/>
    <w:rsid w:val="00940AE1"/>
    <w:rsid w:val="0094183A"/>
    <w:rsid w:val="00941C05"/>
    <w:rsid w:val="00941CDB"/>
    <w:rsid w:val="00942138"/>
    <w:rsid w:val="009422DD"/>
    <w:rsid w:val="00942D5A"/>
    <w:rsid w:val="00943263"/>
    <w:rsid w:val="0094361B"/>
    <w:rsid w:val="009437E6"/>
    <w:rsid w:val="00943C9C"/>
    <w:rsid w:val="00943F1C"/>
    <w:rsid w:val="009440DC"/>
    <w:rsid w:val="00944DD2"/>
    <w:rsid w:val="009450E6"/>
    <w:rsid w:val="00945371"/>
    <w:rsid w:val="00945A43"/>
    <w:rsid w:val="00946012"/>
    <w:rsid w:val="00946049"/>
    <w:rsid w:val="009467DF"/>
    <w:rsid w:val="0094723A"/>
    <w:rsid w:val="0094731E"/>
    <w:rsid w:val="00950057"/>
    <w:rsid w:val="00950798"/>
    <w:rsid w:val="00950949"/>
    <w:rsid w:val="00950D12"/>
    <w:rsid w:val="009524A1"/>
    <w:rsid w:val="00952600"/>
    <w:rsid w:val="00952C77"/>
    <w:rsid w:val="00952D40"/>
    <w:rsid w:val="00952E3C"/>
    <w:rsid w:val="00952F93"/>
    <w:rsid w:val="009531FA"/>
    <w:rsid w:val="00953519"/>
    <w:rsid w:val="00953C5C"/>
    <w:rsid w:val="00953FB8"/>
    <w:rsid w:val="0095453D"/>
    <w:rsid w:val="00955C05"/>
    <w:rsid w:val="00956522"/>
    <w:rsid w:val="0095686F"/>
    <w:rsid w:val="009570FD"/>
    <w:rsid w:val="00957582"/>
    <w:rsid w:val="00957A30"/>
    <w:rsid w:val="00957EE9"/>
    <w:rsid w:val="00957FE0"/>
    <w:rsid w:val="009603F7"/>
    <w:rsid w:val="00960565"/>
    <w:rsid w:val="00960B10"/>
    <w:rsid w:val="00960BCC"/>
    <w:rsid w:val="009610A4"/>
    <w:rsid w:val="00961592"/>
    <w:rsid w:val="00961855"/>
    <w:rsid w:val="009618E7"/>
    <w:rsid w:val="00961A32"/>
    <w:rsid w:val="00961CA5"/>
    <w:rsid w:val="009627F4"/>
    <w:rsid w:val="00963577"/>
    <w:rsid w:val="00963786"/>
    <w:rsid w:val="0096430D"/>
    <w:rsid w:val="00964559"/>
    <w:rsid w:val="009659CC"/>
    <w:rsid w:val="00965F82"/>
    <w:rsid w:val="00966EA1"/>
    <w:rsid w:val="00967F85"/>
    <w:rsid w:val="009700BF"/>
    <w:rsid w:val="00970427"/>
    <w:rsid w:val="009715C7"/>
    <w:rsid w:val="00971819"/>
    <w:rsid w:val="00971D1D"/>
    <w:rsid w:val="009720C5"/>
    <w:rsid w:val="009729D9"/>
    <w:rsid w:val="00972A43"/>
    <w:rsid w:val="00972CB6"/>
    <w:rsid w:val="00972DDC"/>
    <w:rsid w:val="00972FA4"/>
    <w:rsid w:val="009734DA"/>
    <w:rsid w:val="0097397B"/>
    <w:rsid w:val="0097402A"/>
    <w:rsid w:val="0097435B"/>
    <w:rsid w:val="00974B87"/>
    <w:rsid w:val="00974C72"/>
    <w:rsid w:val="00974D0E"/>
    <w:rsid w:val="00974F47"/>
    <w:rsid w:val="0097533B"/>
    <w:rsid w:val="0097591B"/>
    <w:rsid w:val="00975926"/>
    <w:rsid w:val="00976484"/>
    <w:rsid w:val="00976782"/>
    <w:rsid w:val="00976AE6"/>
    <w:rsid w:val="00976C05"/>
    <w:rsid w:val="00976CE9"/>
    <w:rsid w:val="00976F04"/>
    <w:rsid w:val="00977471"/>
    <w:rsid w:val="00977BB9"/>
    <w:rsid w:val="00977BF4"/>
    <w:rsid w:val="00980241"/>
    <w:rsid w:val="00980522"/>
    <w:rsid w:val="0098077C"/>
    <w:rsid w:val="00980ABC"/>
    <w:rsid w:val="00981B0B"/>
    <w:rsid w:val="00981CAD"/>
    <w:rsid w:val="00981E4A"/>
    <w:rsid w:val="00982F0D"/>
    <w:rsid w:val="00982F1F"/>
    <w:rsid w:val="009837B7"/>
    <w:rsid w:val="009837F7"/>
    <w:rsid w:val="00983C4B"/>
    <w:rsid w:val="009840E5"/>
    <w:rsid w:val="00984351"/>
    <w:rsid w:val="0098508A"/>
    <w:rsid w:val="0098599F"/>
    <w:rsid w:val="00986214"/>
    <w:rsid w:val="00986794"/>
    <w:rsid w:val="00986A0C"/>
    <w:rsid w:val="00986FDC"/>
    <w:rsid w:val="009872E4"/>
    <w:rsid w:val="00987F3E"/>
    <w:rsid w:val="0099092D"/>
    <w:rsid w:val="00991376"/>
    <w:rsid w:val="009913A1"/>
    <w:rsid w:val="00991ECE"/>
    <w:rsid w:val="009921C7"/>
    <w:rsid w:val="0099221E"/>
    <w:rsid w:val="00992346"/>
    <w:rsid w:val="009931C3"/>
    <w:rsid w:val="0099398C"/>
    <w:rsid w:val="00994860"/>
    <w:rsid w:val="00995025"/>
    <w:rsid w:val="00995049"/>
    <w:rsid w:val="0099508F"/>
    <w:rsid w:val="0099555C"/>
    <w:rsid w:val="00996396"/>
    <w:rsid w:val="00996801"/>
    <w:rsid w:val="00996978"/>
    <w:rsid w:val="00996EB9"/>
    <w:rsid w:val="009A076A"/>
    <w:rsid w:val="009A09E9"/>
    <w:rsid w:val="009A0D02"/>
    <w:rsid w:val="009A1C1A"/>
    <w:rsid w:val="009A2209"/>
    <w:rsid w:val="009A2359"/>
    <w:rsid w:val="009A2C7F"/>
    <w:rsid w:val="009A2E59"/>
    <w:rsid w:val="009A2F48"/>
    <w:rsid w:val="009A309D"/>
    <w:rsid w:val="009A33DE"/>
    <w:rsid w:val="009A3638"/>
    <w:rsid w:val="009A36B7"/>
    <w:rsid w:val="009A5116"/>
    <w:rsid w:val="009A53FD"/>
    <w:rsid w:val="009A5A91"/>
    <w:rsid w:val="009A5CEE"/>
    <w:rsid w:val="009A5F2B"/>
    <w:rsid w:val="009A610A"/>
    <w:rsid w:val="009A63BB"/>
    <w:rsid w:val="009A655C"/>
    <w:rsid w:val="009A721D"/>
    <w:rsid w:val="009B0834"/>
    <w:rsid w:val="009B0AAB"/>
    <w:rsid w:val="009B1360"/>
    <w:rsid w:val="009B1BBD"/>
    <w:rsid w:val="009B1E07"/>
    <w:rsid w:val="009B21C1"/>
    <w:rsid w:val="009B2446"/>
    <w:rsid w:val="009B295B"/>
    <w:rsid w:val="009B3071"/>
    <w:rsid w:val="009B349E"/>
    <w:rsid w:val="009B4186"/>
    <w:rsid w:val="009B5561"/>
    <w:rsid w:val="009B5966"/>
    <w:rsid w:val="009B5C11"/>
    <w:rsid w:val="009B5FE6"/>
    <w:rsid w:val="009B61EE"/>
    <w:rsid w:val="009B646F"/>
    <w:rsid w:val="009B6CB5"/>
    <w:rsid w:val="009B6F2F"/>
    <w:rsid w:val="009B742F"/>
    <w:rsid w:val="009B79F9"/>
    <w:rsid w:val="009B7D52"/>
    <w:rsid w:val="009C0BE8"/>
    <w:rsid w:val="009C135B"/>
    <w:rsid w:val="009C23C6"/>
    <w:rsid w:val="009C244D"/>
    <w:rsid w:val="009C3A1C"/>
    <w:rsid w:val="009C415F"/>
    <w:rsid w:val="009C4BAC"/>
    <w:rsid w:val="009C58BE"/>
    <w:rsid w:val="009C5B6B"/>
    <w:rsid w:val="009C6630"/>
    <w:rsid w:val="009C68C3"/>
    <w:rsid w:val="009C6E54"/>
    <w:rsid w:val="009C7612"/>
    <w:rsid w:val="009C7A1C"/>
    <w:rsid w:val="009C7F41"/>
    <w:rsid w:val="009D0692"/>
    <w:rsid w:val="009D097F"/>
    <w:rsid w:val="009D17B7"/>
    <w:rsid w:val="009D1912"/>
    <w:rsid w:val="009D199A"/>
    <w:rsid w:val="009D1DEB"/>
    <w:rsid w:val="009D20AF"/>
    <w:rsid w:val="009D229D"/>
    <w:rsid w:val="009D238E"/>
    <w:rsid w:val="009D2CAE"/>
    <w:rsid w:val="009D2DB2"/>
    <w:rsid w:val="009D371D"/>
    <w:rsid w:val="009D3CCD"/>
    <w:rsid w:val="009D4E09"/>
    <w:rsid w:val="009D4E8C"/>
    <w:rsid w:val="009D51E3"/>
    <w:rsid w:val="009D5CA6"/>
    <w:rsid w:val="009D5CC7"/>
    <w:rsid w:val="009D647C"/>
    <w:rsid w:val="009D6B6D"/>
    <w:rsid w:val="009D72E6"/>
    <w:rsid w:val="009D7367"/>
    <w:rsid w:val="009D7ED8"/>
    <w:rsid w:val="009E0A89"/>
    <w:rsid w:val="009E0D31"/>
    <w:rsid w:val="009E1D05"/>
    <w:rsid w:val="009E1E47"/>
    <w:rsid w:val="009E215A"/>
    <w:rsid w:val="009E2B20"/>
    <w:rsid w:val="009E3345"/>
    <w:rsid w:val="009E3641"/>
    <w:rsid w:val="009E390B"/>
    <w:rsid w:val="009E3A89"/>
    <w:rsid w:val="009E3BEE"/>
    <w:rsid w:val="009E3D71"/>
    <w:rsid w:val="009E3ECE"/>
    <w:rsid w:val="009E4087"/>
    <w:rsid w:val="009E4702"/>
    <w:rsid w:val="009E4A49"/>
    <w:rsid w:val="009E5117"/>
    <w:rsid w:val="009E5191"/>
    <w:rsid w:val="009E52DC"/>
    <w:rsid w:val="009E53B2"/>
    <w:rsid w:val="009E5499"/>
    <w:rsid w:val="009E5AC3"/>
    <w:rsid w:val="009E5D69"/>
    <w:rsid w:val="009E6BF5"/>
    <w:rsid w:val="009E7449"/>
    <w:rsid w:val="009E74B6"/>
    <w:rsid w:val="009F0695"/>
    <w:rsid w:val="009F091C"/>
    <w:rsid w:val="009F1011"/>
    <w:rsid w:val="009F136F"/>
    <w:rsid w:val="009F16B7"/>
    <w:rsid w:val="009F1A38"/>
    <w:rsid w:val="009F1E3D"/>
    <w:rsid w:val="009F1FDA"/>
    <w:rsid w:val="009F2396"/>
    <w:rsid w:val="009F2668"/>
    <w:rsid w:val="009F2D01"/>
    <w:rsid w:val="009F30CB"/>
    <w:rsid w:val="009F32BC"/>
    <w:rsid w:val="009F32D9"/>
    <w:rsid w:val="009F341C"/>
    <w:rsid w:val="009F3C71"/>
    <w:rsid w:val="009F3D6E"/>
    <w:rsid w:val="009F4AD6"/>
    <w:rsid w:val="009F5574"/>
    <w:rsid w:val="009F59B5"/>
    <w:rsid w:val="009F5D33"/>
    <w:rsid w:val="009F5FF2"/>
    <w:rsid w:val="009F61CF"/>
    <w:rsid w:val="009F67EE"/>
    <w:rsid w:val="009F6A33"/>
    <w:rsid w:val="009F6DC4"/>
    <w:rsid w:val="009F766B"/>
    <w:rsid w:val="00A007FB"/>
    <w:rsid w:val="00A00D6E"/>
    <w:rsid w:val="00A01370"/>
    <w:rsid w:val="00A0154A"/>
    <w:rsid w:val="00A019BC"/>
    <w:rsid w:val="00A01C55"/>
    <w:rsid w:val="00A02487"/>
    <w:rsid w:val="00A025E7"/>
    <w:rsid w:val="00A02ECE"/>
    <w:rsid w:val="00A03718"/>
    <w:rsid w:val="00A03A99"/>
    <w:rsid w:val="00A03CBE"/>
    <w:rsid w:val="00A042A1"/>
    <w:rsid w:val="00A04A45"/>
    <w:rsid w:val="00A04A49"/>
    <w:rsid w:val="00A052CF"/>
    <w:rsid w:val="00A054C1"/>
    <w:rsid w:val="00A05806"/>
    <w:rsid w:val="00A060C6"/>
    <w:rsid w:val="00A072A1"/>
    <w:rsid w:val="00A07793"/>
    <w:rsid w:val="00A07AB2"/>
    <w:rsid w:val="00A106BC"/>
    <w:rsid w:val="00A11524"/>
    <w:rsid w:val="00A118ED"/>
    <w:rsid w:val="00A1229F"/>
    <w:rsid w:val="00A12CE3"/>
    <w:rsid w:val="00A12F2A"/>
    <w:rsid w:val="00A136ED"/>
    <w:rsid w:val="00A13BEB"/>
    <w:rsid w:val="00A13BEC"/>
    <w:rsid w:val="00A13D6D"/>
    <w:rsid w:val="00A15ADE"/>
    <w:rsid w:val="00A15C5D"/>
    <w:rsid w:val="00A15DD8"/>
    <w:rsid w:val="00A16530"/>
    <w:rsid w:val="00A16F47"/>
    <w:rsid w:val="00A17620"/>
    <w:rsid w:val="00A17661"/>
    <w:rsid w:val="00A17690"/>
    <w:rsid w:val="00A20062"/>
    <w:rsid w:val="00A208FD"/>
    <w:rsid w:val="00A20F20"/>
    <w:rsid w:val="00A20FF9"/>
    <w:rsid w:val="00A21057"/>
    <w:rsid w:val="00A2108F"/>
    <w:rsid w:val="00A21AB5"/>
    <w:rsid w:val="00A21D2E"/>
    <w:rsid w:val="00A2334A"/>
    <w:rsid w:val="00A23578"/>
    <w:rsid w:val="00A23BDA"/>
    <w:rsid w:val="00A2459B"/>
    <w:rsid w:val="00A2472F"/>
    <w:rsid w:val="00A24925"/>
    <w:rsid w:val="00A257B0"/>
    <w:rsid w:val="00A26464"/>
    <w:rsid w:val="00A264A9"/>
    <w:rsid w:val="00A269A5"/>
    <w:rsid w:val="00A27233"/>
    <w:rsid w:val="00A27B0B"/>
    <w:rsid w:val="00A27BED"/>
    <w:rsid w:val="00A30DE9"/>
    <w:rsid w:val="00A31549"/>
    <w:rsid w:val="00A33566"/>
    <w:rsid w:val="00A33595"/>
    <w:rsid w:val="00A336A0"/>
    <w:rsid w:val="00A33D8E"/>
    <w:rsid w:val="00A34898"/>
    <w:rsid w:val="00A35D0A"/>
    <w:rsid w:val="00A36594"/>
    <w:rsid w:val="00A3724A"/>
    <w:rsid w:val="00A37826"/>
    <w:rsid w:val="00A402FF"/>
    <w:rsid w:val="00A408B9"/>
    <w:rsid w:val="00A40DD5"/>
    <w:rsid w:val="00A40E23"/>
    <w:rsid w:val="00A4116F"/>
    <w:rsid w:val="00A417DB"/>
    <w:rsid w:val="00A41D4B"/>
    <w:rsid w:val="00A42996"/>
    <w:rsid w:val="00A429A8"/>
    <w:rsid w:val="00A435A3"/>
    <w:rsid w:val="00A43D0A"/>
    <w:rsid w:val="00A44039"/>
    <w:rsid w:val="00A444BE"/>
    <w:rsid w:val="00A4488C"/>
    <w:rsid w:val="00A44AB0"/>
    <w:rsid w:val="00A44ACB"/>
    <w:rsid w:val="00A452DE"/>
    <w:rsid w:val="00A45398"/>
    <w:rsid w:val="00A45523"/>
    <w:rsid w:val="00A457CF"/>
    <w:rsid w:val="00A45D89"/>
    <w:rsid w:val="00A460FF"/>
    <w:rsid w:val="00A464EC"/>
    <w:rsid w:val="00A475F0"/>
    <w:rsid w:val="00A47FAE"/>
    <w:rsid w:val="00A47FBA"/>
    <w:rsid w:val="00A50757"/>
    <w:rsid w:val="00A5082B"/>
    <w:rsid w:val="00A530BA"/>
    <w:rsid w:val="00A547D9"/>
    <w:rsid w:val="00A5544D"/>
    <w:rsid w:val="00A55775"/>
    <w:rsid w:val="00A558D9"/>
    <w:rsid w:val="00A55C1D"/>
    <w:rsid w:val="00A560F1"/>
    <w:rsid w:val="00A56112"/>
    <w:rsid w:val="00A56420"/>
    <w:rsid w:val="00A56A99"/>
    <w:rsid w:val="00A56C8C"/>
    <w:rsid w:val="00A56DC9"/>
    <w:rsid w:val="00A56E63"/>
    <w:rsid w:val="00A57205"/>
    <w:rsid w:val="00A577FC"/>
    <w:rsid w:val="00A60157"/>
    <w:rsid w:val="00A6116E"/>
    <w:rsid w:val="00A611D3"/>
    <w:rsid w:val="00A6127D"/>
    <w:rsid w:val="00A61873"/>
    <w:rsid w:val="00A61BE9"/>
    <w:rsid w:val="00A6276B"/>
    <w:rsid w:val="00A62BA7"/>
    <w:rsid w:val="00A639AB"/>
    <w:rsid w:val="00A640A1"/>
    <w:rsid w:val="00A6432B"/>
    <w:rsid w:val="00A6538A"/>
    <w:rsid w:val="00A65877"/>
    <w:rsid w:val="00A658FE"/>
    <w:rsid w:val="00A668F4"/>
    <w:rsid w:val="00A66CDD"/>
    <w:rsid w:val="00A66F1E"/>
    <w:rsid w:val="00A6716D"/>
    <w:rsid w:val="00A671C5"/>
    <w:rsid w:val="00A700E3"/>
    <w:rsid w:val="00A7094C"/>
    <w:rsid w:val="00A70AD4"/>
    <w:rsid w:val="00A70E64"/>
    <w:rsid w:val="00A71172"/>
    <w:rsid w:val="00A72A4E"/>
    <w:rsid w:val="00A72CE9"/>
    <w:rsid w:val="00A72D14"/>
    <w:rsid w:val="00A734B2"/>
    <w:rsid w:val="00A736C6"/>
    <w:rsid w:val="00A73E04"/>
    <w:rsid w:val="00A73EEA"/>
    <w:rsid w:val="00A74413"/>
    <w:rsid w:val="00A74931"/>
    <w:rsid w:val="00A7687D"/>
    <w:rsid w:val="00A770AE"/>
    <w:rsid w:val="00A770CA"/>
    <w:rsid w:val="00A774CB"/>
    <w:rsid w:val="00A80C24"/>
    <w:rsid w:val="00A80F4B"/>
    <w:rsid w:val="00A81146"/>
    <w:rsid w:val="00A817E8"/>
    <w:rsid w:val="00A81C9B"/>
    <w:rsid w:val="00A828DD"/>
    <w:rsid w:val="00A8419E"/>
    <w:rsid w:val="00A84444"/>
    <w:rsid w:val="00A84D81"/>
    <w:rsid w:val="00A85829"/>
    <w:rsid w:val="00A85BB1"/>
    <w:rsid w:val="00A85CF4"/>
    <w:rsid w:val="00A861A3"/>
    <w:rsid w:val="00A865CD"/>
    <w:rsid w:val="00A86D2A"/>
    <w:rsid w:val="00A86EC4"/>
    <w:rsid w:val="00A87499"/>
    <w:rsid w:val="00A87500"/>
    <w:rsid w:val="00A8769B"/>
    <w:rsid w:val="00A878E3"/>
    <w:rsid w:val="00A87C13"/>
    <w:rsid w:val="00A87EEE"/>
    <w:rsid w:val="00A90331"/>
    <w:rsid w:val="00A905F0"/>
    <w:rsid w:val="00A90762"/>
    <w:rsid w:val="00A90F5A"/>
    <w:rsid w:val="00A913DF"/>
    <w:rsid w:val="00A91B35"/>
    <w:rsid w:val="00A91B3E"/>
    <w:rsid w:val="00A91D5C"/>
    <w:rsid w:val="00A91FB7"/>
    <w:rsid w:val="00A92315"/>
    <w:rsid w:val="00A92FC2"/>
    <w:rsid w:val="00A933B9"/>
    <w:rsid w:val="00A93805"/>
    <w:rsid w:val="00A939C9"/>
    <w:rsid w:val="00A93BE6"/>
    <w:rsid w:val="00A9457D"/>
    <w:rsid w:val="00A9497E"/>
    <w:rsid w:val="00A94F26"/>
    <w:rsid w:val="00A951A3"/>
    <w:rsid w:val="00A95A1B"/>
    <w:rsid w:val="00A95C61"/>
    <w:rsid w:val="00A9659F"/>
    <w:rsid w:val="00A9725D"/>
    <w:rsid w:val="00A977A8"/>
    <w:rsid w:val="00A978B6"/>
    <w:rsid w:val="00A97FA1"/>
    <w:rsid w:val="00AA0187"/>
    <w:rsid w:val="00AA037D"/>
    <w:rsid w:val="00AA0D0C"/>
    <w:rsid w:val="00AA16F1"/>
    <w:rsid w:val="00AA19BD"/>
    <w:rsid w:val="00AA20C4"/>
    <w:rsid w:val="00AA2433"/>
    <w:rsid w:val="00AA25C2"/>
    <w:rsid w:val="00AA2899"/>
    <w:rsid w:val="00AA2BF4"/>
    <w:rsid w:val="00AA3656"/>
    <w:rsid w:val="00AA3EDD"/>
    <w:rsid w:val="00AA403B"/>
    <w:rsid w:val="00AA429A"/>
    <w:rsid w:val="00AA5190"/>
    <w:rsid w:val="00AA5371"/>
    <w:rsid w:val="00AA53AB"/>
    <w:rsid w:val="00AA66FD"/>
    <w:rsid w:val="00AA6810"/>
    <w:rsid w:val="00AA7D2B"/>
    <w:rsid w:val="00AB0AEE"/>
    <w:rsid w:val="00AB1381"/>
    <w:rsid w:val="00AB1671"/>
    <w:rsid w:val="00AB1ED9"/>
    <w:rsid w:val="00AB20CD"/>
    <w:rsid w:val="00AB2A23"/>
    <w:rsid w:val="00AB2DA5"/>
    <w:rsid w:val="00AB30CC"/>
    <w:rsid w:val="00AB3534"/>
    <w:rsid w:val="00AB3CF5"/>
    <w:rsid w:val="00AB451D"/>
    <w:rsid w:val="00AB489B"/>
    <w:rsid w:val="00AB4FE6"/>
    <w:rsid w:val="00AB4FE7"/>
    <w:rsid w:val="00AB5003"/>
    <w:rsid w:val="00AB53C9"/>
    <w:rsid w:val="00AB550B"/>
    <w:rsid w:val="00AB591F"/>
    <w:rsid w:val="00AB59EA"/>
    <w:rsid w:val="00AB74E1"/>
    <w:rsid w:val="00AB7627"/>
    <w:rsid w:val="00AB7D51"/>
    <w:rsid w:val="00AC028C"/>
    <w:rsid w:val="00AC16E9"/>
    <w:rsid w:val="00AC1763"/>
    <w:rsid w:val="00AC1D6C"/>
    <w:rsid w:val="00AC235E"/>
    <w:rsid w:val="00AC25EE"/>
    <w:rsid w:val="00AC2CDA"/>
    <w:rsid w:val="00AC3890"/>
    <w:rsid w:val="00AC430E"/>
    <w:rsid w:val="00AC4A9A"/>
    <w:rsid w:val="00AC5084"/>
    <w:rsid w:val="00AC5612"/>
    <w:rsid w:val="00AC59B7"/>
    <w:rsid w:val="00AC5AF2"/>
    <w:rsid w:val="00AC5B18"/>
    <w:rsid w:val="00AC5CED"/>
    <w:rsid w:val="00AC5E69"/>
    <w:rsid w:val="00AC6CDE"/>
    <w:rsid w:val="00AC6D24"/>
    <w:rsid w:val="00AC74BF"/>
    <w:rsid w:val="00AC7559"/>
    <w:rsid w:val="00AD033A"/>
    <w:rsid w:val="00AD23A7"/>
    <w:rsid w:val="00AD24C3"/>
    <w:rsid w:val="00AD2534"/>
    <w:rsid w:val="00AD2546"/>
    <w:rsid w:val="00AD2994"/>
    <w:rsid w:val="00AD2E27"/>
    <w:rsid w:val="00AD3684"/>
    <w:rsid w:val="00AD3DBE"/>
    <w:rsid w:val="00AD3E12"/>
    <w:rsid w:val="00AD54DE"/>
    <w:rsid w:val="00AD6C86"/>
    <w:rsid w:val="00AD7712"/>
    <w:rsid w:val="00AD774F"/>
    <w:rsid w:val="00AD779B"/>
    <w:rsid w:val="00AE03AB"/>
    <w:rsid w:val="00AE04B8"/>
    <w:rsid w:val="00AE0E2C"/>
    <w:rsid w:val="00AE1632"/>
    <w:rsid w:val="00AE1C0C"/>
    <w:rsid w:val="00AE22F6"/>
    <w:rsid w:val="00AE231B"/>
    <w:rsid w:val="00AE2872"/>
    <w:rsid w:val="00AE2951"/>
    <w:rsid w:val="00AE2AF1"/>
    <w:rsid w:val="00AE41CD"/>
    <w:rsid w:val="00AE55E7"/>
    <w:rsid w:val="00AE5642"/>
    <w:rsid w:val="00AE5BF8"/>
    <w:rsid w:val="00AE5D79"/>
    <w:rsid w:val="00AE67AC"/>
    <w:rsid w:val="00AE6E70"/>
    <w:rsid w:val="00AE7A3C"/>
    <w:rsid w:val="00AE7C88"/>
    <w:rsid w:val="00AF0493"/>
    <w:rsid w:val="00AF04DE"/>
    <w:rsid w:val="00AF09AA"/>
    <w:rsid w:val="00AF0FC3"/>
    <w:rsid w:val="00AF148A"/>
    <w:rsid w:val="00AF1982"/>
    <w:rsid w:val="00AF1DFD"/>
    <w:rsid w:val="00AF1EB0"/>
    <w:rsid w:val="00AF2153"/>
    <w:rsid w:val="00AF23AC"/>
    <w:rsid w:val="00AF2640"/>
    <w:rsid w:val="00AF31D7"/>
    <w:rsid w:val="00AF5043"/>
    <w:rsid w:val="00AF51EF"/>
    <w:rsid w:val="00AF53A8"/>
    <w:rsid w:val="00AF551F"/>
    <w:rsid w:val="00AF553D"/>
    <w:rsid w:val="00AF5A9F"/>
    <w:rsid w:val="00AF5CAA"/>
    <w:rsid w:val="00AF5DBF"/>
    <w:rsid w:val="00AF5DD7"/>
    <w:rsid w:val="00AF5E04"/>
    <w:rsid w:val="00AF701D"/>
    <w:rsid w:val="00AF77E1"/>
    <w:rsid w:val="00AF7932"/>
    <w:rsid w:val="00B01B2C"/>
    <w:rsid w:val="00B01D2E"/>
    <w:rsid w:val="00B0246F"/>
    <w:rsid w:val="00B02A58"/>
    <w:rsid w:val="00B03878"/>
    <w:rsid w:val="00B03B0A"/>
    <w:rsid w:val="00B04023"/>
    <w:rsid w:val="00B04666"/>
    <w:rsid w:val="00B0474F"/>
    <w:rsid w:val="00B04A1E"/>
    <w:rsid w:val="00B04EF0"/>
    <w:rsid w:val="00B05702"/>
    <w:rsid w:val="00B05AF7"/>
    <w:rsid w:val="00B060B7"/>
    <w:rsid w:val="00B06E66"/>
    <w:rsid w:val="00B10520"/>
    <w:rsid w:val="00B10663"/>
    <w:rsid w:val="00B1153F"/>
    <w:rsid w:val="00B12512"/>
    <w:rsid w:val="00B12F95"/>
    <w:rsid w:val="00B12FF7"/>
    <w:rsid w:val="00B134BB"/>
    <w:rsid w:val="00B135F6"/>
    <w:rsid w:val="00B13A98"/>
    <w:rsid w:val="00B14A57"/>
    <w:rsid w:val="00B15A0F"/>
    <w:rsid w:val="00B168BB"/>
    <w:rsid w:val="00B16F5F"/>
    <w:rsid w:val="00B17393"/>
    <w:rsid w:val="00B201BF"/>
    <w:rsid w:val="00B22C87"/>
    <w:rsid w:val="00B24A64"/>
    <w:rsid w:val="00B24D9B"/>
    <w:rsid w:val="00B25170"/>
    <w:rsid w:val="00B25FF9"/>
    <w:rsid w:val="00B26950"/>
    <w:rsid w:val="00B273EB"/>
    <w:rsid w:val="00B27A95"/>
    <w:rsid w:val="00B27D02"/>
    <w:rsid w:val="00B27EA0"/>
    <w:rsid w:val="00B306C5"/>
    <w:rsid w:val="00B30726"/>
    <w:rsid w:val="00B31189"/>
    <w:rsid w:val="00B320B3"/>
    <w:rsid w:val="00B32431"/>
    <w:rsid w:val="00B32E54"/>
    <w:rsid w:val="00B34512"/>
    <w:rsid w:val="00B35018"/>
    <w:rsid w:val="00B35E82"/>
    <w:rsid w:val="00B365EA"/>
    <w:rsid w:val="00B367D8"/>
    <w:rsid w:val="00B368FF"/>
    <w:rsid w:val="00B36CC7"/>
    <w:rsid w:val="00B36E74"/>
    <w:rsid w:val="00B3734E"/>
    <w:rsid w:val="00B37A2B"/>
    <w:rsid w:val="00B402E7"/>
    <w:rsid w:val="00B40305"/>
    <w:rsid w:val="00B40593"/>
    <w:rsid w:val="00B4061B"/>
    <w:rsid w:val="00B4132A"/>
    <w:rsid w:val="00B42266"/>
    <w:rsid w:val="00B42A1C"/>
    <w:rsid w:val="00B42D1C"/>
    <w:rsid w:val="00B439AC"/>
    <w:rsid w:val="00B439FC"/>
    <w:rsid w:val="00B43A3B"/>
    <w:rsid w:val="00B43FA7"/>
    <w:rsid w:val="00B44490"/>
    <w:rsid w:val="00B44702"/>
    <w:rsid w:val="00B44767"/>
    <w:rsid w:val="00B44CE4"/>
    <w:rsid w:val="00B46ED0"/>
    <w:rsid w:val="00B4719A"/>
    <w:rsid w:val="00B4728A"/>
    <w:rsid w:val="00B47B98"/>
    <w:rsid w:val="00B47F49"/>
    <w:rsid w:val="00B508CA"/>
    <w:rsid w:val="00B515B4"/>
    <w:rsid w:val="00B522ED"/>
    <w:rsid w:val="00B52B66"/>
    <w:rsid w:val="00B52F4E"/>
    <w:rsid w:val="00B53088"/>
    <w:rsid w:val="00B5323D"/>
    <w:rsid w:val="00B53D36"/>
    <w:rsid w:val="00B54199"/>
    <w:rsid w:val="00B54C34"/>
    <w:rsid w:val="00B5511D"/>
    <w:rsid w:val="00B5569D"/>
    <w:rsid w:val="00B55B29"/>
    <w:rsid w:val="00B5603B"/>
    <w:rsid w:val="00B572DF"/>
    <w:rsid w:val="00B57745"/>
    <w:rsid w:val="00B6042A"/>
    <w:rsid w:val="00B60C22"/>
    <w:rsid w:val="00B60E46"/>
    <w:rsid w:val="00B60E79"/>
    <w:rsid w:val="00B61312"/>
    <w:rsid w:val="00B61790"/>
    <w:rsid w:val="00B619A3"/>
    <w:rsid w:val="00B61D8A"/>
    <w:rsid w:val="00B61F21"/>
    <w:rsid w:val="00B62057"/>
    <w:rsid w:val="00B6214E"/>
    <w:rsid w:val="00B62798"/>
    <w:rsid w:val="00B62A2A"/>
    <w:rsid w:val="00B62E5E"/>
    <w:rsid w:val="00B632AB"/>
    <w:rsid w:val="00B63507"/>
    <w:rsid w:val="00B6372C"/>
    <w:rsid w:val="00B645B5"/>
    <w:rsid w:val="00B64CDF"/>
    <w:rsid w:val="00B65E7C"/>
    <w:rsid w:val="00B662A7"/>
    <w:rsid w:val="00B66A07"/>
    <w:rsid w:val="00B676E2"/>
    <w:rsid w:val="00B677A1"/>
    <w:rsid w:val="00B67C1A"/>
    <w:rsid w:val="00B67EE6"/>
    <w:rsid w:val="00B704C7"/>
    <w:rsid w:val="00B70AEC"/>
    <w:rsid w:val="00B71059"/>
    <w:rsid w:val="00B717E8"/>
    <w:rsid w:val="00B71B2F"/>
    <w:rsid w:val="00B7229C"/>
    <w:rsid w:val="00B74453"/>
    <w:rsid w:val="00B74E00"/>
    <w:rsid w:val="00B75693"/>
    <w:rsid w:val="00B75BA5"/>
    <w:rsid w:val="00B7660C"/>
    <w:rsid w:val="00B76758"/>
    <w:rsid w:val="00B772C6"/>
    <w:rsid w:val="00B773A4"/>
    <w:rsid w:val="00B776D8"/>
    <w:rsid w:val="00B7772E"/>
    <w:rsid w:val="00B77855"/>
    <w:rsid w:val="00B77917"/>
    <w:rsid w:val="00B77E05"/>
    <w:rsid w:val="00B80CE2"/>
    <w:rsid w:val="00B80D62"/>
    <w:rsid w:val="00B81022"/>
    <w:rsid w:val="00B81EA5"/>
    <w:rsid w:val="00B82896"/>
    <w:rsid w:val="00B829CE"/>
    <w:rsid w:val="00B83749"/>
    <w:rsid w:val="00B83A3D"/>
    <w:rsid w:val="00B84DBF"/>
    <w:rsid w:val="00B84E64"/>
    <w:rsid w:val="00B85173"/>
    <w:rsid w:val="00B8577D"/>
    <w:rsid w:val="00B875E1"/>
    <w:rsid w:val="00B87CD8"/>
    <w:rsid w:val="00B90137"/>
    <w:rsid w:val="00B91055"/>
    <w:rsid w:val="00B91121"/>
    <w:rsid w:val="00B91287"/>
    <w:rsid w:val="00B914D6"/>
    <w:rsid w:val="00B91FC3"/>
    <w:rsid w:val="00B91FD9"/>
    <w:rsid w:val="00B920EF"/>
    <w:rsid w:val="00B92121"/>
    <w:rsid w:val="00B92734"/>
    <w:rsid w:val="00B9285D"/>
    <w:rsid w:val="00B942E7"/>
    <w:rsid w:val="00B94DD7"/>
    <w:rsid w:val="00B9534B"/>
    <w:rsid w:val="00B95677"/>
    <w:rsid w:val="00B959CB"/>
    <w:rsid w:val="00B95C11"/>
    <w:rsid w:val="00B96AA9"/>
    <w:rsid w:val="00B96D0B"/>
    <w:rsid w:val="00B972EF"/>
    <w:rsid w:val="00BA0142"/>
    <w:rsid w:val="00BA096E"/>
    <w:rsid w:val="00BA0EA9"/>
    <w:rsid w:val="00BA1580"/>
    <w:rsid w:val="00BA20B0"/>
    <w:rsid w:val="00BA20EC"/>
    <w:rsid w:val="00BA2E64"/>
    <w:rsid w:val="00BA3C2B"/>
    <w:rsid w:val="00BA5234"/>
    <w:rsid w:val="00BA545D"/>
    <w:rsid w:val="00BA58EC"/>
    <w:rsid w:val="00BA6E1F"/>
    <w:rsid w:val="00BA6ECA"/>
    <w:rsid w:val="00BB1A21"/>
    <w:rsid w:val="00BB2ADD"/>
    <w:rsid w:val="00BB3198"/>
    <w:rsid w:val="00BB374A"/>
    <w:rsid w:val="00BB3CC0"/>
    <w:rsid w:val="00BB41FC"/>
    <w:rsid w:val="00BB48EB"/>
    <w:rsid w:val="00BB524E"/>
    <w:rsid w:val="00BB55AC"/>
    <w:rsid w:val="00BB5712"/>
    <w:rsid w:val="00BB599A"/>
    <w:rsid w:val="00BB5DB3"/>
    <w:rsid w:val="00BB6392"/>
    <w:rsid w:val="00BB6491"/>
    <w:rsid w:val="00BB669F"/>
    <w:rsid w:val="00BB6A35"/>
    <w:rsid w:val="00BB6B4A"/>
    <w:rsid w:val="00BB722F"/>
    <w:rsid w:val="00BB7BC2"/>
    <w:rsid w:val="00BC0CDE"/>
    <w:rsid w:val="00BC114C"/>
    <w:rsid w:val="00BC1474"/>
    <w:rsid w:val="00BC18E1"/>
    <w:rsid w:val="00BC1B1A"/>
    <w:rsid w:val="00BC21CC"/>
    <w:rsid w:val="00BC2A03"/>
    <w:rsid w:val="00BC451B"/>
    <w:rsid w:val="00BC48F6"/>
    <w:rsid w:val="00BC4B26"/>
    <w:rsid w:val="00BC4DCD"/>
    <w:rsid w:val="00BC5415"/>
    <w:rsid w:val="00BC5B4C"/>
    <w:rsid w:val="00BC5C49"/>
    <w:rsid w:val="00BC5DAA"/>
    <w:rsid w:val="00BC64DF"/>
    <w:rsid w:val="00BC68D8"/>
    <w:rsid w:val="00BC6C06"/>
    <w:rsid w:val="00BC6E76"/>
    <w:rsid w:val="00BD01FD"/>
    <w:rsid w:val="00BD022C"/>
    <w:rsid w:val="00BD05E1"/>
    <w:rsid w:val="00BD0685"/>
    <w:rsid w:val="00BD0934"/>
    <w:rsid w:val="00BD0D70"/>
    <w:rsid w:val="00BD1C0B"/>
    <w:rsid w:val="00BD20FF"/>
    <w:rsid w:val="00BD211E"/>
    <w:rsid w:val="00BD2C83"/>
    <w:rsid w:val="00BD3C32"/>
    <w:rsid w:val="00BD404C"/>
    <w:rsid w:val="00BD4595"/>
    <w:rsid w:val="00BD4619"/>
    <w:rsid w:val="00BD4B92"/>
    <w:rsid w:val="00BD4C99"/>
    <w:rsid w:val="00BD7123"/>
    <w:rsid w:val="00BD7374"/>
    <w:rsid w:val="00BD7E8F"/>
    <w:rsid w:val="00BE0B5D"/>
    <w:rsid w:val="00BE11AC"/>
    <w:rsid w:val="00BE1D15"/>
    <w:rsid w:val="00BE20BB"/>
    <w:rsid w:val="00BE3A22"/>
    <w:rsid w:val="00BE3EDC"/>
    <w:rsid w:val="00BE490E"/>
    <w:rsid w:val="00BE4A02"/>
    <w:rsid w:val="00BE5480"/>
    <w:rsid w:val="00BE6231"/>
    <w:rsid w:val="00BE6D64"/>
    <w:rsid w:val="00BE6F9B"/>
    <w:rsid w:val="00BE6FF1"/>
    <w:rsid w:val="00BF0381"/>
    <w:rsid w:val="00BF0949"/>
    <w:rsid w:val="00BF0AD3"/>
    <w:rsid w:val="00BF0EDB"/>
    <w:rsid w:val="00BF13ED"/>
    <w:rsid w:val="00BF16B1"/>
    <w:rsid w:val="00BF2336"/>
    <w:rsid w:val="00BF244F"/>
    <w:rsid w:val="00BF2C3F"/>
    <w:rsid w:val="00BF32A0"/>
    <w:rsid w:val="00BF3AA5"/>
    <w:rsid w:val="00BF476B"/>
    <w:rsid w:val="00BF4D05"/>
    <w:rsid w:val="00BF55CB"/>
    <w:rsid w:val="00BF5AA3"/>
    <w:rsid w:val="00BF5D36"/>
    <w:rsid w:val="00BF6E58"/>
    <w:rsid w:val="00BF6EF7"/>
    <w:rsid w:val="00BF7825"/>
    <w:rsid w:val="00C008B7"/>
    <w:rsid w:val="00C00D05"/>
    <w:rsid w:val="00C00D6B"/>
    <w:rsid w:val="00C01B34"/>
    <w:rsid w:val="00C0207D"/>
    <w:rsid w:val="00C0232E"/>
    <w:rsid w:val="00C02856"/>
    <w:rsid w:val="00C02C48"/>
    <w:rsid w:val="00C02C6A"/>
    <w:rsid w:val="00C02DA6"/>
    <w:rsid w:val="00C0308E"/>
    <w:rsid w:val="00C0312B"/>
    <w:rsid w:val="00C03572"/>
    <w:rsid w:val="00C047E8"/>
    <w:rsid w:val="00C056B2"/>
    <w:rsid w:val="00C05D6D"/>
    <w:rsid w:val="00C060C8"/>
    <w:rsid w:val="00C0611A"/>
    <w:rsid w:val="00C06998"/>
    <w:rsid w:val="00C06FB8"/>
    <w:rsid w:val="00C07A0A"/>
    <w:rsid w:val="00C07DFF"/>
    <w:rsid w:val="00C10128"/>
    <w:rsid w:val="00C10572"/>
    <w:rsid w:val="00C1075F"/>
    <w:rsid w:val="00C1076F"/>
    <w:rsid w:val="00C11184"/>
    <w:rsid w:val="00C1163E"/>
    <w:rsid w:val="00C1250F"/>
    <w:rsid w:val="00C127D9"/>
    <w:rsid w:val="00C12C96"/>
    <w:rsid w:val="00C13542"/>
    <w:rsid w:val="00C138DB"/>
    <w:rsid w:val="00C1421C"/>
    <w:rsid w:val="00C142DE"/>
    <w:rsid w:val="00C142F6"/>
    <w:rsid w:val="00C144BC"/>
    <w:rsid w:val="00C14AC7"/>
    <w:rsid w:val="00C156BA"/>
    <w:rsid w:val="00C15AA9"/>
    <w:rsid w:val="00C15C70"/>
    <w:rsid w:val="00C168B4"/>
    <w:rsid w:val="00C16ED3"/>
    <w:rsid w:val="00C17B35"/>
    <w:rsid w:val="00C17D73"/>
    <w:rsid w:val="00C201F5"/>
    <w:rsid w:val="00C20293"/>
    <w:rsid w:val="00C2057D"/>
    <w:rsid w:val="00C206AB"/>
    <w:rsid w:val="00C20F71"/>
    <w:rsid w:val="00C212F3"/>
    <w:rsid w:val="00C21598"/>
    <w:rsid w:val="00C215FA"/>
    <w:rsid w:val="00C2168B"/>
    <w:rsid w:val="00C22007"/>
    <w:rsid w:val="00C22052"/>
    <w:rsid w:val="00C22775"/>
    <w:rsid w:val="00C22B12"/>
    <w:rsid w:val="00C22C4B"/>
    <w:rsid w:val="00C231BD"/>
    <w:rsid w:val="00C2365D"/>
    <w:rsid w:val="00C23FA4"/>
    <w:rsid w:val="00C24403"/>
    <w:rsid w:val="00C2482A"/>
    <w:rsid w:val="00C25FE4"/>
    <w:rsid w:val="00C2610B"/>
    <w:rsid w:val="00C27913"/>
    <w:rsid w:val="00C27A40"/>
    <w:rsid w:val="00C30420"/>
    <w:rsid w:val="00C305FA"/>
    <w:rsid w:val="00C30A2A"/>
    <w:rsid w:val="00C30F76"/>
    <w:rsid w:val="00C30FA2"/>
    <w:rsid w:val="00C31526"/>
    <w:rsid w:val="00C3160F"/>
    <w:rsid w:val="00C3187C"/>
    <w:rsid w:val="00C31A1D"/>
    <w:rsid w:val="00C32730"/>
    <w:rsid w:val="00C32B3B"/>
    <w:rsid w:val="00C3329E"/>
    <w:rsid w:val="00C33677"/>
    <w:rsid w:val="00C34385"/>
    <w:rsid w:val="00C34715"/>
    <w:rsid w:val="00C34797"/>
    <w:rsid w:val="00C34AAD"/>
    <w:rsid w:val="00C34B89"/>
    <w:rsid w:val="00C34DCE"/>
    <w:rsid w:val="00C357CE"/>
    <w:rsid w:val="00C3599C"/>
    <w:rsid w:val="00C367C9"/>
    <w:rsid w:val="00C36AAD"/>
    <w:rsid w:val="00C379EC"/>
    <w:rsid w:val="00C37AE7"/>
    <w:rsid w:val="00C40693"/>
    <w:rsid w:val="00C4077A"/>
    <w:rsid w:val="00C4089B"/>
    <w:rsid w:val="00C409B3"/>
    <w:rsid w:val="00C413E4"/>
    <w:rsid w:val="00C415EF"/>
    <w:rsid w:val="00C417B6"/>
    <w:rsid w:val="00C417E9"/>
    <w:rsid w:val="00C422B5"/>
    <w:rsid w:val="00C42EBF"/>
    <w:rsid w:val="00C43ABC"/>
    <w:rsid w:val="00C43E26"/>
    <w:rsid w:val="00C447AB"/>
    <w:rsid w:val="00C44934"/>
    <w:rsid w:val="00C44A71"/>
    <w:rsid w:val="00C44B03"/>
    <w:rsid w:val="00C44D71"/>
    <w:rsid w:val="00C454C4"/>
    <w:rsid w:val="00C45629"/>
    <w:rsid w:val="00C4563B"/>
    <w:rsid w:val="00C46242"/>
    <w:rsid w:val="00C462F2"/>
    <w:rsid w:val="00C46997"/>
    <w:rsid w:val="00C46F9E"/>
    <w:rsid w:val="00C47450"/>
    <w:rsid w:val="00C47B40"/>
    <w:rsid w:val="00C502A0"/>
    <w:rsid w:val="00C5040C"/>
    <w:rsid w:val="00C50526"/>
    <w:rsid w:val="00C50E84"/>
    <w:rsid w:val="00C510F3"/>
    <w:rsid w:val="00C5154A"/>
    <w:rsid w:val="00C51A9D"/>
    <w:rsid w:val="00C52A74"/>
    <w:rsid w:val="00C52EC9"/>
    <w:rsid w:val="00C5338C"/>
    <w:rsid w:val="00C533A6"/>
    <w:rsid w:val="00C539AD"/>
    <w:rsid w:val="00C53D0E"/>
    <w:rsid w:val="00C5466B"/>
    <w:rsid w:val="00C5473C"/>
    <w:rsid w:val="00C54B92"/>
    <w:rsid w:val="00C55A8E"/>
    <w:rsid w:val="00C55D9C"/>
    <w:rsid w:val="00C560BE"/>
    <w:rsid w:val="00C561BB"/>
    <w:rsid w:val="00C56831"/>
    <w:rsid w:val="00C57131"/>
    <w:rsid w:val="00C5714E"/>
    <w:rsid w:val="00C5736A"/>
    <w:rsid w:val="00C573E9"/>
    <w:rsid w:val="00C5750E"/>
    <w:rsid w:val="00C5791F"/>
    <w:rsid w:val="00C57B21"/>
    <w:rsid w:val="00C60582"/>
    <w:rsid w:val="00C60872"/>
    <w:rsid w:val="00C62654"/>
    <w:rsid w:val="00C626D3"/>
    <w:rsid w:val="00C62721"/>
    <w:rsid w:val="00C63A63"/>
    <w:rsid w:val="00C63C6E"/>
    <w:rsid w:val="00C63D2A"/>
    <w:rsid w:val="00C63FA1"/>
    <w:rsid w:val="00C65161"/>
    <w:rsid w:val="00C651AD"/>
    <w:rsid w:val="00C6635F"/>
    <w:rsid w:val="00C66549"/>
    <w:rsid w:val="00C66608"/>
    <w:rsid w:val="00C6709F"/>
    <w:rsid w:val="00C67243"/>
    <w:rsid w:val="00C6736E"/>
    <w:rsid w:val="00C67936"/>
    <w:rsid w:val="00C70C8B"/>
    <w:rsid w:val="00C71511"/>
    <w:rsid w:val="00C717ED"/>
    <w:rsid w:val="00C71948"/>
    <w:rsid w:val="00C71B7C"/>
    <w:rsid w:val="00C72348"/>
    <w:rsid w:val="00C73750"/>
    <w:rsid w:val="00C73830"/>
    <w:rsid w:val="00C73B6F"/>
    <w:rsid w:val="00C73BFE"/>
    <w:rsid w:val="00C74652"/>
    <w:rsid w:val="00C748CF"/>
    <w:rsid w:val="00C75D5D"/>
    <w:rsid w:val="00C766A3"/>
    <w:rsid w:val="00C76F4E"/>
    <w:rsid w:val="00C76FB8"/>
    <w:rsid w:val="00C77374"/>
    <w:rsid w:val="00C77637"/>
    <w:rsid w:val="00C77944"/>
    <w:rsid w:val="00C80166"/>
    <w:rsid w:val="00C80235"/>
    <w:rsid w:val="00C80A27"/>
    <w:rsid w:val="00C82708"/>
    <w:rsid w:val="00C8291F"/>
    <w:rsid w:val="00C82A86"/>
    <w:rsid w:val="00C832AE"/>
    <w:rsid w:val="00C837BA"/>
    <w:rsid w:val="00C83E5A"/>
    <w:rsid w:val="00C84532"/>
    <w:rsid w:val="00C846EE"/>
    <w:rsid w:val="00C85B32"/>
    <w:rsid w:val="00C8611D"/>
    <w:rsid w:val="00C86EE7"/>
    <w:rsid w:val="00C90070"/>
    <w:rsid w:val="00C90093"/>
    <w:rsid w:val="00C9029F"/>
    <w:rsid w:val="00C902BA"/>
    <w:rsid w:val="00C9034F"/>
    <w:rsid w:val="00C906CF"/>
    <w:rsid w:val="00C90F69"/>
    <w:rsid w:val="00C90F6A"/>
    <w:rsid w:val="00C91286"/>
    <w:rsid w:val="00C91497"/>
    <w:rsid w:val="00C9188D"/>
    <w:rsid w:val="00C91EFD"/>
    <w:rsid w:val="00C91F69"/>
    <w:rsid w:val="00C92305"/>
    <w:rsid w:val="00C92DF2"/>
    <w:rsid w:val="00C9397E"/>
    <w:rsid w:val="00C93F26"/>
    <w:rsid w:val="00C9507E"/>
    <w:rsid w:val="00C950A1"/>
    <w:rsid w:val="00C957BF"/>
    <w:rsid w:val="00C95C89"/>
    <w:rsid w:val="00C97455"/>
    <w:rsid w:val="00CA1956"/>
    <w:rsid w:val="00CA19A4"/>
    <w:rsid w:val="00CA1B37"/>
    <w:rsid w:val="00CA2230"/>
    <w:rsid w:val="00CA2A55"/>
    <w:rsid w:val="00CA3245"/>
    <w:rsid w:val="00CA3E30"/>
    <w:rsid w:val="00CA3E65"/>
    <w:rsid w:val="00CA4162"/>
    <w:rsid w:val="00CA4446"/>
    <w:rsid w:val="00CA563D"/>
    <w:rsid w:val="00CA5F92"/>
    <w:rsid w:val="00CA69FC"/>
    <w:rsid w:val="00CA6A92"/>
    <w:rsid w:val="00CB026A"/>
    <w:rsid w:val="00CB0749"/>
    <w:rsid w:val="00CB08FF"/>
    <w:rsid w:val="00CB136A"/>
    <w:rsid w:val="00CB14B3"/>
    <w:rsid w:val="00CB1861"/>
    <w:rsid w:val="00CB195F"/>
    <w:rsid w:val="00CB2DFD"/>
    <w:rsid w:val="00CB30D8"/>
    <w:rsid w:val="00CB3105"/>
    <w:rsid w:val="00CB341A"/>
    <w:rsid w:val="00CB350F"/>
    <w:rsid w:val="00CB396A"/>
    <w:rsid w:val="00CB40AF"/>
    <w:rsid w:val="00CB45CF"/>
    <w:rsid w:val="00CB4C16"/>
    <w:rsid w:val="00CB53CE"/>
    <w:rsid w:val="00CB6788"/>
    <w:rsid w:val="00CB6EF5"/>
    <w:rsid w:val="00CB7B35"/>
    <w:rsid w:val="00CC1018"/>
    <w:rsid w:val="00CC11F2"/>
    <w:rsid w:val="00CC1889"/>
    <w:rsid w:val="00CC1DFB"/>
    <w:rsid w:val="00CC26D3"/>
    <w:rsid w:val="00CC2B86"/>
    <w:rsid w:val="00CC2E89"/>
    <w:rsid w:val="00CC37A7"/>
    <w:rsid w:val="00CC3EB6"/>
    <w:rsid w:val="00CC423E"/>
    <w:rsid w:val="00CC4488"/>
    <w:rsid w:val="00CC4690"/>
    <w:rsid w:val="00CC5323"/>
    <w:rsid w:val="00CC5A42"/>
    <w:rsid w:val="00CC5B57"/>
    <w:rsid w:val="00CC5DFB"/>
    <w:rsid w:val="00CC6060"/>
    <w:rsid w:val="00CC6169"/>
    <w:rsid w:val="00CC6C28"/>
    <w:rsid w:val="00CC6E34"/>
    <w:rsid w:val="00CC755D"/>
    <w:rsid w:val="00CC7883"/>
    <w:rsid w:val="00CD1200"/>
    <w:rsid w:val="00CD26F5"/>
    <w:rsid w:val="00CD3D35"/>
    <w:rsid w:val="00CD3ECE"/>
    <w:rsid w:val="00CD4587"/>
    <w:rsid w:val="00CD46E4"/>
    <w:rsid w:val="00CD4AB9"/>
    <w:rsid w:val="00CD4BC9"/>
    <w:rsid w:val="00CD4BD3"/>
    <w:rsid w:val="00CD4C79"/>
    <w:rsid w:val="00CD56B3"/>
    <w:rsid w:val="00CD57A8"/>
    <w:rsid w:val="00CD5AD5"/>
    <w:rsid w:val="00CD67B4"/>
    <w:rsid w:val="00CD6B45"/>
    <w:rsid w:val="00CD6E40"/>
    <w:rsid w:val="00CD74A9"/>
    <w:rsid w:val="00CE0C53"/>
    <w:rsid w:val="00CE165E"/>
    <w:rsid w:val="00CE2D3A"/>
    <w:rsid w:val="00CE31D9"/>
    <w:rsid w:val="00CE3521"/>
    <w:rsid w:val="00CE380B"/>
    <w:rsid w:val="00CE3C86"/>
    <w:rsid w:val="00CE4859"/>
    <w:rsid w:val="00CE5121"/>
    <w:rsid w:val="00CE51C9"/>
    <w:rsid w:val="00CE595E"/>
    <w:rsid w:val="00CE5C46"/>
    <w:rsid w:val="00CE5DD2"/>
    <w:rsid w:val="00CE653D"/>
    <w:rsid w:val="00CE7C5B"/>
    <w:rsid w:val="00CE7D5F"/>
    <w:rsid w:val="00CE7D65"/>
    <w:rsid w:val="00CF00A4"/>
    <w:rsid w:val="00CF01AB"/>
    <w:rsid w:val="00CF0258"/>
    <w:rsid w:val="00CF0643"/>
    <w:rsid w:val="00CF095B"/>
    <w:rsid w:val="00CF0BCA"/>
    <w:rsid w:val="00CF0CA9"/>
    <w:rsid w:val="00CF0D37"/>
    <w:rsid w:val="00CF1B6B"/>
    <w:rsid w:val="00CF22B8"/>
    <w:rsid w:val="00CF2532"/>
    <w:rsid w:val="00CF308E"/>
    <w:rsid w:val="00CF3613"/>
    <w:rsid w:val="00CF44F0"/>
    <w:rsid w:val="00CF480D"/>
    <w:rsid w:val="00CF5103"/>
    <w:rsid w:val="00CF52C2"/>
    <w:rsid w:val="00CF5678"/>
    <w:rsid w:val="00CF57BA"/>
    <w:rsid w:val="00CF5F05"/>
    <w:rsid w:val="00CF6020"/>
    <w:rsid w:val="00CF7362"/>
    <w:rsid w:val="00CF780C"/>
    <w:rsid w:val="00CF7979"/>
    <w:rsid w:val="00CF7AE9"/>
    <w:rsid w:val="00D00168"/>
    <w:rsid w:val="00D005F5"/>
    <w:rsid w:val="00D00BE6"/>
    <w:rsid w:val="00D010A4"/>
    <w:rsid w:val="00D010EA"/>
    <w:rsid w:val="00D01797"/>
    <w:rsid w:val="00D01CC6"/>
    <w:rsid w:val="00D0225A"/>
    <w:rsid w:val="00D0267C"/>
    <w:rsid w:val="00D02F0C"/>
    <w:rsid w:val="00D03800"/>
    <w:rsid w:val="00D03903"/>
    <w:rsid w:val="00D03AE6"/>
    <w:rsid w:val="00D03CEB"/>
    <w:rsid w:val="00D0409B"/>
    <w:rsid w:val="00D0434E"/>
    <w:rsid w:val="00D048D2"/>
    <w:rsid w:val="00D06CA3"/>
    <w:rsid w:val="00D074F1"/>
    <w:rsid w:val="00D07667"/>
    <w:rsid w:val="00D07705"/>
    <w:rsid w:val="00D077F7"/>
    <w:rsid w:val="00D078E2"/>
    <w:rsid w:val="00D10166"/>
    <w:rsid w:val="00D10193"/>
    <w:rsid w:val="00D1100B"/>
    <w:rsid w:val="00D11123"/>
    <w:rsid w:val="00D120B1"/>
    <w:rsid w:val="00D12209"/>
    <w:rsid w:val="00D130AE"/>
    <w:rsid w:val="00D13DD0"/>
    <w:rsid w:val="00D14412"/>
    <w:rsid w:val="00D14B3D"/>
    <w:rsid w:val="00D14D16"/>
    <w:rsid w:val="00D15113"/>
    <w:rsid w:val="00D15839"/>
    <w:rsid w:val="00D15F6E"/>
    <w:rsid w:val="00D162F3"/>
    <w:rsid w:val="00D16530"/>
    <w:rsid w:val="00D167CC"/>
    <w:rsid w:val="00D16EA4"/>
    <w:rsid w:val="00D16EC8"/>
    <w:rsid w:val="00D170F7"/>
    <w:rsid w:val="00D17406"/>
    <w:rsid w:val="00D177DD"/>
    <w:rsid w:val="00D20037"/>
    <w:rsid w:val="00D214BD"/>
    <w:rsid w:val="00D220EE"/>
    <w:rsid w:val="00D236CF"/>
    <w:rsid w:val="00D23CA8"/>
    <w:rsid w:val="00D240FA"/>
    <w:rsid w:val="00D244F2"/>
    <w:rsid w:val="00D253FA"/>
    <w:rsid w:val="00D254D3"/>
    <w:rsid w:val="00D25755"/>
    <w:rsid w:val="00D25B99"/>
    <w:rsid w:val="00D2672F"/>
    <w:rsid w:val="00D26D3C"/>
    <w:rsid w:val="00D2704C"/>
    <w:rsid w:val="00D275A7"/>
    <w:rsid w:val="00D27E75"/>
    <w:rsid w:val="00D27F8A"/>
    <w:rsid w:val="00D31C39"/>
    <w:rsid w:val="00D31EC5"/>
    <w:rsid w:val="00D32883"/>
    <w:rsid w:val="00D3437F"/>
    <w:rsid w:val="00D3446D"/>
    <w:rsid w:val="00D3539A"/>
    <w:rsid w:val="00D35522"/>
    <w:rsid w:val="00D357EF"/>
    <w:rsid w:val="00D35FD3"/>
    <w:rsid w:val="00D361CF"/>
    <w:rsid w:val="00D363A6"/>
    <w:rsid w:val="00D37450"/>
    <w:rsid w:val="00D374E8"/>
    <w:rsid w:val="00D3766F"/>
    <w:rsid w:val="00D37850"/>
    <w:rsid w:val="00D40598"/>
    <w:rsid w:val="00D4140D"/>
    <w:rsid w:val="00D4187F"/>
    <w:rsid w:val="00D41C0A"/>
    <w:rsid w:val="00D42A74"/>
    <w:rsid w:val="00D42E18"/>
    <w:rsid w:val="00D42F8B"/>
    <w:rsid w:val="00D43330"/>
    <w:rsid w:val="00D442DA"/>
    <w:rsid w:val="00D4553B"/>
    <w:rsid w:val="00D45C0A"/>
    <w:rsid w:val="00D46485"/>
    <w:rsid w:val="00D46CA2"/>
    <w:rsid w:val="00D47F29"/>
    <w:rsid w:val="00D5025D"/>
    <w:rsid w:val="00D50F59"/>
    <w:rsid w:val="00D51045"/>
    <w:rsid w:val="00D511FD"/>
    <w:rsid w:val="00D515F3"/>
    <w:rsid w:val="00D5166D"/>
    <w:rsid w:val="00D51897"/>
    <w:rsid w:val="00D51DC3"/>
    <w:rsid w:val="00D523D0"/>
    <w:rsid w:val="00D52D5F"/>
    <w:rsid w:val="00D53637"/>
    <w:rsid w:val="00D536BA"/>
    <w:rsid w:val="00D53A75"/>
    <w:rsid w:val="00D53D62"/>
    <w:rsid w:val="00D547C2"/>
    <w:rsid w:val="00D557C9"/>
    <w:rsid w:val="00D55993"/>
    <w:rsid w:val="00D5628B"/>
    <w:rsid w:val="00D57901"/>
    <w:rsid w:val="00D6033D"/>
    <w:rsid w:val="00D60A5A"/>
    <w:rsid w:val="00D60C53"/>
    <w:rsid w:val="00D61315"/>
    <w:rsid w:val="00D6140A"/>
    <w:rsid w:val="00D61473"/>
    <w:rsid w:val="00D61727"/>
    <w:rsid w:val="00D6175C"/>
    <w:rsid w:val="00D619F3"/>
    <w:rsid w:val="00D61D5F"/>
    <w:rsid w:val="00D62137"/>
    <w:rsid w:val="00D62967"/>
    <w:rsid w:val="00D63284"/>
    <w:rsid w:val="00D63768"/>
    <w:rsid w:val="00D637E7"/>
    <w:rsid w:val="00D638B5"/>
    <w:rsid w:val="00D63B0E"/>
    <w:rsid w:val="00D63BF7"/>
    <w:rsid w:val="00D64815"/>
    <w:rsid w:val="00D64BF3"/>
    <w:rsid w:val="00D6507F"/>
    <w:rsid w:val="00D653A4"/>
    <w:rsid w:val="00D65E1C"/>
    <w:rsid w:val="00D673C2"/>
    <w:rsid w:val="00D705CB"/>
    <w:rsid w:val="00D70B45"/>
    <w:rsid w:val="00D70D16"/>
    <w:rsid w:val="00D70EB0"/>
    <w:rsid w:val="00D71158"/>
    <w:rsid w:val="00D7120F"/>
    <w:rsid w:val="00D72347"/>
    <w:rsid w:val="00D730EF"/>
    <w:rsid w:val="00D7393C"/>
    <w:rsid w:val="00D73AEB"/>
    <w:rsid w:val="00D73BA0"/>
    <w:rsid w:val="00D74D54"/>
    <w:rsid w:val="00D756E6"/>
    <w:rsid w:val="00D7594E"/>
    <w:rsid w:val="00D75C16"/>
    <w:rsid w:val="00D75F61"/>
    <w:rsid w:val="00D75FC7"/>
    <w:rsid w:val="00D76625"/>
    <w:rsid w:val="00D76A64"/>
    <w:rsid w:val="00D76F10"/>
    <w:rsid w:val="00D76FA5"/>
    <w:rsid w:val="00D77F85"/>
    <w:rsid w:val="00D8016D"/>
    <w:rsid w:val="00D80AD4"/>
    <w:rsid w:val="00D82386"/>
    <w:rsid w:val="00D828D0"/>
    <w:rsid w:val="00D82BDD"/>
    <w:rsid w:val="00D83227"/>
    <w:rsid w:val="00D834B0"/>
    <w:rsid w:val="00D840EA"/>
    <w:rsid w:val="00D8422D"/>
    <w:rsid w:val="00D84636"/>
    <w:rsid w:val="00D846A4"/>
    <w:rsid w:val="00D84910"/>
    <w:rsid w:val="00D84EE4"/>
    <w:rsid w:val="00D8504D"/>
    <w:rsid w:val="00D8539C"/>
    <w:rsid w:val="00D85BA3"/>
    <w:rsid w:val="00D8641F"/>
    <w:rsid w:val="00D86C7A"/>
    <w:rsid w:val="00D86CA9"/>
    <w:rsid w:val="00D87944"/>
    <w:rsid w:val="00D90F30"/>
    <w:rsid w:val="00D90F44"/>
    <w:rsid w:val="00D9151D"/>
    <w:rsid w:val="00D91E04"/>
    <w:rsid w:val="00D9319A"/>
    <w:rsid w:val="00D93FD6"/>
    <w:rsid w:val="00D94044"/>
    <w:rsid w:val="00D942C5"/>
    <w:rsid w:val="00D9440C"/>
    <w:rsid w:val="00D94AAE"/>
    <w:rsid w:val="00D95866"/>
    <w:rsid w:val="00D9596B"/>
    <w:rsid w:val="00D96844"/>
    <w:rsid w:val="00D96888"/>
    <w:rsid w:val="00D96C0E"/>
    <w:rsid w:val="00D97C62"/>
    <w:rsid w:val="00DA07EC"/>
    <w:rsid w:val="00DA10D6"/>
    <w:rsid w:val="00DA132F"/>
    <w:rsid w:val="00DA13CC"/>
    <w:rsid w:val="00DA14D1"/>
    <w:rsid w:val="00DA17BE"/>
    <w:rsid w:val="00DA1D3E"/>
    <w:rsid w:val="00DA311E"/>
    <w:rsid w:val="00DA3D23"/>
    <w:rsid w:val="00DA4226"/>
    <w:rsid w:val="00DA4FE6"/>
    <w:rsid w:val="00DA52DF"/>
    <w:rsid w:val="00DA55C6"/>
    <w:rsid w:val="00DA577E"/>
    <w:rsid w:val="00DA5934"/>
    <w:rsid w:val="00DA5A9A"/>
    <w:rsid w:val="00DA63C8"/>
    <w:rsid w:val="00DA6A19"/>
    <w:rsid w:val="00DA6B37"/>
    <w:rsid w:val="00DA7E36"/>
    <w:rsid w:val="00DA7EBF"/>
    <w:rsid w:val="00DB0C44"/>
    <w:rsid w:val="00DB16FD"/>
    <w:rsid w:val="00DB191A"/>
    <w:rsid w:val="00DB1A5F"/>
    <w:rsid w:val="00DB1E66"/>
    <w:rsid w:val="00DB219A"/>
    <w:rsid w:val="00DB30EA"/>
    <w:rsid w:val="00DB39B6"/>
    <w:rsid w:val="00DB4315"/>
    <w:rsid w:val="00DB444D"/>
    <w:rsid w:val="00DB4DBB"/>
    <w:rsid w:val="00DB503E"/>
    <w:rsid w:val="00DB5BEE"/>
    <w:rsid w:val="00DB5EC1"/>
    <w:rsid w:val="00DB6BD5"/>
    <w:rsid w:val="00DB6E33"/>
    <w:rsid w:val="00DB7830"/>
    <w:rsid w:val="00DB7B8E"/>
    <w:rsid w:val="00DC0254"/>
    <w:rsid w:val="00DC0606"/>
    <w:rsid w:val="00DC070B"/>
    <w:rsid w:val="00DC0BC7"/>
    <w:rsid w:val="00DC1618"/>
    <w:rsid w:val="00DC2B61"/>
    <w:rsid w:val="00DC2CC3"/>
    <w:rsid w:val="00DC4440"/>
    <w:rsid w:val="00DC4891"/>
    <w:rsid w:val="00DC49CB"/>
    <w:rsid w:val="00DC4C9F"/>
    <w:rsid w:val="00DC4F5F"/>
    <w:rsid w:val="00DC56E4"/>
    <w:rsid w:val="00DC5FBD"/>
    <w:rsid w:val="00DC6920"/>
    <w:rsid w:val="00DC6B7B"/>
    <w:rsid w:val="00DC6DFA"/>
    <w:rsid w:val="00DC700F"/>
    <w:rsid w:val="00DC7352"/>
    <w:rsid w:val="00DC7B95"/>
    <w:rsid w:val="00DC7FCD"/>
    <w:rsid w:val="00DD0049"/>
    <w:rsid w:val="00DD1B9D"/>
    <w:rsid w:val="00DD2823"/>
    <w:rsid w:val="00DD2AF6"/>
    <w:rsid w:val="00DD316F"/>
    <w:rsid w:val="00DD338B"/>
    <w:rsid w:val="00DD3BCB"/>
    <w:rsid w:val="00DD4AD4"/>
    <w:rsid w:val="00DD4E07"/>
    <w:rsid w:val="00DD4FED"/>
    <w:rsid w:val="00DD5BB2"/>
    <w:rsid w:val="00DD5EBF"/>
    <w:rsid w:val="00DD5EEE"/>
    <w:rsid w:val="00DD7F42"/>
    <w:rsid w:val="00DD7F76"/>
    <w:rsid w:val="00DE0303"/>
    <w:rsid w:val="00DE035F"/>
    <w:rsid w:val="00DE07DB"/>
    <w:rsid w:val="00DE09AD"/>
    <w:rsid w:val="00DE0CBB"/>
    <w:rsid w:val="00DE0FB8"/>
    <w:rsid w:val="00DE189D"/>
    <w:rsid w:val="00DE1A3F"/>
    <w:rsid w:val="00DE1EF7"/>
    <w:rsid w:val="00DE23BF"/>
    <w:rsid w:val="00DE2AC6"/>
    <w:rsid w:val="00DE36CB"/>
    <w:rsid w:val="00DE3AD5"/>
    <w:rsid w:val="00DE3FB9"/>
    <w:rsid w:val="00DE4174"/>
    <w:rsid w:val="00DE4457"/>
    <w:rsid w:val="00DE4857"/>
    <w:rsid w:val="00DE489D"/>
    <w:rsid w:val="00DE4F09"/>
    <w:rsid w:val="00DE4F75"/>
    <w:rsid w:val="00DE5644"/>
    <w:rsid w:val="00DE5C79"/>
    <w:rsid w:val="00DE5E91"/>
    <w:rsid w:val="00DE680B"/>
    <w:rsid w:val="00DE7238"/>
    <w:rsid w:val="00DE78C4"/>
    <w:rsid w:val="00DE7C75"/>
    <w:rsid w:val="00DF08F4"/>
    <w:rsid w:val="00DF0AE5"/>
    <w:rsid w:val="00DF0B88"/>
    <w:rsid w:val="00DF0C62"/>
    <w:rsid w:val="00DF17F5"/>
    <w:rsid w:val="00DF22FF"/>
    <w:rsid w:val="00DF2B66"/>
    <w:rsid w:val="00DF2FC3"/>
    <w:rsid w:val="00DF69F1"/>
    <w:rsid w:val="00DF7CE8"/>
    <w:rsid w:val="00E005A7"/>
    <w:rsid w:val="00E00C19"/>
    <w:rsid w:val="00E01216"/>
    <w:rsid w:val="00E01736"/>
    <w:rsid w:val="00E01BAF"/>
    <w:rsid w:val="00E01DC3"/>
    <w:rsid w:val="00E02ED8"/>
    <w:rsid w:val="00E03C3B"/>
    <w:rsid w:val="00E04171"/>
    <w:rsid w:val="00E04B46"/>
    <w:rsid w:val="00E04E16"/>
    <w:rsid w:val="00E05D3F"/>
    <w:rsid w:val="00E06579"/>
    <w:rsid w:val="00E06B5C"/>
    <w:rsid w:val="00E071BA"/>
    <w:rsid w:val="00E10366"/>
    <w:rsid w:val="00E10F77"/>
    <w:rsid w:val="00E111A1"/>
    <w:rsid w:val="00E11457"/>
    <w:rsid w:val="00E11481"/>
    <w:rsid w:val="00E1151F"/>
    <w:rsid w:val="00E12849"/>
    <w:rsid w:val="00E1295D"/>
    <w:rsid w:val="00E12A69"/>
    <w:rsid w:val="00E12D85"/>
    <w:rsid w:val="00E12D99"/>
    <w:rsid w:val="00E12E07"/>
    <w:rsid w:val="00E13E6F"/>
    <w:rsid w:val="00E142F6"/>
    <w:rsid w:val="00E14523"/>
    <w:rsid w:val="00E14792"/>
    <w:rsid w:val="00E150B1"/>
    <w:rsid w:val="00E1657A"/>
    <w:rsid w:val="00E16B5C"/>
    <w:rsid w:val="00E16C31"/>
    <w:rsid w:val="00E17C1B"/>
    <w:rsid w:val="00E17F35"/>
    <w:rsid w:val="00E203FD"/>
    <w:rsid w:val="00E2064B"/>
    <w:rsid w:val="00E20687"/>
    <w:rsid w:val="00E208CC"/>
    <w:rsid w:val="00E21DD5"/>
    <w:rsid w:val="00E222A2"/>
    <w:rsid w:val="00E22E2F"/>
    <w:rsid w:val="00E2365C"/>
    <w:rsid w:val="00E238BB"/>
    <w:rsid w:val="00E24723"/>
    <w:rsid w:val="00E24874"/>
    <w:rsid w:val="00E25ED0"/>
    <w:rsid w:val="00E268B2"/>
    <w:rsid w:val="00E26C7B"/>
    <w:rsid w:val="00E26CC9"/>
    <w:rsid w:val="00E27150"/>
    <w:rsid w:val="00E271AF"/>
    <w:rsid w:val="00E27A6E"/>
    <w:rsid w:val="00E27AD8"/>
    <w:rsid w:val="00E27B40"/>
    <w:rsid w:val="00E27CD7"/>
    <w:rsid w:val="00E27D3D"/>
    <w:rsid w:val="00E30050"/>
    <w:rsid w:val="00E30076"/>
    <w:rsid w:val="00E305F2"/>
    <w:rsid w:val="00E30849"/>
    <w:rsid w:val="00E30B92"/>
    <w:rsid w:val="00E30E70"/>
    <w:rsid w:val="00E31333"/>
    <w:rsid w:val="00E31384"/>
    <w:rsid w:val="00E31C8B"/>
    <w:rsid w:val="00E31CE9"/>
    <w:rsid w:val="00E322C7"/>
    <w:rsid w:val="00E32CFB"/>
    <w:rsid w:val="00E33369"/>
    <w:rsid w:val="00E335CD"/>
    <w:rsid w:val="00E33B89"/>
    <w:rsid w:val="00E34042"/>
    <w:rsid w:val="00E34C5E"/>
    <w:rsid w:val="00E34E68"/>
    <w:rsid w:val="00E34F90"/>
    <w:rsid w:val="00E3511B"/>
    <w:rsid w:val="00E359C8"/>
    <w:rsid w:val="00E362A2"/>
    <w:rsid w:val="00E367FC"/>
    <w:rsid w:val="00E36AF9"/>
    <w:rsid w:val="00E36D97"/>
    <w:rsid w:val="00E36DE3"/>
    <w:rsid w:val="00E373A0"/>
    <w:rsid w:val="00E37446"/>
    <w:rsid w:val="00E379FE"/>
    <w:rsid w:val="00E37A31"/>
    <w:rsid w:val="00E37B86"/>
    <w:rsid w:val="00E407AE"/>
    <w:rsid w:val="00E40B5D"/>
    <w:rsid w:val="00E411B3"/>
    <w:rsid w:val="00E41288"/>
    <w:rsid w:val="00E413E7"/>
    <w:rsid w:val="00E41514"/>
    <w:rsid w:val="00E41ECE"/>
    <w:rsid w:val="00E42B81"/>
    <w:rsid w:val="00E42D77"/>
    <w:rsid w:val="00E42F95"/>
    <w:rsid w:val="00E43BB4"/>
    <w:rsid w:val="00E444D8"/>
    <w:rsid w:val="00E4488C"/>
    <w:rsid w:val="00E44CB2"/>
    <w:rsid w:val="00E44D66"/>
    <w:rsid w:val="00E44D70"/>
    <w:rsid w:val="00E450FC"/>
    <w:rsid w:val="00E456F4"/>
    <w:rsid w:val="00E45FF9"/>
    <w:rsid w:val="00E463DF"/>
    <w:rsid w:val="00E4641C"/>
    <w:rsid w:val="00E46832"/>
    <w:rsid w:val="00E46BA3"/>
    <w:rsid w:val="00E47134"/>
    <w:rsid w:val="00E475A1"/>
    <w:rsid w:val="00E47854"/>
    <w:rsid w:val="00E4793D"/>
    <w:rsid w:val="00E50060"/>
    <w:rsid w:val="00E50ACD"/>
    <w:rsid w:val="00E50BEA"/>
    <w:rsid w:val="00E50FFA"/>
    <w:rsid w:val="00E5101A"/>
    <w:rsid w:val="00E51068"/>
    <w:rsid w:val="00E519F7"/>
    <w:rsid w:val="00E51A49"/>
    <w:rsid w:val="00E521D6"/>
    <w:rsid w:val="00E5233F"/>
    <w:rsid w:val="00E5242E"/>
    <w:rsid w:val="00E525C8"/>
    <w:rsid w:val="00E5311A"/>
    <w:rsid w:val="00E543A0"/>
    <w:rsid w:val="00E545C6"/>
    <w:rsid w:val="00E54ABF"/>
    <w:rsid w:val="00E5511E"/>
    <w:rsid w:val="00E5542A"/>
    <w:rsid w:val="00E558D2"/>
    <w:rsid w:val="00E55B86"/>
    <w:rsid w:val="00E561F3"/>
    <w:rsid w:val="00E56799"/>
    <w:rsid w:val="00E56896"/>
    <w:rsid w:val="00E5748A"/>
    <w:rsid w:val="00E57BA8"/>
    <w:rsid w:val="00E6085F"/>
    <w:rsid w:val="00E60A3D"/>
    <w:rsid w:val="00E60D56"/>
    <w:rsid w:val="00E612E1"/>
    <w:rsid w:val="00E614E9"/>
    <w:rsid w:val="00E61B76"/>
    <w:rsid w:val="00E62030"/>
    <w:rsid w:val="00E62098"/>
    <w:rsid w:val="00E63887"/>
    <w:rsid w:val="00E639AE"/>
    <w:rsid w:val="00E63B21"/>
    <w:rsid w:val="00E63C2C"/>
    <w:rsid w:val="00E6468B"/>
    <w:rsid w:val="00E6558B"/>
    <w:rsid w:val="00E6571C"/>
    <w:rsid w:val="00E659FF"/>
    <w:rsid w:val="00E65F12"/>
    <w:rsid w:val="00E66282"/>
    <w:rsid w:val="00E66790"/>
    <w:rsid w:val="00E667E2"/>
    <w:rsid w:val="00E66825"/>
    <w:rsid w:val="00E66C9A"/>
    <w:rsid w:val="00E66F89"/>
    <w:rsid w:val="00E66FD4"/>
    <w:rsid w:val="00E6762B"/>
    <w:rsid w:val="00E67F94"/>
    <w:rsid w:val="00E70273"/>
    <w:rsid w:val="00E70CA8"/>
    <w:rsid w:val="00E71540"/>
    <w:rsid w:val="00E71A9D"/>
    <w:rsid w:val="00E7204C"/>
    <w:rsid w:val="00E72877"/>
    <w:rsid w:val="00E72A82"/>
    <w:rsid w:val="00E72D89"/>
    <w:rsid w:val="00E733E7"/>
    <w:rsid w:val="00E734C7"/>
    <w:rsid w:val="00E735B5"/>
    <w:rsid w:val="00E73BB7"/>
    <w:rsid w:val="00E73FAF"/>
    <w:rsid w:val="00E7416F"/>
    <w:rsid w:val="00E7449C"/>
    <w:rsid w:val="00E747FF"/>
    <w:rsid w:val="00E74A58"/>
    <w:rsid w:val="00E752E9"/>
    <w:rsid w:val="00E75F96"/>
    <w:rsid w:val="00E763CF"/>
    <w:rsid w:val="00E770B2"/>
    <w:rsid w:val="00E80C0E"/>
    <w:rsid w:val="00E80DF0"/>
    <w:rsid w:val="00E81453"/>
    <w:rsid w:val="00E817CD"/>
    <w:rsid w:val="00E81F49"/>
    <w:rsid w:val="00E82814"/>
    <w:rsid w:val="00E83623"/>
    <w:rsid w:val="00E83F84"/>
    <w:rsid w:val="00E84063"/>
    <w:rsid w:val="00E843C0"/>
    <w:rsid w:val="00E84468"/>
    <w:rsid w:val="00E85277"/>
    <w:rsid w:val="00E857C2"/>
    <w:rsid w:val="00E869B1"/>
    <w:rsid w:val="00E86B90"/>
    <w:rsid w:val="00E86D0D"/>
    <w:rsid w:val="00E87BBE"/>
    <w:rsid w:val="00E87FC8"/>
    <w:rsid w:val="00E87FDD"/>
    <w:rsid w:val="00E9037E"/>
    <w:rsid w:val="00E90D30"/>
    <w:rsid w:val="00E90E4C"/>
    <w:rsid w:val="00E91801"/>
    <w:rsid w:val="00E919BA"/>
    <w:rsid w:val="00E91D23"/>
    <w:rsid w:val="00E920A9"/>
    <w:rsid w:val="00E9263E"/>
    <w:rsid w:val="00E935AA"/>
    <w:rsid w:val="00E935CD"/>
    <w:rsid w:val="00E93917"/>
    <w:rsid w:val="00E93BF9"/>
    <w:rsid w:val="00E93F77"/>
    <w:rsid w:val="00E942EA"/>
    <w:rsid w:val="00E944B9"/>
    <w:rsid w:val="00E944D8"/>
    <w:rsid w:val="00E94E7D"/>
    <w:rsid w:val="00E95050"/>
    <w:rsid w:val="00E955B3"/>
    <w:rsid w:val="00E95854"/>
    <w:rsid w:val="00E95CDA"/>
    <w:rsid w:val="00E96463"/>
    <w:rsid w:val="00E96558"/>
    <w:rsid w:val="00E97182"/>
    <w:rsid w:val="00E9774C"/>
    <w:rsid w:val="00E97777"/>
    <w:rsid w:val="00E97A10"/>
    <w:rsid w:val="00E97A9C"/>
    <w:rsid w:val="00EA05BA"/>
    <w:rsid w:val="00EA141C"/>
    <w:rsid w:val="00EA1755"/>
    <w:rsid w:val="00EA2463"/>
    <w:rsid w:val="00EA2F25"/>
    <w:rsid w:val="00EA3113"/>
    <w:rsid w:val="00EA32F2"/>
    <w:rsid w:val="00EA35BC"/>
    <w:rsid w:val="00EA3690"/>
    <w:rsid w:val="00EA378E"/>
    <w:rsid w:val="00EA3A25"/>
    <w:rsid w:val="00EA3E1E"/>
    <w:rsid w:val="00EA42FC"/>
    <w:rsid w:val="00EA4427"/>
    <w:rsid w:val="00EA4FA8"/>
    <w:rsid w:val="00EA5010"/>
    <w:rsid w:val="00EA54B8"/>
    <w:rsid w:val="00EA5C77"/>
    <w:rsid w:val="00EA6308"/>
    <w:rsid w:val="00EA6852"/>
    <w:rsid w:val="00EA7868"/>
    <w:rsid w:val="00EA7E37"/>
    <w:rsid w:val="00EA7FE6"/>
    <w:rsid w:val="00EB0682"/>
    <w:rsid w:val="00EB06A5"/>
    <w:rsid w:val="00EB130F"/>
    <w:rsid w:val="00EB16AA"/>
    <w:rsid w:val="00EB1C5E"/>
    <w:rsid w:val="00EB2275"/>
    <w:rsid w:val="00EB2A76"/>
    <w:rsid w:val="00EB3038"/>
    <w:rsid w:val="00EB3402"/>
    <w:rsid w:val="00EB348A"/>
    <w:rsid w:val="00EB3C70"/>
    <w:rsid w:val="00EB41E3"/>
    <w:rsid w:val="00EB4C8F"/>
    <w:rsid w:val="00EB4F42"/>
    <w:rsid w:val="00EB54CB"/>
    <w:rsid w:val="00EB5965"/>
    <w:rsid w:val="00EB59C8"/>
    <w:rsid w:val="00EB5FF6"/>
    <w:rsid w:val="00EB64E0"/>
    <w:rsid w:val="00EB6794"/>
    <w:rsid w:val="00EB67E6"/>
    <w:rsid w:val="00EB70A9"/>
    <w:rsid w:val="00EB70DB"/>
    <w:rsid w:val="00EB71C2"/>
    <w:rsid w:val="00EB7E7E"/>
    <w:rsid w:val="00EB7EC4"/>
    <w:rsid w:val="00EC01E2"/>
    <w:rsid w:val="00EC03F0"/>
    <w:rsid w:val="00EC0819"/>
    <w:rsid w:val="00EC2FE8"/>
    <w:rsid w:val="00EC328C"/>
    <w:rsid w:val="00EC3D6D"/>
    <w:rsid w:val="00EC4529"/>
    <w:rsid w:val="00EC5087"/>
    <w:rsid w:val="00EC59A7"/>
    <w:rsid w:val="00EC5A7F"/>
    <w:rsid w:val="00EC5B50"/>
    <w:rsid w:val="00EC6116"/>
    <w:rsid w:val="00EC67BA"/>
    <w:rsid w:val="00EC6A15"/>
    <w:rsid w:val="00ED0442"/>
    <w:rsid w:val="00ED0721"/>
    <w:rsid w:val="00ED0B6F"/>
    <w:rsid w:val="00ED0F8B"/>
    <w:rsid w:val="00ED1682"/>
    <w:rsid w:val="00ED16DD"/>
    <w:rsid w:val="00ED1922"/>
    <w:rsid w:val="00ED1DE2"/>
    <w:rsid w:val="00ED268B"/>
    <w:rsid w:val="00ED36A8"/>
    <w:rsid w:val="00ED36E4"/>
    <w:rsid w:val="00ED3DA1"/>
    <w:rsid w:val="00ED418B"/>
    <w:rsid w:val="00ED42C9"/>
    <w:rsid w:val="00ED460D"/>
    <w:rsid w:val="00ED6614"/>
    <w:rsid w:val="00ED6AEA"/>
    <w:rsid w:val="00ED707D"/>
    <w:rsid w:val="00ED724A"/>
    <w:rsid w:val="00EE04C6"/>
    <w:rsid w:val="00EE0AF4"/>
    <w:rsid w:val="00EE0C78"/>
    <w:rsid w:val="00EE0CDA"/>
    <w:rsid w:val="00EE1096"/>
    <w:rsid w:val="00EE16CF"/>
    <w:rsid w:val="00EE1B8C"/>
    <w:rsid w:val="00EE229F"/>
    <w:rsid w:val="00EE284B"/>
    <w:rsid w:val="00EE3970"/>
    <w:rsid w:val="00EE3DF2"/>
    <w:rsid w:val="00EE492B"/>
    <w:rsid w:val="00EE595D"/>
    <w:rsid w:val="00EE5B82"/>
    <w:rsid w:val="00EE7C66"/>
    <w:rsid w:val="00EE7D4C"/>
    <w:rsid w:val="00EF0390"/>
    <w:rsid w:val="00EF0649"/>
    <w:rsid w:val="00EF07F3"/>
    <w:rsid w:val="00EF0AD2"/>
    <w:rsid w:val="00EF1196"/>
    <w:rsid w:val="00EF1346"/>
    <w:rsid w:val="00EF16F0"/>
    <w:rsid w:val="00EF173B"/>
    <w:rsid w:val="00EF1C38"/>
    <w:rsid w:val="00EF2A31"/>
    <w:rsid w:val="00EF3735"/>
    <w:rsid w:val="00EF3774"/>
    <w:rsid w:val="00EF3DCA"/>
    <w:rsid w:val="00EF4614"/>
    <w:rsid w:val="00EF48BC"/>
    <w:rsid w:val="00EF4AFE"/>
    <w:rsid w:val="00EF573F"/>
    <w:rsid w:val="00EF5D78"/>
    <w:rsid w:val="00EF6BB5"/>
    <w:rsid w:val="00EF7056"/>
    <w:rsid w:val="00F0002F"/>
    <w:rsid w:val="00F003A7"/>
    <w:rsid w:val="00F0130B"/>
    <w:rsid w:val="00F0178A"/>
    <w:rsid w:val="00F02A45"/>
    <w:rsid w:val="00F02C40"/>
    <w:rsid w:val="00F02E80"/>
    <w:rsid w:val="00F04412"/>
    <w:rsid w:val="00F0482E"/>
    <w:rsid w:val="00F04C41"/>
    <w:rsid w:val="00F100CB"/>
    <w:rsid w:val="00F10390"/>
    <w:rsid w:val="00F10828"/>
    <w:rsid w:val="00F11078"/>
    <w:rsid w:val="00F11DEB"/>
    <w:rsid w:val="00F11EDA"/>
    <w:rsid w:val="00F126DE"/>
    <w:rsid w:val="00F12C4A"/>
    <w:rsid w:val="00F12E1D"/>
    <w:rsid w:val="00F13397"/>
    <w:rsid w:val="00F1386A"/>
    <w:rsid w:val="00F13B52"/>
    <w:rsid w:val="00F13B6A"/>
    <w:rsid w:val="00F13FE2"/>
    <w:rsid w:val="00F140D2"/>
    <w:rsid w:val="00F158CB"/>
    <w:rsid w:val="00F15EA0"/>
    <w:rsid w:val="00F16312"/>
    <w:rsid w:val="00F16673"/>
    <w:rsid w:val="00F1713C"/>
    <w:rsid w:val="00F173A4"/>
    <w:rsid w:val="00F177D8"/>
    <w:rsid w:val="00F203EB"/>
    <w:rsid w:val="00F20ECB"/>
    <w:rsid w:val="00F21742"/>
    <w:rsid w:val="00F23477"/>
    <w:rsid w:val="00F2463D"/>
    <w:rsid w:val="00F24801"/>
    <w:rsid w:val="00F248CE"/>
    <w:rsid w:val="00F24C86"/>
    <w:rsid w:val="00F24DD0"/>
    <w:rsid w:val="00F24E4F"/>
    <w:rsid w:val="00F24E69"/>
    <w:rsid w:val="00F24E82"/>
    <w:rsid w:val="00F25440"/>
    <w:rsid w:val="00F25955"/>
    <w:rsid w:val="00F25FEA"/>
    <w:rsid w:val="00F260E4"/>
    <w:rsid w:val="00F26A92"/>
    <w:rsid w:val="00F273EF"/>
    <w:rsid w:val="00F310D2"/>
    <w:rsid w:val="00F313CA"/>
    <w:rsid w:val="00F323A7"/>
    <w:rsid w:val="00F323CB"/>
    <w:rsid w:val="00F32A6A"/>
    <w:rsid w:val="00F32EC0"/>
    <w:rsid w:val="00F333AE"/>
    <w:rsid w:val="00F33AB2"/>
    <w:rsid w:val="00F345A4"/>
    <w:rsid w:val="00F34AD8"/>
    <w:rsid w:val="00F34AF2"/>
    <w:rsid w:val="00F34BD5"/>
    <w:rsid w:val="00F34DD4"/>
    <w:rsid w:val="00F35E84"/>
    <w:rsid w:val="00F3632E"/>
    <w:rsid w:val="00F3677C"/>
    <w:rsid w:val="00F367BB"/>
    <w:rsid w:val="00F36FE7"/>
    <w:rsid w:val="00F370EB"/>
    <w:rsid w:val="00F373B4"/>
    <w:rsid w:val="00F3755E"/>
    <w:rsid w:val="00F40E29"/>
    <w:rsid w:val="00F41347"/>
    <w:rsid w:val="00F416AE"/>
    <w:rsid w:val="00F4255E"/>
    <w:rsid w:val="00F428E6"/>
    <w:rsid w:val="00F42A3A"/>
    <w:rsid w:val="00F4346E"/>
    <w:rsid w:val="00F43582"/>
    <w:rsid w:val="00F43E8C"/>
    <w:rsid w:val="00F43FFB"/>
    <w:rsid w:val="00F444D0"/>
    <w:rsid w:val="00F44BDA"/>
    <w:rsid w:val="00F44C38"/>
    <w:rsid w:val="00F44CBC"/>
    <w:rsid w:val="00F45172"/>
    <w:rsid w:val="00F45A69"/>
    <w:rsid w:val="00F460BA"/>
    <w:rsid w:val="00F46220"/>
    <w:rsid w:val="00F4624D"/>
    <w:rsid w:val="00F46A6B"/>
    <w:rsid w:val="00F46C4D"/>
    <w:rsid w:val="00F46DDD"/>
    <w:rsid w:val="00F46EB6"/>
    <w:rsid w:val="00F47DD6"/>
    <w:rsid w:val="00F5101D"/>
    <w:rsid w:val="00F5115D"/>
    <w:rsid w:val="00F511DC"/>
    <w:rsid w:val="00F5123D"/>
    <w:rsid w:val="00F51CF6"/>
    <w:rsid w:val="00F52305"/>
    <w:rsid w:val="00F526FB"/>
    <w:rsid w:val="00F52954"/>
    <w:rsid w:val="00F52DE8"/>
    <w:rsid w:val="00F533C2"/>
    <w:rsid w:val="00F534D8"/>
    <w:rsid w:val="00F537DD"/>
    <w:rsid w:val="00F53E78"/>
    <w:rsid w:val="00F55562"/>
    <w:rsid w:val="00F55AC2"/>
    <w:rsid w:val="00F55B30"/>
    <w:rsid w:val="00F568AB"/>
    <w:rsid w:val="00F56D6E"/>
    <w:rsid w:val="00F57026"/>
    <w:rsid w:val="00F609CD"/>
    <w:rsid w:val="00F613E7"/>
    <w:rsid w:val="00F61CCB"/>
    <w:rsid w:val="00F62E19"/>
    <w:rsid w:val="00F62EF6"/>
    <w:rsid w:val="00F63122"/>
    <w:rsid w:val="00F635DA"/>
    <w:rsid w:val="00F64632"/>
    <w:rsid w:val="00F64CEE"/>
    <w:rsid w:val="00F6643A"/>
    <w:rsid w:val="00F668DE"/>
    <w:rsid w:val="00F675CF"/>
    <w:rsid w:val="00F67C12"/>
    <w:rsid w:val="00F7117E"/>
    <w:rsid w:val="00F713A2"/>
    <w:rsid w:val="00F71C62"/>
    <w:rsid w:val="00F71FA8"/>
    <w:rsid w:val="00F72900"/>
    <w:rsid w:val="00F72E42"/>
    <w:rsid w:val="00F7303F"/>
    <w:rsid w:val="00F73856"/>
    <w:rsid w:val="00F73BFE"/>
    <w:rsid w:val="00F741E4"/>
    <w:rsid w:val="00F748C3"/>
    <w:rsid w:val="00F74B37"/>
    <w:rsid w:val="00F74EC8"/>
    <w:rsid w:val="00F75215"/>
    <w:rsid w:val="00F75234"/>
    <w:rsid w:val="00F75424"/>
    <w:rsid w:val="00F7557E"/>
    <w:rsid w:val="00F76843"/>
    <w:rsid w:val="00F76C48"/>
    <w:rsid w:val="00F77947"/>
    <w:rsid w:val="00F77A45"/>
    <w:rsid w:val="00F805E8"/>
    <w:rsid w:val="00F80E54"/>
    <w:rsid w:val="00F813DE"/>
    <w:rsid w:val="00F820E1"/>
    <w:rsid w:val="00F826AC"/>
    <w:rsid w:val="00F8339A"/>
    <w:rsid w:val="00F838DB"/>
    <w:rsid w:val="00F83AC5"/>
    <w:rsid w:val="00F83CEB"/>
    <w:rsid w:val="00F83FB9"/>
    <w:rsid w:val="00F8490D"/>
    <w:rsid w:val="00F8578A"/>
    <w:rsid w:val="00F85933"/>
    <w:rsid w:val="00F85A62"/>
    <w:rsid w:val="00F861F7"/>
    <w:rsid w:val="00F870EF"/>
    <w:rsid w:val="00F87188"/>
    <w:rsid w:val="00F872D0"/>
    <w:rsid w:val="00F876CA"/>
    <w:rsid w:val="00F91152"/>
    <w:rsid w:val="00F9119C"/>
    <w:rsid w:val="00F912C8"/>
    <w:rsid w:val="00F91891"/>
    <w:rsid w:val="00F91D3F"/>
    <w:rsid w:val="00F925B2"/>
    <w:rsid w:val="00F937A0"/>
    <w:rsid w:val="00F93C49"/>
    <w:rsid w:val="00F94057"/>
    <w:rsid w:val="00F94120"/>
    <w:rsid w:val="00F94354"/>
    <w:rsid w:val="00F96777"/>
    <w:rsid w:val="00F96B2A"/>
    <w:rsid w:val="00F96E69"/>
    <w:rsid w:val="00F970D4"/>
    <w:rsid w:val="00F973B5"/>
    <w:rsid w:val="00F9742B"/>
    <w:rsid w:val="00FA0431"/>
    <w:rsid w:val="00FA0905"/>
    <w:rsid w:val="00FA1011"/>
    <w:rsid w:val="00FA1347"/>
    <w:rsid w:val="00FA1DE4"/>
    <w:rsid w:val="00FA1EC9"/>
    <w:rsid w:val="00FA1ED6"/>
    <w:rsid w:val="00FA2A09"/>
    <w:rsid w:val="00FA32FD"/>
    <w:rsid w:val="00FA360B"/>
    <w:rsid w:val="00FA38BC"/>
    <w:rsid w:val="00FA4203"/>
    <w:rsid w:val="00FA470F"/>
    <w:rsid w:val="00FA5367"/>
    <w:rsid w:val="00FA597A"/>
    <w:rsid w:val="00FA5AB2"/>
    <w:rsid w:val="00FA5CB4"/>
    <w:rsid w:val="00FA5D43"/>
    <w:rsid w:val="00FA5D92"/>
    <w:rsid w:val="00FA6094"/>
    <w:rsid w:val="00FA6A92"/>
    <w:rsid w:val="00FA6B9B"/>
    <w:rsid w:val="00FB016C"/>
    <w:rsid w:val="00FB042D"/>
    <w:rsid w:val="00FB0AB6"/>
    <w:rsid w:val="00FB0C36"/>
    <w:rsid w:val="00FB0E15"/>
    <w:rsid w:val="00FB115C"/>
    <w:rsid w:val="00FB2E9F"/>
    <w:rsid w:val="00FB36B1"/>
    <w:rsid w:val="00FB4AD7"/>
    <w:rsid w:val="00FB4E56"/>
    <w:rsid w:val="00FB55C3"/>
    <w:rsid w:val="00FB6937"/>
    <w:rsid w:val="00FB7410"/>
    <w:rsid w:val="00FB74E3"/>
    <w:rsid w:val="00FB75D1"/>
    <w:rsid w:val="00FB7FBB"/>
    <w:rsid w:val="00FC0A49"/>
    <w:rsid w:val="00FC0C69"/>
    <w:rsid w:val="00FC1F27"/>
    <w:rsid w:val="00FC2411"/>
    <w:rsid w:val="00FC2E13"/>
    <w:rsid w:val="00FC3152"/>
    <w:rsid w:val="00FC339D"/>
    <w:rsid w:val="00FC37B0"/>
    <w:rsid w:val="00FC39D8"/>
    <w:rsid w:val="00FC41BF"/>
    <w:rsid w:val="00FC4A5E"/>
    <w:rsid w:val="00FC4D1B"/>
    <w:rsid w:val="00FC4D55"/>
    <w:rsid w:val="00FC5447"/>
    <w:rsid w:val="00FC563D"/>
    <w:rsid w:val="00FC5AD0"/>
    <w:rsid w:val="00FC6803"/>
    <w:rsid w:val="00FC6939"/>
    <w:rsid w:val="00FC6BB5"/>
    <w:rsid w:val="00FC6D0D"/>
    <w:rsid w:val="00FC6F1A"/>
    <w:rsid w:val="00FC748A"/>
    <w:rsid w:val="00FD05FA"/>
    <w:rsid w:val="00FD12A7"/>
    <w:rsid w:val="00FD1903"/>
    <w:rsid w:val="00FD1B37"/>
    <w:rsid w:val="00FD1F95"/>
    <w:rsid w:val="00FD2160"/>
    <w:rsid w:val="00FD2972"/>
    <w:rsid w:val="00FD3F24"/>
    <w:rsid w:val="00FD4A40"/>
    <w:rsid w:val="00FD4AFE"/>
    <w:rsid w:val="00FD53EF"/>
    <w:rsid w:val="00FD5513"/>
    <w:rsid w:val="00FD5F1E"/>
    <w:rsid w:val="00FD63C4"/>
    <w:rsid w:val="00FD7113"/>
    <w:rsid w:val="00FD7D36"/>
    <w:rsid w:val="00FD7EC4"/>
    <w:rsid w:val="00FE01E8"/>
    <w:rsid w:val="00FE02E1"/>
    <w:rsid w:val="00FE052D"/>
    <w:rsid w:val="00FE0F3E"/>
    <w:rsid w:val="00FE1709"/>
    <w:rsid w:val="00FE1DBE"/>
    <w:rsid w:val="00FE1F2D"/>
    <w:rsid w:val="00FE1F8C"/>
    <w:rsid w:val="00FE39DD"/>
    <w:rsid w:val="00FE3F5E"/>
    <w:rsid w:val="00FE4B65"/>
    <w:rsid w:val="00FE4C05"/>
    <w:rsid w:val="00FE525C"/>
    <w:rsid w:val="00FE5915"/>
    <w:rsid w:val="00FE5FD6"/>
    <w:rsid w:val="00FE6FD9"/>
    <w:rsid w:val="00FF005C"/>
    <w:rsid w:val="00FF027D"/>
    <w:rsid w:val="00FF078B"/>
    <w:rsid w:val="00FF0AC9"/>
    <w:rsid w:val="00FF0B41"/>
    <w:rsid w:val="00FF0EB2"/>
    <w:rsid w:val="00FF102F"/>
    <w:rsid w:val="00FF123B"/>
    <w:rsid w:val="00FF2597"/>
    <w:rsid w:val="00FF2992"/>
    <w:rsid w:val="00FF2F9E"/>
    <w:rsid w:val="00FF3928"/>
    <w:rsid w:val="00FF3FFE"/>
    <w:rsid w:val="00FF4E97"/>
    <w:rsid w:val="00FF5231"/>
    <w:rsid w:val="00FF5E2C"/>
    <w:rsid w:val="00FF6045"/>
    <w:rsid w:val="00FF62A3"/>
    <w:rsid w:val="00FF65C1"/>
    <w:rsid w:val="00FF67FF"/>
    <w:rsid w:val="00FF680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0BF51A-052C-4755-9982-1A39B305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0F7D"/>
    <w:rPr>
      <w:sz w:val="24"/>
      <w:lang w:eastAsia="ru-RU"/>
    </w:rPr>
  </w:style>
  <w:style w:type="paragraph" w:styleId="1">
    <w:name w:val="heading 1"/>
    <w:basedOn w:val="a"/>
    <w:next w:val="a"/>
    <w:qFormat/>
    <w:rsid w:val="0009159F"/>
    <w:pPr>
      <w:keepNext/>
      <w:ind w:left="360"/>
      <w:outlineLvl w:val="0"/>
    </w:pPr>
    <w:rPr>
      <w:sz w:val="28"/>
      <w:szCs w:val="24"/>
      <w:u w:val="single"/>
    </w:rPr>
  </w:style>
  <w:style w:type="paragraph" w:styleId="2">
    <w:name w:val="heading 2"/>
    <w:basedOn w:val="a"/>
    <w:next w:val="a"/>
    <w:qFormat/>
    <w:rsid w:val="00A464EC"/>
    <w:pPr>
      <w:keepNext/>
      <w:spacing w:before="240" w:after="60"/>
      <w:outlineLvl w:val="1"/>
    </w:pPr>
    <w:rPr>
      <w:rFonts w:ascii="Arial" w:hAnsi="Arial" w:cs="Arial"/>
      <w:b/>
      <w:bCs/>
      <w:i/>
      <w:iCs/>
      <w:sz w:val="28"/>
      <w:szCs w:val="28"/>
    </w:rPr>
  </w:style>
  <w:style w:type="paragraph" w:styleId="5">
    <w:name w:val="heading 5"/>
    <w:basedOn w:val="a"/>
    <w:next w:val="a"/>
    <w:qFormat/>
    <w:rsid w:val="00B4719A"/>
    <w:pPr>
      <w:autoSpaceDE w:val="0"/>
      <w:autoSpaceDN w:val="0"/>
      <w:spacing w:before="240" w:after="60"/>
      <w:outlineLvl w:val="4"/>
    </w:pPr>
    <w:rPr>
      <w:b/>
      <w:bCs/>
      <w:i/>
      <w:iCs/>
      <w:sz w:val="26"/>
      <w:szCs w:val="26"/>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 Знак Знак1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styleId="a3">
    <w:name w:val="footer"/>
    <w:basedOn w:val="a"/>
    <w:rsid w:val="0009159F"/>
    <w:pPr>
      <w:tabs>
        <w:tab w:val="center" w:pos="4153"/>
        <w:tab w:val="right" w:pos="8306"/>
      </w:tabs>
    </w:pPr>
  </w:style>
  <w:style w:type="paragraph" w:styleId="a4">
    <w:name w:val="header"/>
    <w:basedOn w:val="a"/>
    <w:rsid w:val="0009159F"/>
    <w:pPr>
      <w:tabs>
        <w:tab w:val="center" w:pos="4153"/>
        <w:tab w:val="right" w:pos="8306"/>
      </w:tabs>
    </w:pPr>
  </w:style>
  <w:style w:type="paragraph" w:styleId="a5">
    <w:name w:val="Body Text Indent"/>
    <w:aliases w:val="Подпись к рис.,Ïîäïèñü ê ðèñ. Знак Знак Знак,Ïîäïèñü ê ðèñ. Знак Знак Знак Знак Знак Знак,Ïîäïèñü ê ðèñ. Знак Знак Знак Знак Знак,Ïîäïèñü ê ðèñ. Знак Знак Знак Знак Знак Знак Знак Знак Знак Знак Знак Знак Знак Знак Знак Знак"/>
    <w:basedOn w:val="a"/>
    <w:link w:val="a6"/>
    <w:rsid w:val="0009159F"/>
    <w:pPr>
      <w:ind w:left="-284" w:firstLine="851"/>
      <w:jc w:val="both"/>
    </w:pPr>
    <w:rPr>
      <w:sz w:val="28"/>
    </w:rPr>
  </w:style>
  <w:style w:type="table" w:styleId="a7">
    <w:name w:val="Table Grid"/>
    <w:basedOn w:val="a1"/>
    <w:rsid w:val="00091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9159F"/>
  </w:style>
  <w:style w:type="paragraph" w:styleId="3">
    <w:name w:val="Body Text Indent 3"/>
    <w:basedOn w:val="a"/>
    <w:link w:val="30"/>
    <w:uiPriority w:val="99"/>
    <w:rsid w:val="0009159F"/>
    <w:pPr>
      <w:spacing w:after="120"/>
      <w:ind w:left="283"/>
    </w:pPr>
    <w:rPr>
      <w:sz w:val="16"/>
      <w:szCs w:val="16"/>
      <w:lang w:val="x-none"/>
    </w:rPr>
  </w:style>
  <w:style w:type="paragraph" w:styleId="20">
    <w:name w:val="Body Text 2"/>
    <w:basedOn w:val="a"/>
    <w:link w:val="21"/>
    <w:rsid w:val="0009159F"/>
    <w:pPr>
      <w:spacing w:after="120" w:line="480" w:lineRule="auto"/>
    </w:pPr>
    <w:rPr>
      <w:lang w:val="x-none"/>
    </w:rPr>
  </w:style>
  <w:style w:type="paragraph" w:styleId="31">
    <w:name w:val="Body Text 3"/>
    <w:basedOn w:val="a"/>
    <w:link w:val="32"/>
    <w:rsid w:val="0009159F"/>
    <w:pPr>
      <w:spacing w:after="120"/>
    </w:pPr>
    <w:rPr>
      <w:sz w:val="16"/>
      <w:szCs w:val="16"/>
      <w:lang w:val="x-non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styleId="a9">
    <w:name w:val="caption"/>
    <w:basedOn w:val="a"/>
    <w:next w:val="a"/>
    <w:qFormat/>
    <w:rsid w:val="0009159F"/>
    <w:rPr>
      <w:b/>
      <w:bCs/>
      <w:sz w:val="20"/>
      <w:lang w:val="ru-RU"/>
    </w:rPr>
  </w:style>
  <w:style w:type="paragraph" w:styleId="22">
    <w:name w:val="Body Text Indent 2"/>
    <w:basedOn w:val="a"/>
    <w:link w:val="23"/>
    <w:rsid w:val="0009159F"/>
    <w:pPr>
      <w:spacing w:after="120" w:line="480" w:lineRule="auto"/>
      <w:ind w:left="283"/>
    </w:pPr>
    <w:rPr>
      <w:lang w:val="x-none"/>
    </w:rPr>
  </w:style>
  <w:style w:type="paragraph" w:customStyle="1" w:styleId="aa">
    <w:name w:val="Знак"/>
    <w:basedOn w:val="a"/>
    <w:rsid w:val="0009159F"/>
    <w:rPr>
      <w:rFonts w:ascii="Verdana" w:hAnsi="Verdana" w:cs="Verdana"/>
      <w:sz w:val="20"/>
      <w:lang w:val="en-US" w:eastAsia="en-US"/>
    </w:rPr>
  </w:style>
  <w:style w:type="paragraph" w:styleId="ab">
    <w:name w:val="Block Text"/>
    <w:basedOn w:val="a"/>
    <w:rsid w:val="0009159F"/>
    <w:pPr>
      <w:ind w:left="1134" w:right="829" w:firstLine="1134"/>
      <w:jc w:val="both"/>
    </w:pPr>
    <w:rPr>
      <w:sz w:val="28"/>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styleId="ac">
    <w:name w:val="Body Text"/>
    <w:aliases w:val=" Знак2, Знак1 Знак"/>
    <w:basedOn w:val="a"/>
    <w:link w:val="ad"/>
    <w:rsid w:val="0009159F"/>
    <w:pPr>
      <w:spacing w:after="120"/>
    </w:pPr>
    <w:rPr>
      <w:lang w:val="x-none"/>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FR1">
    <w:name w:val="FR1"/>
    <w:rsid w:val="0009159F"/>
    <w:pPr>
      <w:widowControl w:val="0"/>
      <w:spacing w:line="260" w:lineRule="auto"/>
      <w:ind w:firstLine="720"/>
      <w:jc w:val="both"/>
    </w:pPr>
    <w:rPr>
      <w:snapToGrid w:val="0"/>
      <w:sz w:val="28"/>
      <w:lang w:eastAsia="ru-RU"/>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9159F"/>
    <w:rPr>
      <w:rFonts w:ascii="Verdana" w:hAnsi="Verdana" w:cs="Verdana"/>
      <w:sz w:val="20"/>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4B62B5"/>
    <w:rPr>
      <w:rFonts w:ascii="Verdana" w:hAnsi="Verdana" w:cs="Verdana"/>
      <w:sz w:val="20"/>
      <w:lang w:val="en-US" w:eastAsia="en-US"/>
    </w:rPr>
  </w:style>
  <w:style w:type="paragraph" w:customStyle="1" w:styleId="CharCharCharChar8">
    <w:name w:val="Char Знак Знак Char Знак Знак Char Знак Знак Char Знак Знак Знак Знак Знак Знак Знак Знак Знак Знак Знак Знак Знак Знак Знак Знак Знак Знак"/>
    <w:basedOn w:val="a"/>
    <w:rsid w:val="00AC6CDE"/>
    <w:rPr>
      <w:rFonts w:ascii="Verdana" w:hAnsi="Verdana" w:cs="Verdana"/>
      <w:sz w:val="20"/>
      <w:lang w:val="en-US" w:eastAsia="en-US"/>
    </w:rPr>
  </w:style>
  <w:style w:type="paragraph" w:customStyle="1" w:styleId="ae">
    <w:name w:val="Знак Знак Знак Знак"/>
    <w:basedOn w:val="a"/>
    <w:rsid w:val="00590E8F"/>
    <w:rPr>
      <w:rFonts w:ascii="Verdana" w:hAnsi="Verdana" w:cs="Verdana"/>
      <w:sz w:val="20"/>
      <w:lang w:val="en-US" w:eastAsia="en-US"/>
    </w:rPr>
  </w:style>
  <w:style w:type="paragraph" w:styleId="af">
    <w:name w:val="Balloon Text"/>
    <w:basedOn w:val="a"/>
    <w:semiHidden/>
    <w:rsid w:val="00E9263E"/>
    <w:rPr>
      <w:rFonts w:ascii="Tahoma" w:hAnsi="Tahoma" w:cs="Tahoma"/>
      <w:sz w:val="16"/>
      <w:szCs w:val="16"/>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rsid w:val="00377FCD"/>
    <w:rPr>
      <w:rFonts w:ascii="Verdana" w:hAnsi="Verdana" w:cs="Verdana"/>
      <w:sz w:val="20"/>
      <w:lang w:val="en-US" w:eastAsia="en-US"/>
    </w:rPr>
  </w:style>
  <w:style w:type="paragraph" w:customStyle="1" w:styleId="af0">
    <w:name w:val="Знак Знак Знак Знак Знак Знак Знак Знак Знак"/>
    <w:basedOn w:val="a"/>
    <w:rsid w:val="002240D6"/>
    <w:rPr>
      <w:rFonts w:ascii="Verdana" w:hAnsi="Verdana" w:cs="Verdana"/>
      <w:sz w:val="20"/>
      <w:lang w:val="en-US" w:eastAsia="en-US"/>
    </w:rPr>
  </w:style>
  <w:style w:type="paragraph" w:customStyle="1" w:styleId="CharCharCharChara">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371809"/>
    <w:rPr>
      <w:rFonts w:ascii="Verdana" w:hAnsi="Verdana" w:cs="Verdana"/>
      <w:sz w:val="20"/>
      <w:lang w:val="en-US" w:eastAsia="en-US"/>
    </w:rPr>
  </w:style>
  <w:style w:type="paragraph" w:customStyle="1" w:styleId="af1">
    <w:name w:val="Знак Знак Знак Знак Знак Знак Знак Знак Знак Знак"/>
    <w:basedOn w:val="a"/>
    <w:rsid w:val="0025494B"/>
    <w:rPr>
      <w:rFonts w:ascii="Verdana" w:hAnsi="Verdana" w:cs="Verdana"/>
      <w:sz w:val="20"/>
      <w:lang w:val="en-US" w:eastAsia="en-US"/>
    </w:rPr>
  </w:style>
  <w:style w:type="paragraph" w:customStyle="1" w:styleId="af2">
    <w:name w:val="Знак Знак"/>
    <w:basedOn w:val="a"/>
    <w:rsid w:val="00766478"/>
    <w:rPr>
      <w:rFonts w:ascii="Verdana" w:hAnsi="Verdana" w:cs="Verdana"/>
      <w:sz w:val="20"/>
      <w:lang w:val="en-US" w:eastAsia="en-US"/>
    </w:rPr>
  </w:style>
  <w:style w:type="paragraph" w:customStyle="1" w:styleId="BodyText21">
    <w:name w:val="Body Text 21"/>
    <w:basedOn w:val="a"/>
    <w:rsid w:val="00A464EC"/>
    <w:pPr>
      <w:tabs>
        <w:tab w:val="left" w:pos="7371"/>
      </w:tabs>
      <w:jc w:val="both"/>
    </w:pPr>
    <w:rPr>
      <w:b/>
      <w:i/>
      <w:sz w:val="28"/>
    </w:rPr>
  </w:style>
  <w:style w:type="paragraph" w:customStyle="1" w:styleId="CharCharCharCharb">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2153"/>
    <w:rPr>
      <w:rFonts w:ascii="Verdana" w:hAnsi="Verdana" w:cs="Verdana"/>
      <w:sz w:val="20"/>
      <w:lang w:val="en-US" w:eastAsia="en-US"/>
    </w:rPr>
  </w:style>
  <w:style w:type="paragraph" w:customStyle="1" w:styleId="Normal1">
    <w:name w:val="Normal1"/>
    <w:rsid w:val="00E90E4C"/>
    <w:rPr>
      <w:snapToGrid w:val="0"/>
      <w:sz w:val="28"/>
      <w:lang w:val="ru-RU" w:eastAsia="ru-RU"/>
    </w:rPr>
  </w:style>
  <w:style w:type="paragraph" w:customStyle="1" w:styleId="af3">
    <w:name w:val="Знак Знак Знак"/>
    <w:basedOn w:val="a"/>
    <w:rsid w:val="00915582"/>
    <w:rPr>
      <w:rFonts w:ascii="Verdana" w:hAnsi="Verdana" w:cs="Verdana"/>
      <w:sz w:val="20"/>
      <w:lang w:val="en-US" w:eastAsia="en-US"/>
    </w:rPr>
  </w:style>
  <w:style w:type="paragraph" w:customStyle="1" w:styleId="CharCharCharCharc">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15582"/>
    <w:rPr>
      <w:rFonts w:ascii="Verdana" w:hAnsi="Verdana" w:cs="Verdana"/>
      <w:sz w:val="20"/>
      <w:lang w:val="en-US" w:eastAsia="en-US"/>
    </w:rPr>
  </w:style>
  <w:style w:type="paragraph" w:customStyle="1" w:styleId="11">
    <w:name w:val="Знак Знак Знак1"/>
    <w:basedOn w:val="a"/>
    <w:rsid w:val="00A17690"/>
    <w:rPr>
      <w:rFonts w:ascii="Verdana" w:hAnsi="Verdana" w:cs="Verdana"/>
      <w:sz w:val="20"/>
      <w:lang w:val="en-US" w:eastAsia="en-US"/>
    </w:rPr>
  </w:style>
  <w:style w:type="paragraph" w:customStyle="1" w:styleId="af4">
    <w:name w:val="Знак Знак Знак Знак Знак"/>
    <w:basedOn w:val="a"/>
    <w:rsid w:val="003E334A"/>
    <w:rPr>
      <w:rFonts w:ascii="Verdana" w:hAnsi="Verdana" w:cs="Verdana"/>
      <w:sz w:val="20"/>
      <w:lang w:val="en-US" w:eastAsia="en-US"/>
    </w:rPr>
  </w:style>
  <w:style w:type="paragraph" w:customStyle="1" w:styleId="af5">
    <w:name w:val="Знак Знак Знак Знак Знак Знак"/>
    <w:basedOn w:val="a"/>
    <w:rsid w:val="005A15E4"/>
    <w:rPr>
      <w:rFonts w:ascii="Verdana" w:hAnsi="Verdana" w:cs="Verdana"/>
      <w:sz w:val="20"/>
      <w:lang w:val="en-US" w:eastAsia="en-US"/>
    </w:rPr>
  </w:style>
  <w:style w:type="paragraph" w:customStyle="1" w:styleId="af6">
    <w:name w:val="Íîðìàëüíûé"/>
    <w:rsid w:val="009C5B6B"/>
    <w:pPr>
      <w:autoSpaceDE w:val="0"/>
      <w:autoSpaceDN w:val="0"/>
      <w:adjustRightInd w:val="0"/>
    </w:pPr>
    <w:rPr>
      <w:rFonts w:ascii="Kudriashov" w:hAnsi="Kudriashov" w:cs="Kudriashov"/>
      <w:sz w:val="24"/>
      <w:szCs w:val="24"/>
      <w:lang w:val="en-GB" w:eastAsia="ru-RU"/>
    </w:rPr>
  </w:style>
  <w:style w:type="paragraph" w:styleId="af7">
    <w:name w:val="Normal (Web)"/>
    <w:aliases w:val="Обычный (Web),Знак2,Знак Знак Знак Знак2,Знак Знак Знак3,Знак Знак Знак Знак Знак Знак1,Знак Знак Знак Знак Знак Знак Знак Знак Знак1,Знак Знак Знак Знак Знак Знак Знак Знак Знак Знак Знак,Знак21,Знак Знак Знак Знак21,Знак Знак Знак31"/>
    <w:basedOn w:val="a"/>
    <w:link w:val="af8"/>
    <w:uiPriority w:val="99"/>
    <w:rsid w:val="009C5B6B"/>
    <w:pPr>
      <w:spacing w:before="100" w:beforeAutospacing="1" w:after="100" w:afterAutospacing="1"/>
    </w:pPr>
    <w:rPr>
      <w:szCs w:val="24"/>
      <w:lang w:val="ru-RU"/>
    </w:rPr>
  </w:style>
  <w:style w:type="paragraph" w:customStyle="1" w:styleId="CharCharCharChar11">
    <w:name w:val="Char Знак Знак Char Знак Знак Char Знак Знак Char Знак Знак Знак Знак Знак Знак Знак Знак Знак Знак Знак Знак Знак Знак Знак Знак Знак1"/>
    <w:basedOn w:val="a"/>
    <w:rsid w:val="00DC4440"/>
    <w:rPr>
      <w:rFonts w:ascii="Verdana" w:hAnsi="Verdana" w:cs="Verdana"/>
      <w:sz w:val="20"/>
      <w:lang w:val="en-US" w:eastAsia="en-US"/>
    </w:rPr>
  </w:style>
  <w:style w:type="paragraph" w:customStyle="1" w:styleId="CharCharCharChar12">
    <w:name w:val="Char Знак Знак Char Знак Знак Char Знак Знак Char Знак Знак Знак Знак Знак Знак Знак Знак Знак Знак Знак Знак Знак Знак Знак1"/>
    <w:basedOn w:val="a"/>
    <w:rsid w:val="00991376"/>
    <w:rPr>
      <w:rFonts w:ascii="Verdana" w:hAnsi="Verdana" w:cs="Verdana"/>
      <w:sz w:val="20"/>
      <w:lang w:val="en-US" w:eastAsia="en-US"/>
    </w:rPr>
  </w:style>
  <w:style w:type="paragraph" w:customStyle="1" w:styleId="12">
    <w:name w:val="Знак Знак Знак Знак Знак1 Знак Знак Знак Знак Знак Знак Знак"/>
    <w:basedOn w:val="a"/>
    <w:rsid w:val="00A408B9"/>
    <w:rPr>
      <w:rFonts w:ascii="Verdana" w:hAnsi="Verdana" w:cs="Verdana"/>
      <w:sz w:val="20"/>
      <w:lang w:val="en-US" w:eastAsia="en-US"/>
    </w:rPr>
  </w:style>
  <w:style w:type="paragraph" w:customStyle="1" w:styleId="CharCharCharChar1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823887"/>
    <w:rPr>
      <w:rFonts w:ascii="Verdana" w:hAnsi="Verdana" w:cs="Verdana"/>
      <w:sz w:val="20"/>
      <w:lang w:val="en-US" w:eastAsia="en-US"/>
    </w:rPr>
  </w:style>
  <w:style w:type="paragraph" w:customStyle="1" w:styleId="13">
    <w:name w:val="Знак Знак Знак Знак Знак1 Знак Знак Знак Знак Знак Знак Знак Знак Знак Знак Знак Знак Знак Знак Знак"/>
    <w:basedOn w:val="a"/>
    <w:rsid w:val="00823887"/>
    <w:rPr>
      <w:rFonts w:ascii="Verdana" w:hAnsi="Verdana" w:cs="Verdana"/>
      <w:sz w:val="20"/>
      <w:lang w:val="en-US" w:eastAsia="en-US"/>
    </w:rPr>
  </w:style>
  <w:style w:type="paragraph" w:customStyle="1" w:styleId="CharCharCharChard">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823887"/>
    <w:rPr>
      <w:rFonts w:ascii="Verdana" w:hAnsi="Verdana" w:cs="Verdana"/>
      <w:sz w:val="20"/>
      <w:lang w:val="en-US" w:eastAsia="en-US"/>
    </w:rPr>
  </w:style>
  <w:style w:type="paragraph" w:customStyle="1" w:styleId="14">
    <w:name w:val="Знак Знак Знак Знак Знак1 Знак Знак Знак Знак Знак Знак Знак Знак Знак"/>
    <w:basedOn w:val="a"/>
    <w:rsid w:val="00DC7FCD"/>
    <w:rPr>
      <w:rFonts w:ascii="Verdana" w:hAnsi="Verdana" w:cs="Verdana"/>
      <w:sz w:val="20"/>
      <w:lang w:val="en-US" w:eastAsia="en-US"/>
    </w:rPr>
  </w:style>
  <w:style w:type="paragraph" w:customStyle="1" w:styleId="111">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w:basedOn w:val="a"/>
    <w:rsid w:val="00CC2E89"/>
    <w:rPr>
      <w:rFonts w:ascii="Verdana" w:hAnsi="Verdana" w:cs="Verdana"/>
      <w:sz w:val="20"/>
      <w:lang w:val="en-US" w:eastAsia="en-US"/>
    </w:rPr>
  </w:style>
  <w:style w:type="paragraph" w:customStyle="1" w:styleId="1110">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w:basedOn w:val="a"/>
    <w:rsid w:val="004F0E78"/>
    <w:rPr>
      <w:rFonts w:ascii="Verdana" w:hAnsi="Verdana" w:cs="Verdana"/>
      <w:sz w:val="20"/>
      <w:lang w:val="en-US" w:eastAsia="en-US"/>
    </w:rPr>
  </w:style>
  <w:style w:type="character" w:customStyle="1" w:styleId="a6">
    <w:name w:val="Основний текст з відступом Знак"/>
    <w:aliases w:val="Подпись к рис. Знак,Ïîäïèñü ê ðèñ. Знак Знак Знак Знак,Ïîäïèñü ê ðèñ. Знак Знак Знак Знак Знак Знак Знак2,Ïîäïèñü ê ðèñ. Знак Знак Знак Знак Знак Знак2"/>
    <w:link w:val="a5"/>
    <w:rsid w:val="0036224A"/>
    <w:rPr>
      <w:sz w:val="28"/>
      <w:lang w:val="uk-UA" w:eastAsia="ru-RU" w:bidi="ar-SA"/>
    </w:rPr>
  </w:style>
  <w:style w:type="paragraph" w:customStyle="1" w:styleId="af9">
    <w:name w:val="Знак Знак Знак Знак Знак Знак Знак Знак"/>
    <w:basedOn w:val="a"/>
    <w:rsid w:val="00A91D5C"/>
    <w:rPr>
      <w:rFonts w:ascii="Verdana" w:hAnsi="Verdana" w:cs="Verdana"/>
      <w:sz w:val="20"/>
      <w:lang w:val="en-US" w:eastAsia="en-US"/>
    </w:rPr>
  </w:style>
  <w:style w:type="paragraph" w:customStyle="1" w:styleId="120">
    <w:name w:val="Знак Знак Знак Знак Знак1 Знак Знак Знак Знак Знак Знак Знак Знак Знак Знак Знак Знак Знак Знак2"/>
    <w:basedOn w:val="a"/>
    <w:rsid w:val="00C30FA2"/>
    <w:rPr>
      <w:rFonts w:ascii="Verdana" w:hAnsi="Verdana" w:cs="Verdana"/>
      <w:lang w:val="en-US" w:eastAsia="en-US"/>
    </w:rPr>
  </w:style>
  <w:style w:type="paragraph" w:customStyle="1" w:styleId="1111">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10">
    <w:name w:val="Знак Знак Знак Знак Знак1 Знак Знак Знак Знак Знак Знак Знак Знак Знак1"/>
    <w:basedOn w:val="a"/>
    <w:rsid w:val="00B4719A"/>
    <w:rPr>
      <w:rFonts w:ascii="Verdana" w:hAnsi="Verdana" w:cs="Verdana"/>
      <w:sz w:val="20"/>
      <w:lang w:val="en-US" w:eastAsia="en-US"/>
    </w:rPr>
  </w:style>
  <w:style w:type="paragraph" w:customStyle="1" w:styleId="15">
    <w:name w:val="Знак Знак Знак Знак Знак1 Знак Знак Знак Знак Знак Знак Знак Знак Знак Знак"/>
    <w:basedOn w:val="a"/>
    <w:rsid w:val="00B4719A"/>
    <w:rPr>
      <w:rFonts w:ascii="Verdana" w:hAnsi="Verdana" w:cs="Verdana"/>
      <w:sz w:val="20"/>
      <w:lang w:val="en-US" w:eastAsia="en-US"/>
    </w:rPr>
  </w:style>
  <w:style w:type="paragraph" w:customStyle="1" w:styleId="16">
    <w:name w:val="Знак Знак Знак Знак Знак1 Знак Знак Знак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7">
    <w:name w:val="Знак Знак Знак Знак Знак1 Знак Знак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afa">
    <w:name w:val="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CharCharCharChare">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12">
    <w:name w:val="Знак Знак Знак Знак Знак1 Знак Знак Знак Знак Знак Знак Знак Знак Знак Знак Знак Знак Знак Знак Знак1 Знак Знак Знак Знак Знак Знак"/>
    <w:basedOn w:val="a"/>
    <w:rsid w:val="00B4719A"/>
    <w:rPr>
      <w:rFonts w:ascii="Verdana" w:hAnsi="Verdana" w:cs="Verdana"/>
      <w:sz w:val="20"/>
      <w:lang w:val="en-US" w:eastAsia="en-US"/>
    </w:rPr>
  </w:style>
  <w:style w:type="paragraph" w:customStyle="1" w:styleId="113">
    <w:name w:val="Знак Знак Знак Знак Знак1 Знак Знак Знак Знак Знак Знак Знак Знак Знак Знак Знак Знак Знак Знак Знак1"/>
    <w:basedOn w:val="a"/>
    <w:rsid w:val="00B4719A"/>
    <w:rPr>
      <w:rFonts w:ascii="Verdana" w:hAnsi="Verdana" w:cs="Verdana"/>
      <w:sz w:val="20"/>
      <w:lang w:val="en-US" w:eastAsia="en-US"/>
    </w:rPr>
  </w:style>
  <w:style w:type="paragraph" w:customStyle="1" w:styleId="Normal">
    <w:name w:val="Normal Знак"/>
    <w:link w:val="Normal0"/>
    <w:rsid w:val="00B4719A"/>
    <w:rPr>
      <w:snapToGrid w:val="0"/>
      <w:sz w:val="24"/>
      <w:lang w:eastAsia="ru-RU"/>
    </w:rPr>
  </w:style>
  <w:style w:type="paragraph" w:customStyle="1" w:styleId="114">
    <w:name w:val="Знак Знак Знак Знак Знак1 Знак Знак Знак Знак Знак Знак Знак Знак Знак Знак Знак Знак Знак Знак Знак1 Знак Знак Знак Знак Знак"/>
    <w:basedOn w:val="a"/>
    <w:rsid w:val="00B4719A"/>
    <w:rPr>
      <w:rFonts w:ascii="Verdana" w:hAnsi="Verdana" w:cs="Verdana"/>
      <w:sz w:val="20"/>
      <w:lang w:val="en-US" w:eastAsia="en-US"/>
    </w:rPr>
  </w:style>
  <w:style w:type="paragraph" w:customStyle="1" w:styleId="115">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B4719A"/>
    <w:rPr>
      <w:rFonts w:ascii="Verdana" w:hAnsi="Verdana" w:cs="Verdana"/>
      <w:sz w:val="20"/>
      <w:lang w:val="en-US" w:eastAsia="en-US"/>
    </w:rPr>
  </w:style>
  <w:style w:type="paragraph" w:customStyle="1" w:styleId="116">
    <w:name w:val="Знак Знак Знак Знак Знак1 Знак Знак Знак Знак Знак Знак Знак Знак Знак Знак Знак Знак Знак Знак Знак Знак Знак Знак Знак Знак Знак Знак1"/>
    <w:basedOn w:val="a"/>
    <w:rsid w:val="00B4719A"/>
    <w:rPr>
      <w:rFonts w:ascii="Verdana" w:hAnsi="Verdana" w:cs="Verdana"/>
      <w:sz w:val="20"/>
      <w:lang w:val="en-US" w:eastAsia="en-US"/>
    </w:rPr>
  </w:style>
  <w:style w:type="paragraph" w:customStyle="1" w:styleId="18">
    <w:name w:val="Знак Знак Знак Знак Знак1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17">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w:basedOn w:val="a"/>
    <w:rsid w:val="00B4719A"/>
    <w:rPr>
      <w:rFonts w:ascii="Verdana" w:hAnsi="Verdana" w:cs="Verdana"/>
      <w:sz w:val="20"/>
      <w:lang w:val="en-US" w:eastAsia="en-US"/>
    </w:rPr>
  </w:style>
  <w:style w:type="paragraph" w:customStyle="1" w:styleId="1112">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w:basedOn w:val="a"/>
    <w:rsid w:val="00B4719A"/>
    <w:rPr>
      <w:rFonts w:ascii="Verdana" w:hAnsi="Verdana" w:cs="Verdana"/>
      <w:sz w:val="20"/>
      <w:lang w:val="en-US" w:eastAsia="en-US"/>
    </w:rPr>
  </w:style>
  <w:style w:type="paragraph" w:customStyle="1" w:styleId="118">
    <w:name w:val="Знак Знак Знак Знак Знак1 Знак Знак Знак Знак Знак Знак Знак Знак Знак Знак Знак Знак Знак Знак Знак Знак Знак Знак Знак Знак Знак1"/>
    <w:basedOn w:val="a"/>
    <w:rsid w:val="00B4719A"/>
    <w:rPr>
      <w:rFonts w:ascii="Verdana" w:hAnsi="Verdana" w:cs="Verdana"/>
      <w:sz w:val="20"/>
      <w:lang w:val="en-US" w:eastAsia="en-US"/>
    </w:rPr>
  </w:style>
  <w:style w:type="paragraph" w:customStyle="1" w:styleId="1113">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w:basedOn w:val="a"/>
    <w:rsid w:val="00B4719A"/>
    <w:rPr>
      <w:rFonts w:ascii="Verdana" w:hAnsi="Verdana" w:cs="Verdana"/>
      <w:sz w:val="20"/>
      <w:lang w:val="en-US" w:eastAsia="en-US"/>
    </w:rPr>
  </w:style>
  <w:style w:type="paragraph" w:customStyle="1" w:styleId="119">
    <w:name w:val="Знак Знак Знак Знак Знак1 Знак Знак Знак Знак Знак Знак Знак Знак Знак Знак Знак Знак Знак Знак Знак1 Знак Знак Знак Знак Знак Знак Знак Знак"/>
    <w:basedOn w:val="a"/>
    <w:rsid w:val="00B4719A"/>
    <w:rPr>
      <w:rFonts w:ascii="Verdana" w:hAnsi="Verdana" w:cs="Verdana"/>
      <w:sz w:val="20"/>
      <w:lang w:val="en-US" w:eastAsia="en-US"/>
    </w:rPr>
  </w:style>
  <w:style w:type="character" w:customStyle="1" w:styleId="Normal0">
    <w:name w:val="Normal Знак Знак"/>
    <w:link w:val="Normal"/>
    <w:locked/>
    <w:rsid w:val="00B4719A"/>
    <w:rPr>
      <w:snapToGrid w:val="0"/>
      <w:sz w:val="24"/>
      <w:lang w:val="uk-UA" w:eastAsia="ru-RU" w:bidi="ar-SA"/>
    </w:rPr>
  </w:style>
  <w:style w:type="paragraph" w:customStyle="1" w:styleId="afb">
    <w:name w:val="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9">
    <w:name w:val="Знак Знак Знак Знак Знак1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a">
    <w:name w:val="Знак Знак Знак Знак Знак1 Знак Знак Знак Знак Знак Знак Знак Знак"/>
    <w:basedOn w:val="a"/>
    <w:rsid w:val="009450E6"/>
    <w:rPr>
      <w:rFonts w:ascii="Verdana" w:hAnsi="Verdana" w:cs="Verdana"/>
      <w:sz w:val="20"/>
      <w:lang w:val="en-US" w:eastAsia="en-US"/>
    </w:rPr>
  </w:style>
  <w:style w:type="character" w:customStyle="1" w:styleId="Normal2">
    <w:name w:val="Normal Знак Знак2"/>
    <w:locked/>
    <w:rsid w:val="00CD4AB9"/>
    <w:rPr>
      <w:snapToGrid w:val="0"/>
      <w:lang w:val="uk-UA" w:eastAsia="ru-RU" w:bidi="ar-SA"/>
    </w:rPr>
  </w:style>
  <w:style w:type="paragraph" w:styleId="afc">
    <w:name w:val="Plain Text"/>
    <w:basedOn w:val="a"/>
    <w:rsid w:val="00CD4AB9"/>
    <w:rPr>
      <w:rFonts w:ascii="Courier New" w:hAnsi="Courier New"/>
      <w:sz w:val="20"/>
    </w:rPr>
  </w:style>
  <w:style w:type="paragraph" w:customStyle="1" w:styleId="1b">
    <w:name w:val="Знак Знак Знак Знак Знак Знак1 Знак Знак Знак Знак Знак Знак Знак"/>
    <w:basedOn w:val="a"/>
    <w:rsid w:val="00CD4AB9"/>
    <w:rPr>
      <w:rFonts w:ascii="Verdana" w:hAnsi="Verdana" w:cs="Verdana"/>
      <w:sz w:val="20"/>
      <w:lang w:val="en-US" w:eastAsia="en-US"/>
    </w:rPr>
  </w:style>
  <w:style w:type="paragraph" w:customStyle="1" w:styleId="afd">
    <w:name w:val="Знак Знак Знак Знак Знак Знак Знак"/>
    <w:basedOn w:val="a"/>
    <w:rsid w:val="00CD4AB9"/>
    <w:rPr>
      <w:rFonts w:ascii="Verdana" w:hAnsi="Verdana" w:cs="Verdana"/>
      <w:sz w:val="20"/>
      <w:lang w:val="en-US" w:eastAsia="en-US"/>
    </w:rPr>
  </w:style>
  <w:style w:type="paragraph" w:customStyle="1" w:styleId="11a">
    <w:name w:val="Знак Знак Знак Знак Знак1 Знак Знак Знак Знак Знак Знак Знак Знак Знак Знак Знак Знак Знак Знак Знак Знак Знак Знак Знак Знак Знак1 Знак"/>
    <w:basedOn w:val="a"/>
    <w:rsid w:val="000D6549"/>
    <w:rPr>
      <w:rFonts w:ascii="Verdana" w:hAnsi="Verdana" w:cs="Verdana"/>
      <w:sz w:val="20"/>
      <w:lang w:val="en-US" w:eastAsia="en-US"/>
    </w:rPr>
  </w:style>
  <w:style w:type="paragraph" w:customStyle="1" w:styleId="1c">
    <w:name w:val="Знак Знак Знак Знак Знак1 Знак Знак Знак Знак Знак Знак Знак Знак Знак Знак Знак Знак"/>
    <w:basedOn w:val="a"/>
    <w:rsid w:val="002408F9"/>
    <w:rPr>
      <w:rFonts w:ascii="Verdana" w:hAnsi="Verdana" w:cs="Verdana"/>
      <w:sz w:val="20"/>
      <w:lang w:val="en-US" w:eastAsia="en-US"/>
    </w:rPr>
  </w:style>
  <w:style w:type="character" w:customStyle="1" w:styleId="afe">
    <w:name w:val="Ïîäïèñü ê ðèñ. Знак Знак Знак Знак Знак Знак Знак Знак Знак Знак Знак Знак Знак Знак Знак Знак Знак"/>
    <w:rsid w:val="001F572B"/>
    <w:rPr>
      <w:sz w:val="28"/>
      <w:lang w:val="uk-UA" w:eastAsia="ru-RU" w:bidi="ar-SA"/>
    </w:rPr>
  </w:style>
  <w:style w:type="paragraph" w:customStyle="1" w:styleId="1114">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1F572B"/>
    <w:rPr>
      <w:rFonts w:ascii="Verdana" w:hAnsi="Verdana" w:cs="Verdana"/>
      <w:sz w:val="20"/>
      <w:lang w:val="en-US" w:eastAsia="en-US"/>
    </w:rPr>
  </w:style>
  <w:style w:type="character" w:customStyle="1" w:styleId="aff">
    <w:name w:val="Ïîäïèñü ê ðèñ. Знак Знак Знак Знак Знак Знак Знак"/>
    <w:aliases w:val="Ïîäïèñü ê ðèñ. Знак Знак Знак Знак Знак Знак Знак Знак,Ïîäïèñü ê ðèñ. Знак Знак Знак Знак Знак Знак Знак1"/>
    <w:rsid w:val="007F525A"/>
    <w:rPr>
      <w:sz w:val="28"/>
      <w:lang w:val="uk-UA" w:eastAsia="ru-RU" w:bidi="ar-SA"/>
    </w:rPr>
  </w:style>
  <w:style w:type="character" w:customStyle="1" w:styleId="ad">
    <w:name w:val="Основний текст Знак"/>
    <w:aliases w:val=" Знак2 Знак, Знак1 Знак Знак"/>
    <w:link w:val="ac"/>
    <w:rsid w:val="006866D2"/>
    <w:rPr>
      <w:sz w:val="24"/>
      <w:lang w:eastAsia="ru-RU"/>
    </w:rPr>
  </w:style>
  <w:style w:type="paragraph" w:customStyle="1" w:styleId="1d">
    <w:name w:val="Абзац списку1"/>
    <w:basedOn w:val="a"/>
    <w:qFormat/>
    <w:rsid w:val="00037421"/>
    <w:pPr>
      <w:ind w:left="720"/>
      <w:contextualSpacing/>
    </w:pPr>
    <w:rPr>
      <w:szCs w:val="24"/>
      <w:lang w:val="ru-RU"/>
    </w:rPr>
  </w:style>
  <w:style w:type="paragraph" w:customStyle="1" w:styleId="1e">
    <w:name w:val="Знак Знак Знак Знак Знак1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f">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21">
    <w:name w:val="Знак Знак Знак Знак Знак1 Знак Знак Знак Знак Знак Знак Знак Знак Знак Знак Знак Знак Знак Знак Знак Знак Знак Знак Знак Знак Знак Знак2"/>
    <w:basedOn w:val="a"/>
    <w:rsid w:val="005E037F"/>
    <w:rPr>
      <w:rFonts w:ascii="Verdana" w:hAnsi="Verdana" w:cs="Verdana"/>
      <w:sz w:val="20"/>
      <w:lang w:val="en-US" w:eastAsia="en-US"/>
    </w:rPr>
  </w:style>
  <w:style w:type="character" w:customStyle="1" w:styleId="Normal3">
    <w:name w:val="Normal Знак Знак Знак"/>
    <w:locked/>
    <w:rsid w:val="005E037F"/>
    <w:rPr>
      <w:snapToGrid w:val="0"/>
      <w:sz w:val="24"/>
      <w:lang w:val="uk-UA" w:eastAsia="ru-RU" w:bidi="ar-SA"/>
    </w:rPr>
  </w:style>
  <w:style w:type="paragraph" w:customStyle="1" w:styleId="CharCharCharCharf">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CharCharCharChar14">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aff0">
    <w:name w:val="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aff2">
    <w:name w:val="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f0">
    <w:name w:val="Знак Знак Знак Знак Знак Знак Знак Знак Знак Знак Знак1"/>
    <w:basedOn w:val="a"/>
    <w:rsid w:val="005E037F"/>
    <w:rPr>
      <w:rFonts w:ascii="Verdana" w:hAnsi="Verdana" w:cs="Verdana"/>
      <w:sz w:val="20"/>
      <w:lang w:val="en-US" w:eastAsia="en-US"/>
    </w:rPr>
  </w:style>
  <w:style w:type="paragraph" w:customStyle="1" w:styleId="CharCharCharChar15">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f1">
    <w:name w:val="Знак Знак Знак Знак Знак1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styleId="aff3">
    <w:name w:val="List Paragraph"/>
    <w:basedOn w:val="a"/>
    <w:uiPriority w:val="34"/>
    <w:qFormat/>
    <w:rsid w:val="005E037F"/>
    <w:pPr>
      <w:ind w:left="720"/>
      <w:contextualSpacing/>
    </w:pPr>
    <w:rPr>
      <w:szCs w:val="24"/>
      <w:lang w:val="ru-RU"/>
    </w:rPr>
  </w:style>
  <w:style w:type="paragraph" w:customStyle="1" w:styleId="1f2">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22">
    <w:name w:val="Знак Знак Знак Знак Знак1 Знак Знак Знак Знак Знак Знак Знак Знак Знак Знак Знак Знак Знак Знак Знак2"/>
    <w:basedOn w:val="a"/>
    <w:rsid w:val="005E037F"/>
    <w:rPr>
      <w:rFonts w:ascii="Verdana" w:hAnsi="Verdana" w:cs="Verdana"/>
      <w:sz w:val="20"/>
      <w:lang w:val="en-US" w:eastAsia="en-US"/>
    </w:rPr>
  </w:style>
  <w:style w:type="character" w:styleId="aff4">
    <w:name w:val="Hyperlink"/>
    <w:rsid w:val="005E037F"/>
    <w:rPr>
      <w:color w:val="0000FF"/>
      <w:u w:val="single"/>
    </w:rPr>
  </w:style>
  <w:style w:type="paragraph" w:customStyle="1" w:styleId="1f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C21598"/>
    <w:rPr>
      <w:rFonts w:ascii="Verdana" w:hAnsi="Verdana" w:cs="Verdana"/>
      <w:sz w:val="20"/>
      <w:lang w:val="en-US" w:eastAsia="en-US"/>
    </w:rPr>
  </w:style>
  <w:style w:type="paragraph" w:customStyle="1" w:styleId="1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F7825"/>
    <w:rPr>
      <w:rFonts w:ascii="Verdana" w:hAnsi="Verdana" w:cs="Verdana"/>
      <w:sz w:val="20"/>
      <w:lang w:val="en-US" w:eastAsia="en-US"/>
    </w:rPr>
  </w:style>
  <w:style w:type="character" w:customStyle="1" w:styleId="aff5">
    <w:name w:val="Ïîäïèñü ê ðèñ. Знак Знак Знак Знак Знак Знак Знак Знак Знак Знак Знак Знак Знак Знак"/>
    <w:aliases w:val="Подпись к рис.1,Ïîäïèñü ê ðèñ. Знак Знак Знак1,Ïîäïèñü ê ðèñ. Знак Знак Знак Знак Знак Знак1,Ïîäïèñü ê ðèñ. Знак Знак Знак Знак Знак1"/>
    <w:rsid w:val="00BF7825"/>
    <w:rPr>
      <w:sz w:val="28"/>
      <w:lang w:val="uk-UA" w:eastAsia="ru-RU" w:bidi="ar-SA"/>
    </w:rPr>
  </w:style>
  <w:style w:type="character" w:customStyle="1" w:styleId="aff6">
    <w:name w:val="Ïîäïèñü ê ðèñ. Знак Знак Знак Знак Знак Знак Знак Знак Знак Знак Знак Знак Знак"/>
    <w:rsid w:val="00436388"/>
    <w:rPr>
      <w:sz w:val="28"/>
      <w:lang w:val="uk-UA" w:eastAsia="ru-RU" w:bidi="ar-SA"/>
    </w:rPr>
  </w:style>
  <w:style w:type="paragraph" w:customStyle="1" w:styleId="1f5">
    <w:name w:val="Обычный1"/>
    <w:rsid w:val="00436388"/>
    <w:rPr>
      <w:snapToGrid w:val="0"/>
      <w:sz w:val="24"/>
      <w:lang w:eastAsia="ru-RU"/>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743B9D"/>
    <w:rPr>
      <w:rFonts w:ascii="Verdana" w:hAnsi="Verdana" w:cs="Verdana"/>
      <w:sz w:val="20"/>
      <w:lang w:val="en-US" w:eastAsia="en-US"/>
    </w:rPr>
  </w:style>
  <w:style w:type="paragraph" w:customStyle="1" w:styleId="11b">
    <w:name w:val="Знак Знак Знак Знак Знак1 Знак Знак Знак Знак Знак Знак Знак Знак Знак Знак Знак Знак Знак Знак1"/>
    <w:basedOn w:val="a"/>
    <w:rsid w:val="00743B9D"/>
    <w:rPr>
      <w:rFonts w:ascii="Verdana" w:hAnsi="Verdana" w:cs="Verdana"/>
      <w:lang w:val="en-US" w:eastAsia="en-US"/>
    </w:rPr>
  </w:style>
  <w:style w:type="character" w:customStyle="1" w:styleId="Normal10">
    <w:name w:val="Normal Знак Знак1"/>
    <w:locked/>
    <w:rsid w:val="00743B9D"/>
    <w:rPr>
      <w:snapToGrid w:val="0"/>
      <w:lang w:val="uk-UA" w:eastAsia="ru-RU" w:bidi="ar-SA"/>
    </w:rPr>
  </w:style>
  <w:style w:type="character" w:customStyle="1" w:styleId="1f6">
    <w:name w:val="Ïîäïèñü ê ðèñ. Знак Знак Знак Знак Знак Знак Знак Знак Знак Знак Знак Знак Знак Знак1"/>
    <w:rsid w:val="00743B9D"/>
    <w:rPr>
      <w:sz w:val="28"/>
      <w:lang w:val="uk-UA" w:eastAsia="ru-RU" w:bidi="ar-SA"/>
    </w:rPr>
  </w:style>
  <w:style w:type="character" w:customStyle="1" w:styleId="1f7">
    <w:name w:val="Знак1"/>
    <w:rsid w:val="00743B9D"/>
    <w:rPr>
      <w:sz w:val="24"/>
      <w:lang w:eastAsia="ru-RU"/>
    </w:rPr>
  </w:style>
  <w:style w:type="paragraph" w:customStyle="1" w:styleId="1f8">
    <w:name w:val="Знак Знак Знак1 Знак Знак Знак Знак Знак Знак Знак Знак Знак Знак Знак Знак Знак Знак Знак"/>
    <w:basedOn w:val="a"/>
    <w:rsid w:val="00743B9D"/>
    <w:rPr>
      <w:rFonts w:ascii="Verdana" w:hAnsi="Verdana" w:cs="Verdana"/>
      <w:sz w:val="20"/>
      <w:lang w:val="en-US" w:eastAsia="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D1CB6"/>
    <w:rPr>
      <w:rFonts w:ascii="Verdana" w:hAnsi="Verdana" w:cs="Verdana"/>
      <w:sz w:val="20"/>
      <w:lang w:val="en-US"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9A2C7F"/>
    <w:rPr>
      <w:rFonts w:ascii="Verdana" w:hAnsi="Verdana" w:cs="Verdana"/>
      <w:sz w:val="20"/>
      <w:lang w:val="en-US" w:eastAsia="en-US"/>
    </w:rPr>
  </w:style>
  <w:style w:type="paragraph" w:styleId="HTML">
    <w:name w:val="HTML Preformatted"/>
    <w:basedOn w:val="a"/>
    <w:unhideWhenUsed/>
    <w:rsid w:val="009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paragraph" w:customStyle="1" w:styleId="1fb">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paragraph" w:customStyle="1" w:styleId="CharCharCharCharf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character" w:customStyle="1" w:styleId="af8">
    <w:name w:val="Звичайний (веб) Знак"/>
    <w:aliases w:val="Обычный (Web) Знак,Знак2 Знак,Знак Знак Знак Знак2 Знак,Знак Знак Знак3 Знак,Знак Знак Знак Знак Знак Знак1 Знак,Знак Знак Знак Знак Знак Знак Знак Знак Знак1 Знак,Знак Знак Знак Знак Знак Знак Знак Знак Знак Знак Знак Знак1"/>
    <w:link w:val="af7"/>
    <w:uiPriority w:val="99"/>
    <w:locked/>
    <w:rsid w:val="009A2C7F"/>
    <w:rPr>
      <w:sz w:val="24"/>
      <w:szCs w:val="24"/>
      <w:lang w:val="ru-RU" w:eastAsia="ru-RU" w:bidi="ar-SA"/>
    </w:rPr>
  </w:style>
  <w:style w:type="paragraph" w:customStyle="1" w:styleId="11c">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w:basedOn w:val="a"/>
    <w:rsid w:val="003F1CFE"/>
    <w:rPr>
      <w:rFonts w:ascii="Verdana" w:hAnsi="Verdana" w:cs="Verdana"/>
      <w:sz w:val="20"/>
      <w:lang w:val="en-US" w:eastAsia="en-US"/>
    </w:rPr>
  </w:style>
  <w:style w:type="paragraph" w:customStyle="1" w:styleId="11d">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1B4B25"/>
    <w:rPr>
      <w:rFonts w:ascii="Verdana" w:hAnsi="Verdana" w:cs="Verdana"/>
      <w:sz w:val="20"/>
      <w:lang w:val="en-US" w:eastAsia="en-US"/>
    </w:rPr>
  </w:style>
  <w:style w:type="character" w:customStyle="1" w:styleId="24">
    <w:name w:val="Знак Знак Знак2"/>
    <w:rsid w:val="007B4222"/>
    <w:rPr>
      <w:sz w:val="24"/>
      <w:lang w:eastAsia="ru-RU"/>
    </w:rPr>
  </w:style>
  <w:style w:type="paragraph" w:customStyle="1" w:styleId="11e">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7B4222"/>
    <w:rPr>
      <w:rFonts w:ascii="Verdana" w:hAnsi="Verdana" w:cs="Verdana"/>
      <w:sz w:val="20"/>
      <w:lang w:val="en-US" w:eastAsia="en-US"/>
    </w:rPr>
  </w:style>
  <w:style w:type="paragraph" w:customStyle="1" w:styleId="11f">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w:basedOn w:val="a"/>
    <w:rsid w:val="007B4222"/>
    <w:rPr>
      <w:rFonts w:ascii="Verdana" w:hAnsi="Verdana" w:cs="Verdana"/>
      <w:sz w:val="20"/>
      <w:lang w:val="en-US" w:eastAsia="en-US"/>
    </w:rPr>
  </w:style>
  <w:style w:type="paragraph" w:customStyle="1" w:styleId="Style8">
    <w:name w:val="Style8"/>
    <w:basedOn w:val="a"/>
    <w:rsid w:val="007B4222"/>
    <w:pPr>
      <w:widowControl w:val="0"/>
      <w:autoSpaceDE w:val="0"/>
      <w:autoSpaceDN w:val="0"/>
      <w:adjustRightInd w:val="0"/>
      <w:spacing w:line="319" w:lineRule="exact"/>
      <w:ind w:firstLine="931"/>
      <w:jc w:val="both"/>
    </w:pPr>
    <w:rPr>
      <w:szCs w:val="24"/>
      <w:lang w:val="ru-RU"/>
    </w:rPr>
  </w:style>
  <w:style w:type="character" w:customStyle="1" w:styleId="FontStyle21">
    <w:name w:val="Font Style21"/>
    <w:rsid w:val="007B4222"/>
    <w:rPr>
      <w:rFonts w:ascii="Times New Roman" w:hAnsi="Times New Roman" w:cs="Times New Roman"/>
      <w:sz w:val="26"/>
      <w:szCs w:val="26"/>
    </w:rPr>
  </w:style>
  <w:style w:type="paragraph" w:customStyle="1" w:styleId="affa">
    <w:name w:val="Знак Знак Знак Знак Знак Знак Знак Знак Знак Знак Знак Знак Знак Знак Знак Знак Знак Знак"/>
    <w:basedOn w:val="a"/>
    <w:rsid w:val="007B4222"/>
    <w:rPr>
      <w:rFonts w:ascii="Verdana" w:hAnsi="Verdana" w:cs="Verdana"/>
      <w:sz w:val="20"/>
      <w:lang w:val="en-US" w:eastAsia="en-US"/>
    </w:rPr>
  </w:style>
  <w:style w:type="character" w:customStyle="1" w:styleId="apple-style-span">
    <w:name w:val="apple-style-span"/>
    <w:basedOn w:val="a0"/>
    <w:rsid w:val="0028085D"/>
  </w:style>
  <w:style w:type="paragraph" w:customStyle="1" w:styleId="11f0">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28085D"/>
    <w:rPr>
      <w:rFonts w:ascii="Verdana" w:hAnsi="Verdana" w:cs="Verdana"/>
      <w:sz w:val="20"/>
      <w:lang w:val="en-US" w:eastAsia="en-US"/>
    </w:rPr>
  </w:style>
  <w:style w:type="paragraph" w:customStyle="1" w:styleId="Style7">
    <w:name w:val="Style7"/>
    <w:basedOn w:val="a"/>
    <w:rsid w:val="001F781C"/>
    <w:pPr>
      <w:widowControl w:val="0"/>
      <w:autoSpaceDE w:val="0"/>
      <w:autoSpaceDN w:val="0"/>
      <w:adjustRightInd w:val="0"/>
      <w:spacing w:line="322" w:lineRule="exact"/>
      <w:ind w:firstLine="715"/>
      <w:jc w:val="both"/>
    </w:pPr>
    <w:rPr>
      <w:szCs w:val="24"/>
      <w:lang w:val="ru-RU"/>
    </w:rPr>
  </w:style>
  <w:style w:type="character" w:customStyle="1" w:styleId="FontStyle15">
    <w:name w:val="Font Style15"/>
    <w:rsid w:val="001F781C"/>
    <w:rPr>
      <w:rFonts w:ascii="Times New Roman" w:hAnsi="Times New Roman" w:cs="Times New Roman"/>
      <w:sz w:val="26"/>
      <w:szCs w:val="26"/>
    </w:rPr>
  </w:style>
  <w:style w:type="character" w:styleId="affb">
    <w:name w:val="Emphasis"/>
    <w:qFormat/>
    <w:rsid w:val="002A585C"/>
    <w:rPr>
      <w:i/>
      <w:iCs/>
    </w:rPr>
  </w:style>
  <w:style w:type="character" w:customStyle="1" w:styleId="apple-converted-space">
    <w:name w:val="apple-converted-space"/>
    <w:basedOn w:val="a0"/>
    <w:rsid w:val="002A585C"/>
  </w:style>
  <w:style w:type="character" w:customStyle="1" w:styleId="affc">
    <w:name w:val="Ïîäïèñü ê ðèñ. Знак Знак Знак Знак Знак Знак Знак Знак Знак Знак Знак Знак"/>
    <w:rsid w:val="006D33B6"/>
    <w:rPr>
      <w:sz w:val="28"/>
      <w:lang w:val="uk-UA" w:eastAsia="ru-RU" w:bidi="ar-SA"/>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paragraph" w:customStyle="1" w:styleId="1115">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6D33B6"/>
    <w:rPr>
      <w:rFonts w:ascii="Verdana" w:hAnsi="Verdana" w:cs="Verdana"/>
      <w:sz w:val="20"/>
      <w:lang w:val="en-US" w:eastAsia="en-US"/>
    </w:rPr>
  </w:style>
  <w:style w:type="paragraph" w:customStyle="1" w:styleId="1fc">
    <w:name w:val="1"/>
    <w:basedOn w:val="a"/>
    <w:rsid w:val="006D33B6"/>
    <w:rPr>
      <w:rFonts w:ascii="Verdana" w:hAnsi="Verdana" w:cs="Verdana"/>
      <w:sz w:val="20"/>
      <w:lang w:val="en-US" w:eastAsia="en-US"/>
    </w:rPr>
  </w:style>
  <w:style w:type="paragraph" w:customStyle="1" w:styleId="11f1">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paragraph" w:customStyle="1" w:styleId="25">
    <w:name w:val="2"/>
    <w:basedOn w:val="a"/>
    <w:rsid w:val="006D33B6"/>
    <w:rPr>
      <w:rFonts w:ascii="Verdana" w:hAnsi="Verdana" w:cs="Verdana"/>
      <w:sz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character" w:customStyle="1" w:styleId="30">
    <w:name w:val="Основний текст з відступом 3 Знак"/>
    <w:link w:val="3"/>
    <w:uiPriority w:val="99"/>
    <w:rsid w:val="00B27D02"/>
    <w:rPr>
      <w:sz w:val="16"/>
      <w:szCs w:val="16"/>
      <w:lang w:eastAsia="ru-RU"/>
    </w:rPr>
  </w:style>
  <w:style w:type="character" w:customStyle="1" w:styleId="BodyTextIndent3Char">
    <w:name w:val="Body Text Indent 3 Char"/>
    <w:rsid w:val="00A65877"/>
    <w:rPr>
      <w:rFonts w:cs="Times New Roman"/>
      <w:sz w:val="16"/>
      <w:szCs w:val="16"/>
      <w:lang w:eastAsia="ru-RU"/>
    </w:rPr>
  </w:style>
  <w:style w:type="character" w:customStyle="1" w:styleId="21">
    <w:name w:val="Основний текст 2 Знак"/>
    <w:link w:val="20"/>
    <w:rsid w:val="0013290E"/>
    <w:rPr>
      <w:sz w:val="24"/>
      <w:lang w:eastAsia="ru-RU"/>
    </w:rPr>
  </w:style>
  <w:style w:type="character" w:customStyle="1" w:styleId="afff0">
    <w:name w:val="Основной текст + Курсив"/>
    <w:rsid w:val="0013290E"/>
    <w:rPr>
      <w:i/>
      <w:iCs/>
      <w:sz w:val="24"/>
      <w:szCs w:val="24"/>
      <w:lang w:val="uk-UA" w:eastAsia="uk-UA" w:bidi="ar-SA"/>
    </w:rPr>
  </w:style>
  <w:style w:type="character" w:customStyle="1" w:styleId="1fd">
    <w:name w:val="Ïîäïèñü ê ðèñ. Знак Знак Знак Знак Знак Знак Знак Знак Знак Знак Знак Знак Знак Знак Знак Знак Знак1"/>
    <w:rsid w:val="00185252"/>
    <w:rPr>
      <w:sz w:val="28"/>
      <w:lang w:val="uk-UA" w:eastAsia="ru-RU" w:bidi="ar-SA"/>
    </w:rPr>
  </w:style>
  <w:style w:type="character" w:customStyle="1" w:styleId="26">
    <w:name w:val="Основной текст (2)_ Знак"/>
    <w:link w:val="27"/>
    <w:rsid w:val="00185252"/>
    <w:rPr>
      <w:rFonts w:ascii="Calibri" w:eastAsia="Arial Unicode MS" w:hAnsi="Calibri"/>
      <w:sz w:val="26"/>
      <w:szCs w:val="26"/>
      <w:shd w:val="clear" w:color="auto" w:fill="FFFFFF"/>
      <w:lang w:eastAsia="ru-RU"/>
    </w:rPr>
  </w:style>
  <w:style w:type="paragraph" w:customStyle="1" w:styleId="27">
    <w:name w:val="Основной текст (2)_"/>
    <w:basedOn w:val="a"/>
    <w:link w:val="26"/>
    <w:rsid w:val="00185252"/>
    <w:pPr>
      <w:widowControl w:val="0"/>
      <w:shd w:val="clear" w:color="auto" w:fill="FFFFFF"/>
      <w:spacing w:line="312" w:lineRule="exact"/>
    </w:pPr>
    <w:rPr>
      <w:rFonts w:ascii="Calibri" w:eastAsia="Arial Unicode MS" w:hAnsi="Calibri"/>
      <w:sz w:val="26"/>
      <w:szCs w:val="26"/>
      <w:lang w:val="x-none"/>
    </w:rPr>
  </w:style>
  <w:style w:type="character" w:customStyle="1" w:styleId="BodyTextIndentChar">
    <w:name w:val="Body Text Indent Char"/>
    <w:aliases w:val="Подпись к рис. Char,Ïîäïèñü ê ðèñ. Знак Знак Знак Char,Ïîäïèñü ê ðèñ. Знак Знак Знак Знак Знак Знак Char,Ïîäïèñü ê ðèñ. Знак Знак Знак Знак Знак Char"/>
    <w:rsid w:val="00F140D2"/>
    <w:rPr>
      <w:rFonts w:cs="Times New Roman"/>
      <w:sz w:val="28"/>
      <w:szCs w:val="28"/>
      <w:lang w:val="uk-UA" w:eastAsia="ru-RU"/>
    </w:rPr>
  </w:style>
  <w:style w:type="character" w:customStyle="1" w:styleId="NormalWebChar">
    <w:name w:val="Normal (Web) Char"/>
    <w:aliases w:val="Обычный (Web) Char,Знак21 Char,Знак Знак Знак Знак2 Char,Знак Знак Знак3 Char,Знак Знак Знак Знак Знак Знак1 Char,Знак Знак Знак Знак Знак Знак Знак Знак Знак Знак Знак Char,Знак211 Char,Знак Знак Знак Знак21 Char,Знак Знак Знак31 Cha"/>
    <w:rsid w:val="00F140D2"/>
    <w:rPr>
      <w:rFonts w:cs="Times New Roman"/>
      <w:sz w:val="24"/>
      <w:szCs w:val="24"/>
      <w:lang w:val="ru-RU" w:eastAsia="ru-RU"/>
    </w:rPr>
  </w:style>
  <w:style w:type="paragraph" w:customStyle="1" w:styleId="28">
    <w:name w:val="Абзац списку2"/>
    <w:basedOn w:val="a"/>
    <w:qFormat/>
    <w:rsid w:val="008F7CCE"/>
    <w:pPr>
      <w:ind w:left="720"/>
      <w:contextualSpacing/>
    </w:pPr>
    <w:rPr>
      <w:szCs w:val="24"/>
      <w:lang w:val="ru-RU"/>
    </w:rPr>
  </w:style>
  <w:style w:type="paragraph" w:styleId="afff1">
    <w:name w:val="No Spacing"/>
    <w:uiPriority w:val="1"/>
    <w:qFormat/>
    <w:rsid w:val="00BB7BC2"/>
    <w:rPr>
      <w:sz w:val="24"/>
      <w:lang w:eastAsia="ru-RU"/>
    </w:rPr>
  </w:style>
  <w:style w:type="character" w:styleId="afff2">
    <w:name w:val="Intense Reference"/>
    <w:uiPriority w:val="32"/>
    <w:qFormat/>
    <w:rsid w:val="00BB7BC2"/>
    <w:rPr>
      <w:b/>
      <w:bCs/>
      <w:smallCaps/>
      <w:color w:val="C0504D"/>
      <w:spacing w:val="5"/>
      <w:u w:val="single"/>
    </w:rPr>
  </w:style>
  <w:style w:type="character" w:customStyle="1" w:styleId="23">
    <w:name w:val="Основний текст з відступом 2 Знак"/>
    <w:link w:val="22"/>
    <w:rsid w:val="002D5A36"/>
    <w:rPr>
      <w:sz w:val="24"/>
      <w:lang w:eastAsia="ru-RU"/>
    </w:rPr>
  </w:style>
  <w:style w:type="character" w:styleId="afff3">
    <w:name w:val="Strong"/>
    <w:uiPriority w:val="22"/>
    <w:qFormat/>
    <w:rsid w:val="005D2999"/>
    <w:rPr>
      <w:b/>
      <w:bCs/>
    </w:rPr>
  </w:style>
  <w:style w:type="paragraph" w:customStyle="1" w:styleId="210">
    <w:name w:val="Основной текст 21"/>
    <w:basedOn w:val="a"/>
    <w:rsid w:val="005E0646"/>
    <w:pPr>
      <w:widowControl w:val="0"/>
      <w:ind w:left="567" w:firstLine="1134"/>
      <w:jc w:val="both"/>
    </w:pPr>
    <w:rPr>
      <w:sz w:val="28"/>
      <w:lang w:val="ru-RU"/>
    </w:rPr>
  </w:style>
  <w:style w:type="character" w:customStyle="1" w:styleId="32">
    <w:name w:val="Основний текст 3 Знак"/>
    <w:link w:val="31"/>
    <w:rsid w:val="00496C51"/>
    <w:rPr>
      <w:sz w:val="16"/>
      <w:szCs w:val="16"/>
      <w:lang w:eastAsia="ru-RU"/>
    </w:rPr>
  </w:style>
  <w:style w:type="paragraph" w:customStyle="1" w:styleId="BodyTextIndent3">
    <w:name w:val="Body Text Indent 3"/>
    <w:basedOn w:val="a"/>
    <w:rsid w:val="00DD4E07"/>
    <w:pPr>
      <w:widowControl w:val="0"/>
      <w:ind w:firstLine="851"/>
      <w:jc w:val="both"/>
    </w:pPr>
    <w:rPr>
      <w:b/>
      <w:color w:val="FF0000"/>
      <w:sz w:val="28"/>
      <w:lang w:val="ru-RU"/>
    </w:rPr>
  </w:style>
  <w:style w:type="paragraph" w:customStyle="1" w:styleId="tj">
    <w:name w:val="tj"/>
    <w:basedOn w:val="a"/>
    <w:rsid w:val="00393F23"/>
    <w:pPr>
      <w:spacing w:before="100" w:beforeAutospacing="1" w:after="100" w:afterAutospacing="1"/>
    </w:pPr>
    <w:rPr>
      <w:szCs w:val="24"/>
      <w:lang w:eastAsia="uk-UA"/>
    </w:rPr>
  </w:style>
  <w:style w:type="character" w:customStyle="1" w:styleId="FontStyle29">
    <w:name w:val="Font Style29"/>
    <w:rsid w:val="00B32431"/>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2869">
      <w:bodyDiv w:val="1"/>
      <w:marLeft w:val="0"/>
      <w:marRight w:val="0"/>
      <w:marTop w:val="0"/>
      <w:marBottom w:val="0"/>
      <w:divBdr>
        <w:top w:val="none" w:sz="0" w:space="0" w:color="auto"/>
        <w:left w:val="none" w:sz="0" w:space="0" w:color="auto"/>
        <w:bottom w:val="none" w:sz="0" w:space="0" w:color="auto"/>
        <w:right w:val="none" w:sz="0" w:space="0" w:color="auto"/>
      </w:divBdr>
      <w:divsChild>
        <w:div w:id="123232646">
          <w:marLeft w:val="0"/>
          <w:marRight w:val="0"/>
          <w:marTop w:val="0"/>
          <w:marBottom w:val="0"/>
          <w:divBdr>
            <w:top w:val="none" w:sz="0" w:space="0" w:color="auto"/>
            <w:left w:val="none" w:sz="0" w:space="0" w:color="auto"/>
            <w:bottom w:val="none" w:sz="0" w:space="0" w:color="auto"/>
            <w:right w:val="none" w:sz="0" w:space="0" w:color="auto"/>
          </w:divBdr>
        </w:div>
        <w:div w:id="1423529316">
          <w:marLeft w:val="0"/>
          <w:marRight w:val="0"/>
          <w:marTop w:val="0"/>
          <w:marBottom w:val="0"/>
          <w:divBdr>
            <w:top w:val="none" w:sz="0" w:space="0" w:color="auto"/>
            <w:left w:val="none" w:sz="0" w:space="0" w:color="auto"/>
            <w:bottom w:val="none" w:sz="0" w:space="0" w:color="auto"/>
            <w:right w:val="none" w:sz="0" w:space="0" w:color="auto"/>
          </w:divBdr>
        </w:div>
      </w:divsChild>
    </w:div>
    <w:div w:id="88813406">
      <w:bodyDiv w:val="1"/>
      <w:marLeft w:val="0"/>
      <w:marRight w:val="0"/>
      <w:marTop w:val="0"/>
      <w:marBottom w:val="0"/>
      <w:divBdr>
        <w:top w:val="none" w:sz="0" w:space="0" w:color="auto"/>
        <w:left w:val="none" w:sz="0" w:space="0" w:color="auto"/>
        <w:bottom w:val="none" w:sz="0" w:space="0" w:color="auto"/>
        <w:right w:val="none" w:sz="0" w:space="0" w:color="auto"/>
      </w:divBdr>
    </w:div>
    <w:div w:id="109589400">
      <w:bodyDiv w:val="1"/>
      <w:marLeft w:val="0"/>
      <w:marRight w:val="0"/>
      <w:marTop w:val="0"/>
      <w:marBottom w:val="0"/>
      <w:divBdr>
        <w:top w:val="none" w:sz="0" w:space="0" w:color="auto"/>
        <w:left w:val="none" w:sz="0" w:space="0" w:color="auto"/>
        <w:bottom w:val="none" w:sz="0" w:space="0" w:color="auto"/>
        <w:right w:val="none" w:sz="0" w:space="0" w:color="auto"/>
      </w:divBdr>
    </w:div>
    <w:div w:id="214705119">
      <w:bodyDiv w:val="1"/>
      <w:marLeft w:val="0"/>
      <w:marRight w:val="0"/>
      <w:marTop w:val="0"/>
      <w:marBottom w:val="0"/>
      <w:divBdr>
        <w:top w:val="none" w:sz="0" w:space="0" w:color="auto"/>
        <w:left w:val="none" w:sz="0" w:space="0" w:color="auto"/>
        <w:bottom w:val="none" w:sz="0" w:space="0" w:color="auto"/>
        <w:right w:val="none" w:sz="0" w:space="0" w:color="auto"/>
      </w:divBdr>
    </w:div>
    <w:div w:id="271284224">
      <w:bodyDiv w:val="1"/>
      <w:marLeft w:val="0"/>
      <w:marRight w:val="0"/>
      <w:marTop w:val="0"/>
      <w:marBottom w:val="0"/>
      <w:divBdr>
        <w:top w:val="none" w:sz="0" w:space="0" w:color="auto"/>
        <w:left w:val="none" w:sz="0" w:space="0" w:color="auto"/>
        <w:bottom w:val="none" w:sz="0" w:space="0" w:color="auto"/>
        <w:right w:val="none" w:sz="0" w:space="0" w:color="auto"/>
      </w:divBdr>
    </w:div>
    <w:div w:id="301277002">
      <w:bodyDiv w:val="1"/>
      <w:marLeft w:val="0"/>
      <w:marRight w:val="0"/>
      <w:marTop w:val="0"/>
      <w:marBottom w:val="0"/>
      <w:divBdr>
        <w:top w:val="none" w:sz="0" w:space="0" w:color="auto"/>
        <w:left w:val="none" w:sz="0" w:space="0" w:color="auto"/>
        <w:bottom w:val="none" w:sz="0" w:space="0" w:color="auto"/>
        <w:right w:val="none" w:sz="0" w:space="0" w:color="auto"/>
      </w:divBdr>
    </w:div>
    <w:div w:id="303050455">
      <w:bodyDiv w:val="1"/>
      <w:marLeft w:val="0"/>
      <w:marRight w:val="0"/>
      <w:marTop w:val="0"/>
      <w:marBottom w:val="0"/>
      <w:divBdr>
        <w:top w:val="none" w:sz="0" w:space="0" w:color="auto"/>
        <w:left w:val="none" w:sz="0" w:space="0" w:color="auto"/>
        <w:bottom w:val="none" w:sz="0" w:space="0" w:color="auto"/>
        <w:right w:val="none" w:sz="0" w:space="0" w:color="auto"/>
      </w:divBdr>
    </w:div>
    <w:div w:id="319774280">
      <w:bodyDiv w:val="1"/>
      <w:marLeft w:val="0"/>
      <w:marRight w:val="0"/>
      <w:marTop w:val="0"/>
      <w:marBottom w:val="0"/>
      <w:divBdr>
        <w:top w:val="none" w:sz="0" w:space="0" w:color="auto"/>
        <w:left w:val="none" w:sz="0" w:space="0" w:color="auto"/>
        <w:bottom w:val="none" w:sz="0" w:space="0" w:color="auto"/>
        <w:right w:val="none" w:sz="0" w:space="0" w:color="auto"/>
      </w:divBdr>
    </w:div>
    <w:div w:id="357971355">
      <w:bodyDiv w:val="1"/>
      <w:marLeft w:val="0"/>
      <w:marRight w:val="0"/>
      <w:marTop w:val="0"/>
      <w:marBottom w:val="0"/>
      <w:divBdr>
        <w:top w:val="none" w:sz="0" w:space="0" w:color="auto"/>
        <w:left w:val="none" w:sz="0" w:space="0" w:color="auto"/>
        <w:bottom w:val="none" w:sz="0" w:space="0" w:color="auto"/>
        <w:right w:val="none" w:sz="0" w:space="0" w:color="auto"/>
      </w:divBdr>
    </w:div>
    <w:div w:id="374081785">
      <w:bodyDiv w:val="1"/>
      <w:marLeft w:val="0"/>
      <w:marRight w:val="0"/>
      <w:marTop w:val="0"/>
      <w:marBottom w:val="0"/>
      <w:divBdr>
        <w:top w:val="none" w:sz="0" w:space="0" w:color="auto"/>
        <w:left w:val="none" w:sz="0" w:space="0" w:color="auto"/>
        <w:bottom w:val="none" w:sz="0" w:space="0" w:color="auto"/>
        <w:right w:val="none" w:sz="0" w:space="0" w:color="auto"/>
      </w:divBdr>
    </w:div>
    <w:div w:id="377583981">
      <w:bodyDiv w:val="1"/>
      <w:marLeft w:val="0"/>
      <w:marRight w:val="0"/>
      <w:marTop w:val="0"/>
      <w:marBottom w:val="0"/>
      <w:divBdr>
        <w:top w:val="none" w:sz="0" w:space="0" w:color="auto"/>
        <w:left w:val="none" w:sz="0" w:space="0" w:color="auto"/>
        <w:bottom w:val="none" w:sz="0" w:space="0" w:color="auto"/>
        <w:right w:val="none" w:sz="0" w:space="0" w:color="auto"/>
      </w:divBdr>
    </w:div>
    <w:div w:id="457846446">
      <w:bodyDiv w:val="1"/>
      <w:marLeft w:val="0"/>
      <w:marRight w:val="0"/>
      <w:marTop w:val="0"/>
      <w:marBottom w:val="0"/>
      <w:divBdr>
        <w:top w:val="none" w:sz="0" w:space="0" w:color="auto"/>
        <w:left w:val="none" w:sz="0" w:space="0" w:color="auto"/>
        <w:bottom w:val="none" w:sz="0" w:space="0" w:color="auto"/>
        <w:right w:val="none" w:sz="0" w:space="0" w:color="auto"/>
      </w:divBdr>
    </w:div>
    <w:div w:id="499857488">
      <w:bodyDiv w:val="1"/>
      <w:marLeft w:val="0"/>
      <w:marRight w:val="0"/>
      <w:marTop w:val="0"/>
      <w:marBottom w:val="0"/>
      <w:divBdr>
        <w:top w:val="none" w:sz="0" w:space="0" w:color="auto"/>
        <w:left w:val="none" w:sz="0" w:space="0" w:color="auto"/>
        <w:bottom w:val="none" w:sz="0" w:space="0" w:color="auto"/>
        <w:right w:val="none" w:sz="0" w:space="0" w:color="auto"/>
      </w:divBdr>
    </w:div>
    <w:div w:id="555163757">
      <w:bodyDiv w:val="1"/>
      <w:marLeft w:val="0"/>
      <w:marRight w:val="0"/>
      <w:marTop w:val="0"/>
      <w:marBottom w:val="0"/>
      <w:divBdr>
        <w:top w:val="none" w:sz="0" w:space="0" w:color="auto"/>
        <w:left w:val="none" w:sz="0" w:space="0" w:color="auto"/>
        <w:bottom w:val="none" w:sz="0" w:space="0" w:color="auto"/>
        <w:right w:val="none" w:sz="0" w:space="0" w:color="auto"/>
      </w:divBdr>
    </w:div>
    <w:div w:id="594439560">
      <w:bodyDiv w:val="1"/>
      <w:marLeft w:val="0"/>
      <w:marRight w:val="0"/>
      <w:marTop w:val="0"/>
      <w:marBottom w:val="0"/>
      <w:divBdr>
        <w:top w:val="none" w:sz="0" w:space="0" w:color="auto"/>
        <w:left w:val="none" w:sz="0" w:space="0" w:color="auto"/>
        <w:bottom w:val="none" w:sz="0" w:space="0" w:color="auto"/>
        <w:right w:val="none" w:sz="0" w:space="0" w:color="auto"/>
      </w:divBdr>
    </w:div>
    <w:div w:id="603415593">
      <w:bodyDiv w:val="1"/>
      <w:marLeft w:val="0"/>
      <w:marRight w:val="0"/>
      <w:marTop w:val="0"/>
      <w:marBottom w:val="0"/>
      <w:divBdr>
        <w:top w:val="none" w:sz="0" w:space="0" w:color="auto"/>
        <w:left w:val="none" w:sz="0" w:space="0" w:color="auto"/>
        <w:bottom w:val="none" w:sz="0" w:space="0" w:color="auto"/>
        <w:right w:val="none" w:sz="0" w:space="0" w:color="auto"/>
      </w:divBdr>
    </w:div>
    <w:div w:id="665671657">
      <w:bodyDiv w:val="1"/>
      <w:marLeft w:val="0"/>
      <w:marRight w:val="0"/>
      <w:marTop w:val="0"/>
      <w:marBottom w:val="0"/>
      <w:divBdr>
        <w:top w:val="none" w:sz="0" w:space="0" w:color="auto"/>
        <w:left w:val="none" w:sz="0" w:space="0" w:color="auto"/>
        <w:bottom w:val="none" w:sz="0" w:space="0" w:color="auto"/>
        <w:right w:val="none" w:sz="0" w:space="0" w:color="auto"/>
      </w:divBdr>
    </w:div>
    <w:div w:id="667489858">
      <w:bodyDiv w:val="1"/>
      <w:marLeft w:val="0"/>
      <w:marRight w:val="0"/>
      <w:marTop w:val="0"/>
      <w:marBottom w:val="0"/>
      <w:divBdr>
        <w:top w:val="none" w:sz="0" w:space="0" w:color="auto"/>
        <w:left w:val="none" w:sz="0" w:space="0" w:color="auto"/>
        <w:bottom w:val="none" w:sz="0" w:space="0" w:color="auto"/>
        <w:right w:val="none" w:sz="0" w:space="0" w:color="auto"/>
      </w:divBdr>
    </w:div>
    <w:div w:id="718360425">
      <w:bodyDiv w:val="1"/>
      <w:marLeft w:val="0"/>
      <w:marRight w:val="0"/>
      <w:marTop w:val="0"/>
      <w:marBottom w:val="0"/>
      <w:divBdr>
        <w:top w:val="none" w:sz="0" w:space="0" w:color="auto"/>
        <w:left w:val="none" w:sz="0" w:space="0" w:color="auto"/>
        <w:bottom w:val="none" w:sz="0" w:space="0" w:color="auto"/>
        <w:right w:val="none" w:sz="0" w:space="0" w:color="auto"/>
      </w:divBdr>
    </w:div>
    <w:div w:id="724723671">
      <w:bodyDiv w:val="1"/>
      <w:marLeft w:val="0"/>
      <w:marRight w:val="0"/>
      <w:marTop w:val="0"/>
      <w:marBottom w:val="0"/>
      <w:divBdr>
        <w:top w:val="none" w:sz="0" w:space="0" w:color="auto"/>
        <w:left w:val="none" w:sz="0" w:space="0" w:color="auto"/>
        <w:bottom w:val="none" w:sz="0" w:space="0" w:color="auto"/>
        <w:right w:val="none" w:sz="0" w:space="0" w:color="auto"/>
      </w:divBdr>
      <w:divsChild>
        <w:div w:id="212205843">
          <w:marLeft w:val="0"/>
          <w:marRight w:val="0"/>
          <w:marTop w:val="0"/>
          <w:marBottom w:val="0"/>
          <w:divBdr>
            <w:top w:val="none" w:sz="0" w:space="0" w:color="auto"/>
            <w:left w:val="none" w:sz="0" w:space="0" w:color="auto"/>
            <w:bottom w:val="none" w:sz="0" w:space="0" w:color="auto"/>
            <w:right w:val="none" w:sz="0" w:space="0" w:color="auto"/>
          </w:divBdr>
        </w:div>
        <w:div w:id="885485090">
          <w:marLeft w:val="0"/>
          <w:marRight w:val="0"/>
          <w:marTop w:val="0"/>
          <w:marBottom w:val="0"/>
          <w:divBdr>
            <w:top w:val="none" w:sz="0" w:space="0" w:color="auto"/>
            <w:left w:val="none" w:sz="0" w:space="0" w:color="auto"/>
            <w:bottom w:val="none" w:sz="0" w:space="0" w:color="auto"/>
            <w:right w:val="none" w:sz="0" w:space="0" w:color="auto"/>
          </w:divBdr>
        </w:div>
      </w:divsChild>
    </w:div>
    <w:div w:id="754202903">
      <w:bodyDiv w:val="1"/>
      <w:marLeft w:val="0"/>
      <w:marRight w:val="0"/>
      <w:marTop w:val="0"/>
      <w:marBottom w:val="0"/>
      <w:divBdr>
        <w:top w:val="none" w:sz="0" w:space="0" w:color="auto"/>
        <w:left w:val="none" w:sz="0" w:space="0" w:color="auto"/>
        <w:bottom w:val="none" w:sz="0" w:space="0" w:color="auto"/>
        <w:right w:val="none" w:sz="0" w:space="0" w:color="auto"/>
      </w:divBdr>
    </w:div>
    <w:div w:id="775058812">
      <w:bodyDiv w:val="1"/>
      <w:marLeft w:val="0"/>
      <w:marRight w:val="0"/>
      <w:marTop w:val="0"/>
      <w:marBottom w:val="0"/>
      <w:divBdr>
        <w:top w:val="none" w:sz="0" w:space="0" w:color="auto"/>
        <w:left w:val="none" w:sz="0" w:space="0" w:color="auto"/>
        <w:bottom w:val="none" w:sz="0" w:space="0" w:color="auto"/>
        <w:right w:val="none" w:sz="0" w:space="0" w:color="auto"/>
      </w:divBdr>
    </w:div>
    <w:div w:id="779105570">
      <w:bodyDiv w:val="1"/>
      <w:marLeft w:val="0"/>
      <w:marRight w:val="0"/>
      <w:marTop w:val="0"/>
      <w:marBottom w:val="0"/>
      <w:divBdr>
        <w:top w:val="none" w:sz="0" w:space="0" w:color="auto"/>
        <w:left w:val="none" w:sz="0" w:space="0" w:color="auto"/>
        <w:bottom w:val="none" w:sz="0" w:space="0" w:color="auto"/>
        <w:right w:val="none" w:sz="0" w:space="0" w:color="auto"/>
      </w:divBdr>
    </w:div>
    <w:div w:id="786235917">
      <w:bodyDiv w:val="1"/>
      <w:marLeft w:val="0"/>
      <w:marRight w:val="0"/>
      <w:marTop w:val="0"/>
      <w:marBottom w:val="0"/>
      <w:divBdr>
        <w:top w:val="none" w:sz="0" w:space="0" w:color="auto"/>
        <w:left w:val="none" w:sz="0" w:space="0" w:color="auto"/>
        <w:bottom w:val="none" w:sz="0" w:space="0" w:color="auto"/>
        <w:right w:val="none" w:sz="0" w:space="0" w:color="auto"/>
      </w:divBdr>
    </w:div>
    <w:div w:id="893078071">
      <w:bodyDiv w:val="1"/>
      <w:marLeft w:val="0"/>
      <w:marRight w:val="0"/>
      <w:marTop w:val="0"/>
      <w:marBottom w:val="0"/>
      <w:divBdr>
        <w:top w:val="none" w:sz="0" w:space="0" w:color="auto"/>
        <w:left w:val="none" w:sz="0" w:space="0" w:color="auto"/>
        <w:bottom w:val="none" w:sz="0" w:space="0" w:color="auto"/>
        <w:right w:val="none" w:sz="0" w:space="0" w:color="auto"/>
      </w:divBdr>
    </w:div>
    <w:div w:id="898899562">
      <w:bodyDiv w:val="1"/>
      <w:marLeft w:val="0"/>
      <w:marRight w:val="0"/>
      <w:marTop w:val="0"/>
      <w:marBottom w:val="0"/>
      <w:divBdr>
        <w:top w:val="none" w:sz="0" w:space="0" w:color="auto"/>
        <w:left w:val="none" w:sz="0" w:space="0" w:color="auto"/>
        <w:bottom w:val="none" w:sz="0" w:space="0" w:color="auto"/>
        <w:right w:val="none" w:sz="0" w:space="0" w:color="auto"/>
      </w:divBdr>
    </w:div>
    <w:div w:id="1036387233">
      <w:bodyDiv w:val="1"/>
      <w:marLeft w:val="0"/>
      <w:marRight w:val="0"/>
      <w:marTop w:val="0"/>
      <w:marBottom w:val="0"/>
      <w:divBdr>
        <w:top w:val="none" w:sz="0" w:space="0" w:color="auto"/>
        <w:left w:val="none" w:sz="0" w:space="0" w:color="auto"/>
        <w:bottom w:val="none" w:sz="0" w:space="0" w:color="auto"/>
        <w:right w:val="none" w:sz="0" w:space="0" w:color="auto"/>
      </w:divBdr>
    </w:div>
    <w:div w:id="1049304313">
      <w:bodyDiv w:val="1"/>
      <w:marLeft w:val="0"/>
      <w:marRight w:val="0"/>
      <w:marTop w:val="0"/>
      <w:marBottom w:val="0"/>
      <w:divBdr>
        <w:top w:val="none" w:sz="0" w:space="0" w:color="auto"/>
        <w:left w:val="none" w:sz="0" w:space="0" w:color="auto"/>
        <w:bottom w:val="none" w:sz="0" w:space="0" w:color="auto"/>
        <w:right w:val="none" w:sz="0" w:space="0" w:color="auto"/>
      </w:divBdr>
    </w:div>
    <w:div w:id="1050571098">
      <w:bodyDiv w:val="1"/>
      <w:marLeft w:val="0"/>
      <w:marRight w:val="0"/>
      <w:marTop w:val="0"/>
      <w:marBottom w:val="0"/>
      <w:divBdr>
        <w:top w:val="none" w:sz="0" w:space="0" w:color="auto"/>
        <w:left w:val="none" w:sz="0" w:space="0" w:color="auto"/>
        <w:bottom w:val="none" w:sz="0" w:space="0" w:color="auto"/>
        <w:right w:val="none" w:sz="0" w:space="0" w:color="auto"/>
      </w:divBdr>
    </w:div>
    <w:div w:id="1110783646">
      <w:bodyDiv w:val="1"/>
      <w:marLeft w:val="0"/>
      <w:marRight w:val="0"/>
      <w:marTop w:val="0"/>
      <w:marBottom w:val="0"/>
      <w:divBdr>
        <w:top w:val="none" w:sz="0" w:space="0" w:color="auto"/>
        <w:left w:val="none" w:sz="0" w:space="0" w:color="auto"/>
        <w:bottom w:val="none" w:sz="0" w:space="0" w:color="auto"/>
        <w:right w:val="none" w:sz="0" w:space="0" w:color="auto"/>
      </w:divBdr>
    </w:div>
    <w:div w:id="1159466291">
      <w:bodyDiv w:val="1"/>
      <w:marLeft w:val="0"/>
      <w:marRight w:val="0"/>
      <w:marTop w:val="0"/>
      <w:marBottom w:val="0"/>
      <w:divBdr>
        <w:top w:val="none" w:sz="0" w:space="0" w:color="auto"/>
        <w:left w:val="none" w:sz="0" w:space="0" w:color="auto"/>
        <w:bottom w:val="none" w:sz="0" w:space="0" w:color="auto"/>
        <w:right w:val="none" w:sz="0" w:space="0" w:color="auto"/>
      </w:divBdr>
    </w:div>
    <w:div w:id="1243638213">
      <w:bodyDiv w:val="1"/>
      <w:marLeft w:val="0"/>
      <w:marRight w:val="0"/>
      <w:marTop w:val="0"/>
      <w:marBottom w:val="0"/>
      <w:divBdr>
        <w:top w:val="none" w:sz="0" w:space="0" w:color="auto"/>
        <w:left w:val="none" w:sz="0" w:space="0" w:color="auto"/>
        <w:bottom w:val="none" w:sz="0" w:space="0" w:color="auto"/>
        <w:right w:val="none" w:sz="0" w:space="0" w:color="auto"/>
      </w:divBdr>
    </w:div>
    <w:div w:id="1258095710">
      <w:bodyDiv w:val="1"/>
      <w:marLeft w:val="0"/>
      <w:marRight w:val="0"/>
      <w:marTop w:val="0"/>
      <w:marBottom w:val="0"/>
      <w:divBdr>
        <w:top w:val="none" w:sz="0" w:space="0" w:color="auto"/>
        <w:left w:val="none" w:sz="0" w:space="0" w:color="auto"/>
        <w:bottom w:val="none" w:sz="0" w:space="0" w:color="auto"/>
        <w:right w:val="none" w:sz="0" w:space="0" w:color="auto"/>
      </w:divBdr>
    </w:div>
    <w:div w:id="1305549444">
      <w:bodyDiv w:val="1"/>
      <w:marLeft w:val="0"/>
      <w:marRight w:val="0"/>
      <w:marTop w:val="0"/>
      <w:marBottom w:val="0"/>
      <w:divBdr>
        <w:top w:val="none" w:sz="0" w:space="0" w:color="auto"/>
        <w:left w:val="none" w:sz="0" w:space="0" w:color="auto"/>
        <w:bottom w:val="none" w:sz="0" w:space="0" w:color="auto"/>
        <w:right w:val="none" w:sz="0" w:space="0" w:color="auto"/>
      </w:divBdr>
    </w:div>
    <w:div w:id="1390573658">
      <w:bodyDiv w:val="1"/>
      <w:marLeft w:val="0"/>
      <w:marRight w:val="0"/>
      <w:marTop w:val="0"/>
      <w:marBottom w:val="0"/>
      <w:divBdr>
        <w:top w:val="none" w:sz="0" w:space="0" w:color="auto"/>
        <w:left w:val="none" w:sz="0" w:space="0" w:color="auto"/>
        <w:bottom w:val="none" w:sz="0" w:space="0" w:color="auto"/>
        <w:right w:val="none" w:sz="0" w:space="0" w:color="auto"/>
      </w:divBdr>
    </w:div>
    <w:div w:id="1450050631">
      <w:bodyDiv w:val="1"/>
      <w:marLeft w:val="0"/>
      <w:marRight w:val="0"/>
      <w:marTop w:val="0"/>
      <w:marBottom w:val="0"/>
      <w:divBdr>
        <w:top w:val="none" w:sz="0" w:space="0" w:color="auto"/>
        <w:left w:val="none" w:sz="0" w:space="0" w:color="auto"/>
        <w:bottom w:val="none" w:sz="0" w:space="0" w:color="auto"/>
        <w:right w:val="none" w:sz="0" w:space="0" w:color="auto"/>
      </w:divBdr>
    </w:div>
    <w:div w:id="1520243611">
      <w:bodyDiv w:val="1"/>
      <w:marLeft w:val="0"/>
      <w:marRight w:val="0"/>
      <w:marTop w:val="0"/>
      <w:marBottom w:val="0"/>
      <w:divBdr>
        <w:top w:val="none" w:sz="0" w:space="0" w:color="auto"/>
        <w:left w:val="none" w:sz="0" w:space="0" w:color="auto"/>
        <w:bottom w:val="none" w:sz="0" w:space="0" w:color="auto"/>
        <w:right w:val="none" w:sz="0" w:space="0" w:color="auto"/>
      </w:divBdr>
    </w:div>
    <w:div w:id="1526213861">
      <w:bodyDiv w:val="1"/>
      <w:marLeft w:val="0"/>
      <w:marRight w:val="0"/>
      <w:marTop w:val="0"/>
      <w:marBottom w:val="0"/>
      <w:divBdr>
        <w:top w:val="none" w:sz="0" w:space="0" w:color="auto"/>
        <w:left w:val="none" w:sz="0" w:space="0" w:color="auto"/>
        <w:bottom w:val="none" w:sz="0" w:space="0" w:color="auto"/>
        <w:right w:val="none" w:sz="0" w:space="0" w:color="auto"/>
      </w:divBdr>
    </w:div>
    <w:div w:id="1553689588">
      <w:bodyDiv w:val="1"/>
      <w:marLeft w:val="0"/>
      <w:marRight w:val="0"/>
      <w:marTop w:val="0"/>
      <w:marBottom w:val="0"/>
      <w:divBdr>
        <w:top w:val="none" w:sz="0" w:space="0" w:color="auto"/>
        <w:left w:val="none" w:sz="0" w:space="0" w:color="auto"/>
        <w:bottom w:val="none" w:sz="0" w:space="0" w:color="auto"/>
        <w:right w:val="none" w:sz="0" w:space="0" w:color="auto"/>
      </w:divBdr>
    </w:div>
    <w:div w:id="1707371401">
      <w:bodyDiv w:val="1"/>
      <w:marLeft w:val="0"/>
      <w:marRight w:val="0"/>
      <w:marTop w:val="0"/>
      <w:marBottom w:val="0"/>
      <w:divBdr>
        <w:top w:val="none" w:sz="0" w:space="0" w:color="auto"/>
        <w:left w:val="none" w:sz="0" w:space="0" w:color="auto"/>
        <w:bottom w:val="none" w:sz="0" w:space="0" w:color="auto"/>
        <w:right w:val="none" w:sz="0" w:space="0" w:color="auto"/>
      </w:divBdr>
    </w:div>
    <w:div w:id="1761216471">
      <w:bodyDiv w:val="1"/>
      <w:marLeft w:val="0"/>
      <w:marRight w:val="0"/>
      <w:marTop w:val="0"/>
      <w:marBottom w:val="0"/>
      <w:divBdr>
        <w:top w:val="none" w:sz="0" w:space="0" w:color="auto"/>
        <w:left w:val="none" w:sz="0" w:space="0" w:color="auto"/>
        <w:bottom w:val="none" w:sz="0" w:space="0" w:color="auto"/>
        <w:right w:val="none" w:sz="0" w:space="0" w:color="auto"/>
      </w:divBdr>
    </w:div>
    <w:div w:id="1771967900">
      <w:bodyDiv w:val="1"/>
      <w:marLeft w:val="0"/>
      <w:marRight w:val="0"/>
      <w:marTop w:val="0"/>
      <w:marBottom w:val="0"/>
      <w:divBdr>
        <w:top w:val="none" w:sz="0" w:space="0" w:color="auto"/>
        <w:left w:val="none" w:sz="0" w:space="0" w:color="auto"/>
        <w:bottom w:val="none" w:sz="0" w:space="0" w:color="auto"/>
        <w:right w:val="none" w:sz="0" w:space="0" w:color="auto"/>
      </w:divBdr>
    </w:div>
    <w:div w:id="1790776433">
      <w:bodyDiv w:val="1"/>
      <w:marLeft w:val="0"/>
      <w:marRight w:val="0"/>
      <w:marTop w:val="0"/>
      <w:marBottom w:val="0"/>
      <w:divBdr>
        <w:top w:val="none" w:sz="0" w:space="0" w:color="auto"/>
        <w:left w:val="none" w:sz="0" w:space="0" w:color="auto"/>
        <w:bottom w:val="none" w:sz="0" w:space="0" w:color="auto"/>
        <w:right w:val="none" w:sz="0" w:space="0" w:color="auto"/>
      </w:divBdr>
    </w:div>
    <w:div w:id="1891574749">
      <w:bodyDiv w:val="1"/>
      <w:marLeft w:val="0"/>
      <w:marRight w:val="0"/>
      <w:marTop w:val="0"/>
      <w:marBottom w:val="0"/>
      <w:divBdr>
        <w:top w:val="none" w:sz="0" w:space="0" w:color="auto"/>
        <w:left w:val="none" w:sz="0" w:space="0" w:color="auto"/>
        <w:bottom w:val="none" w:sz="0" w:space="0" w:color="auto"/>
        <w:right w:val="none" w:sz="0" w:space="0" w:color="auto"/>
      </w:divBdr>
    </w:div>
    <w:div w:id="1902859296">
      <w:bodyDiv w:val="1"/>
      <w:marLeft w:val="0"/>
      <w:marRight w:val="0"/>
      <w:marTop w:val="0"/>
      <w:marBottom w:val="0"/>
      <w:divBdr>
        <w:top w:val="none" w:sz="0" w:space="0" w:color="auto"/>
        <w:left w:val="none" w:sz="0" w:space="0" w:color="auto"/>
        <w:bottom w:val="none" w:sz="0" w:space="0" w:color="auto"/>
        <w:right w:val="none" w:sz="0" w:space="0" w:color="auto"/>
      </w:divBdr>
    </w:div>
    <w:div w:id="1943027016">
      <w:bodyDiv w:val="1"/>
      <w:marLeft w:val="0"/>
      <w:marRight w:val="0"/>
      <w:marTop w:val="0"/>
      <w:marBottom w:val="0"/>
      <w:divBdr>
        <w:top w:val="none" w:sz="0" w:space="0" w:color="auto"/>
        <w:left w:val="none" w:sz="0" w:space="0" w:color="auto"/>
        <w:bottom w:val="none" w:sz="0" w:space="0" w:color="auto"/>
        <w:right w:val="none" w:sz="0" w:space="0" w:color="auto"/>
      </w:divBdr>
    </w:div>
    <w:div w:id="1977563459">
      <w:bodyDiv w:val="1"/>
      <w:marLeft w:val="0"/>
      <w:marRight w:val="0"/>
      <w:marTop w:val="0"/>
      <w:marBottom w:val="0"/>
      <w:divBdr>
        <w:top w:val="none" w:sz="0" w:space="0" w:color="auto"/>
        <w:left w:val="none" w:sz="0" w:space="0" w:color="auto"/>
        <w:bottom w:val="none" w:sz="0" w:space="0" w:color="auto"/>
        <w:right w:val="none" w:sz="0" w:space="0" w:color="auto"/>
      </w:divBdr>
    </w:div>
    <w:div w:id="2012372083">
      <w:bodyDiv w:val="1"/>
      <w:marLeft w:val="0"/>
      <w:marRight w:val="0"/>
      <w:marTop w:val="0"/>
      <w:marBottom w:val="0"/>
      <w:divBdr>
        <w:top w:val="none" w:sz="0" w:space="0" w:color="auto"/>
        <w:left w:val="none" w:sz="0" w:space="0" w:color="auto"/>
        <w:bottom w:val="none" w:sz="0" w:space="0" w:color="auto"/>
        <w:right w:val="none" w:sz="0" w:space="0" w:color="auto"/>
      </w:divBdr>
    </w:div>
    <w:div w:id="2057923296">
      <w:bodyDiv w:val="1"/>
      <w:marLeft w:val="0"/>
      <w:marRight w:val="0"/>
      <w:marTop w:val="0"/>
      <w:marBottom w:val="0"/>
      <w:divBdr>
        <w:top w:val="none" w:sz="0" w:space="0" w:color="auto"/>
        <w:left w:val="none" w:sz="0" w:space="0" w:color="auto"/>
        <w:bottom w:val="none" w:sz="0" w:space="0" w:color="auto"/>
        <w:right w:val="none" w:sz="0" w:space="0" w:color="auto"/>
      </w:divBdr>
    </w:div>
    <w:div w:id="2064668341">
      <w:bodyDiv w:val="1"/>
      <w:marLeft w:val="0"/>
      <w:marRight w:val="0"/>
      <w:marTop w:val="0"/>
      <w:marBottom w:val="0"/>
      <w:divBdr>
        <w:top w:val="none" w:sz="0" w:space="0" w:color="auto"/>
        <w:left w:val="none" w:sz="0" w:space="0" w:color="auto"/>
        <w:bottom w:val="none" w:sz="0" w:space="0" w:color="auto"/>
        <w:right w:val="none" w:sz="0" w:space="0" w:color="auto"/>
      </w:divBdr>
    </w:div>
    <w:div w:id="21071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32E73-0BFD-46C4-AB28-82F0A244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13508</Words>
  <Characters>7700</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FD</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217-2</dc:creator>
  <cp:keywords/>
  <cp:lastModifiedBy>Вікторія Півторан</cp:lastModifiedBy>
  <cp:revision>2</cp:revision>
  <cp:lastPrinted>2024-02-29T14:00:00Z</cp:lastPrinted>
  <dcterms:created xsi:type="dcterms:W3CDTF">2024-11-27T16:03:00Z</dcterms:created>
  <dcterms:modified xsi:type="dcterms:W3CDTF">2024-11-27T16:03:00Z</dcterms:modified>
</cp:coreProperties>
</file>