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02" w:rsidRPr="00BC1002" w:rsidRDefault="00BC1002" w:rsidP="00E35D50">
      <w:pPr>
        <w:widowControl w:val="0"/>
        <w:spacing w:after="0" w:line="240" w:lineRule="auto"/>
        <w:ind w:right="7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C1002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Виконання обласного бюджету Чернівецької області за 2024 рік</w:t>
      </w:r>
    </w:p>
    <w:p w:rsidR="00E35D50" w:rsidRPr="00E35D50" w:rsidRDefault="00E35D50" w:rsidP="00E35D50">
      <w:pPr>
        <w:widowControl w:val="0"/>
        <w:spacing w:after="0" w:line="24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D50">
        <w:rPr>
          <w:rFonts w:ascii="Times New Roman" w:eastAsia="Times New Roman" w:hAnsi="Times New Roman"/>
          <w:sz w:val="28"/>
          <w:szCs w:val="28"/>
          <w:lang w:eastAsia="ru-RU"/>
        </w:rPr>
        <w:t xml:space="preserve">До загального та спеціального фондів обласного бюджету </w:t>
      </w:r>
      <w:r w:rsidR="00BC1002">
        <w:rPr>
          <w:rFonts w:ascii="Times New Roman" w:eastAsia="Times New Roman" w:hAnsi="Times New Roman"/>
          <w:sz w:val="28"/>
          <w:szCs w:val="28"/>
          <w:lang w:eastAsia="ru-RU"/>
        </w:rPr>
        <w:t xml:space="preserve">у 2024 році </w:t>
      </w:r>
      <w:r w:rsidRPr="00E35D50">
        <w:rPr>
          <w:rFonts w:ascii="Times New Roman" w:eastAsia="Times New Roman" w:hAnsi="Times New Roman"/>
          <w:sz w:val="28"/>
          <w:szCs w:val="28"/>
          <w:lang w:eastAsia="ru-RU"/>
        </w:rPr>
        <w:t>надійшло доходів (без урахування міжбюджетних трансфертів</w:t>
      </w:r>
      <w:r w:rsidRPr="00E35D5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E35D50">
        <w:rPr>
          <w:rFonts w:ascii="Times New Roman" w:eastAsia="Times New Roman" w:hAnsi="Times New Roman"/>
          <w:sz w:val="28"/>
          <w:szCs w:val="28"/>
          <w:lang w:eastAsia="ru-RU"/>
        </w:rPr>
        <w:t xml:space="preserve">і надходжень в рамках програм допомоги урядів іноземних держав, міжнародних організацій, донорських установ) у загальній сумі 1 млрд 117 млн 72,4 тис. грн, що на            123 млн 15 тис. грн або на 12,4 % більше, ніж за 2023 рік у порівняльних умовах. </w:t>
      </w:r>
    </w:p>
    <w:p w:rsidR="00E35D50" w:rsidRPr="00E35D50" w:rsidRDefault="00E35D50" w:rsidP="00E35D50">
      <w:pPr>
        <w:widowControl w:val="0"/>
        <w:spacing w:after="0" w:line="24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D50">
        <w:rPr>
          <w:rFonts w:ascii="Times New Roman" w:eastAsia="Times New Roman" w:hAnsi="Times New Roman"/>
          <w:sz w:val="28"/>
          <w:szCs w:val="28"/>
          <w:lang w:eastAsia="ru-RU"/>
        </w:rPr>
        <w:t xml:space="preserve">До загального фонду надійшло 850 млн 640,6 тис. грн, що становить               103 % і на 25 млн 522,1 тис. грн більше планових показників та на 167 млн 481,5 тис. грн (24,5 %) більше відповідного періоду попереднього року (у співставних умовах). </w:t>
      </w:r>
    </w:p>
    <w:p w:rsidR="00E35D50" w:rsidRPr="00E35D50" w:rsidRDefault="00E35D50" w:rsidP="00E35D50">
      <w:pPr>
        <w:widowControl w:val="0"/>
        <w:spacing w:after="0" w:line="240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D50">
        <w:rPr>
          <w:rFonts w:ascii="Times New Roman" w:eastAsia="Times New Roman" w:hAnsi="Times New Roman"/>
          <w:sz w:val="28"/>
          <w:szCs w:val="28"/>
          <w:lang w:eastAsia="ru-RU"/>
        </w:rPr>
        <w:t>До спеціального фонду обласного бюджету надійшло доходів у загальній сумі 266 млн 431,8 тис. грн, що на 44 млн 466,5 тис. грн або на 14,3 %  менше, ніж торік.</w:t>
      </w:r>
    </w:p>
    <w:p w:rsidR="00E35D50" w:rsidRPr="00E35D50" w:rsidRDefault="00BC1002" w:rsidP="00E35D50">
      <w:pPr>
        <w:tabs>
          <w:tab w:val="left" w:pos="8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35D50" w:rsidRPr="00E35D50">
        <w:rPr>
          <w:rFonts w:ascii="Times New Roman" w:eastAsia="Times New Roman" w:hAnsi="Times New Roman"/>
          <w:sz w:val="28"/>
          <w:szCs w:val="28"/>
          <w:lang w:eastAsia="ru-RU"/>
        </w:rPr>
        <w:t>идатки обласного бюджету за 2024 рік порівняно з відповідним періодом минулого року зменшився на 168 млн 634 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D50" w:rsidRPr="00E35D50">
        <w:rPr>
          <w:rFonts w:ascii="Times New Roman" w:eastAsia="Times New Roman" w:hAnsi="Times New Roman"/>
          <w:sz w:val="28"/>
          <w:szCs w:val="28"/>
          <w:lang w:eastAsia="ru-RU"/>
        </w:rPr>
        <w:t xml:space="preserve">грн або -7,2 %, зокрема: </w:t>
      </w:r>
    </w:p>
    <w:p w:rsidR="00E35D50" w:rsidRPr="00E35D50" w:rsidRDefault="00E35D50" w:rsidP="00E35D50">
      <w:pPr>
        <w:tabs>
          <w:tab w:val="left" w:pos="8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D50">
        <w:rPr>
          <w:rFonts w:ascii="Times New Roman" w:eastAsia="Times New Roman" w:hAnsi="Times New Roman"/>
          <w:sz w:val="28"/>
          <w:szCs w:val="28"/>
          <w:lang w:eastAsia="ru-RU"/>
        </w:rPr>
        <w:t>видатки загального фонду зросли на 147 млн 037,9 тис. грн або +9,8 %;</w:t>
      </w:r>
    </w:p>
    <w:p w:rsidR="00E35D50" w:rsidRPr="00E35D50" w:rsidRDefault="00E35D50" w:rsidP="00E35D5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D50">
        <w:rPr>
          <w:rFonts w:ascii="Times New Roman" w:eastAsia="Times New Roman" w:hAnsi="Times New Roman"/>
          <w:sz w:val="28"/>
          <w:szCs w:val="28"/>
          <w:lang w:eastAsia="ru-RU"/>
        </w:rPr>
        <w:t>видатки спеціального фонду зменшилися на 315 млн 671,9 тис. грн або -38,0 % порівняно з 2023 роком.</w:t>
      </w:r>
    </w:p>
    <w:tbl>
      <w:tblPr>
        <w:tblW w:w="9928" w:type="dxa"/>
        <w:tblInd w:w="99" w:type="dxa"/>
        <w:tblLook w:val="04A0" w:firstRow="1" w:lastRow="0" w:firstColumn="1" w:lastColumn="0" w:noHBand="0" w:noVBand="1"/>
      </w:tblPr>
      <w:tblGrid>
        <w:gridCol w:w="9928"/>
      </w:tblGrid>
      <w:tr w:rsidR="00624985" w:rsidRPr="004006EF" w:rsidTr="002A4FE6">
        <w:trPr>
          <w:trHeight w:val="408"/>
        </w:trPr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85" w:rsidRPr="004006EF" w:rsidRDefault="00624985" w:rsidP="0062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006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Виконання обласного бюджету</w:t>
            </w:r>
          </w:p>
        </w:tc>
      </w:tr>
      <w:tr w:rsidR="00624985" w:rsidRPr="004006EF" w:rsidTr="002A4FE6">
        <w:trPr>
          <w:trHeight w:val="345"/>
        </w:trPr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85" w:rsidRPr="004006EF" w:rsidRDefault="00974CE0" w:rsidP="0062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Чернівецької області за 2024</w:t>
            </w:r>
            <w:r w:rsidR="00624985" w:rsidRPr="004006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624985" w:rsidRPr="004006EF" w:rsidTr="002A4FE6">
        <w:trPr>
          <w:trHeight w:val="345"/>
        </w:trPr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85" w:rsidRPr="004006EF" w:rsidRDefault="00974CE0" w:rsidP="0062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</w:t>
            </w:r>
            <w:r w:rsidR="00624985" w:rsidRPr="004006E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загальний і спеціальний фонди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</w:tbl>
    <w:p w:rsidR="00624985" w:rsidRPr="00CF0659" w:rsidRDefault="00624985" w:rsidP="00CF0659">
      <w:pPr>
        <w:spacing w:after="0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559"/>
        <w:gridCol w:w="1418"/>
        <w:gridCol w:w="1134"/>
      </w:tblGrid>
      <w:tr w:rsidR="00227FEE" w:rsidRPr="00227FEE" w:rsidTr="00974CE0">
        <w:trPr>
          <w:trHeight w:val="611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1" w:name="RANGE!A1:C34"/>
            <w:bookmarkStart w:id="2" w:name="RANGE!A1:C33"/>
            <w:bookmarkEnd w:id="1"/>
            <w:bookmarkEnd w:id="2"/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платежів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Виконання  за 2023 рік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Виконання  за 2024 рік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Відхилення від показників 2023 року </w:t>
            </w:r>
          </w:p>
        </w:tc>
      </w:tr>
      <w:tr w:rsidR="00227FEE" w:rsidRPr="00227FEE" w:rsidTr="00974CE0">
        <w:trPr>
          <w:trHeight w:val="26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974CE0" w:rsidP="00227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74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млн</w:t>
            </w:r>
            <w:r w:rsidR="00227FEE"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грн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227FEE" w:rsidRPr="00227FEE" w:rsidTr="00227FEE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ДОХОДИ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Податок та збір на доходи фізичних осіб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-11,1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Податок на прибуток підприємств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47,5</w:t>
            </w:r>
          </w:p>
        </w:tc>
      </w:tr>
      <w:tr w:rsidR="00227FEE" w:rsidRPr="00227FEE" w:rsidTr="00227FEE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-9,9</w:t>
            </w:r>
          </w:p>
        </w:tc>
      </w:tr>
      <w:tr w:rsidR="00227FEE" w:rsidRPr="00227FEE" w:rsidTr="00227FEE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Плата за надання адміністративних послуг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BC100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BC1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BC1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BC1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7,1</w:t>
            </w:r>
          </w:p>
        </w:tc>
      </w:tr>
      <w:tr w:rsidR="00227FEE" w:rsidRPr="00227FEE" w:rsidTr="00227FEE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від орендної плати за користування цілісним майновим комплексом та іншим державним майном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14,8</w:t>
            </w:r>
          </w:p>
        </w:tc>
      </w:tr>
      <w:tr w:rsidR="00227FEE" w:rsidRPr="00227FEE" w:rsidTr="00227FEE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коштів пайової участі у розвитку інфраструктури населеного пункту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-40,8</w:t>
            </w:r>
          </w:p>
        </w:tc>
      </w:tr>
      <w:tr w:rsidR="00227FEE" w:rsidRPr="00227FEE" w:rsidTr="00227FEE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Власні надходження бюджетних установ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-10,0</w:t>
            </w:r>
          </w:p>
        </w:tc>
      </w:tr>
      <w:tr w:rsidR="00227FEE" w:rsidRPr="00227FEE" w:rsidTr="00227FEE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надходження (крім перелічених)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135,3</w:t>
            </w:r>
          </w:p>
        </w:tc>
      </w:tr>
      <w:tr w:rsidR="00227FEE" w:rsidRPr="00227FEE" w:rsidTr="00227FEE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Офіційні трансферти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-20,1</w:t>
            </w:r>
          </w:p>
        </w:tc>
      </w:tr>
      <w:tr w:rsidR="00227FEE" w:rsidRPr="00227FEE" w:rsidTr="00227FEE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FEE" w:rsidRPr="00227FEE" w:rsidRDefault="00227FEE" w:rsidP="00BC1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Трансферти з </w:t>
            </w:r>
            <w:r w:rsidR="00BC10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інших місцевих </w:t>
            </w: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-77,1</w:t>
            </w:r>
          </w:p>
        </w:tc>
      </w:tr>
      <w:tr w:rsidR="00227FEE" w:rsidRPr="00227FEE" w:rsidTr="00227FE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ДОХОДІВ ПО ОБЛАСНОМУ БЮДЖЕТУ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-371,1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-15,3</w:t>
            </w:r>
          </w:p>
        </w:tc>
      </w:tr>
      <w:tr w:rsidR="00227FEE" w:rsidRPr="00227FEE" w:rsidTr="00227FEE">
        <w:trPr>
          <w:trHeight w:val="33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ВИДАТКИ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Державне управління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31,7</w:t>
            </w:r>
          </w:p>
        </w:tc>
      </w:tr>
      <w:tr w:rsidR="00227FEE" w:rsidRPr="00227FEE" w:rsidTr="00974CE0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6,6</w:t>
            </w:r>
          </w:p>
        </w:tc>
      </w:tr>
      <w:tr w:rsidR="00227FEE" w:rsidRPr="00227FEE" w:rsidTr="00227FEE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EE" w:rsidRPr="00227FEE" w:rsidRDefault="00974CE0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74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Охорона здоров’</w:t>
            </w:r>
            <w:r w:rsidR="00227FEE"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-15,0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Соціальний захист та соціальне забезпечення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-1,8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Культура і мистецтво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6,7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Засоби масової інформації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-84,6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Фізична культура і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12,2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Будівництво та регіональний розвиток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39,5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Житлово-комунальне господарство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</w:tr>
      <w:tr w:rsidR="00227FEE" w:rsidRPr="00227FEE" w:rsidTr="00227FE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Сільське, лісове, рибне господарство та мисливство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-69,2</w:t>
            </w:r>
          </w:p>
        </w:tc>
      </w:tr>
      <w:tr w:rsidR="00227FEE" w:rsidRPr="00227FEE" w:rsidTr="00227FEE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Транспорт та транспортна інфраструктура, дорожнє господарство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-76,0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Інші програми та заходи, пов'язані з економічною діяльністю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40,7</w:t>
            </w:r>
          </w:p>
        </w:tc>
      </w:tr>
      <w:tr w:rsidR="00227FEE" w:rsidRPr="00227FEE" w:rsidTr="00227FEE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Реалізація програм допомоги та грантів Європейського Союзу, урядів іноземних держав, міжнародних організацій, донорських установ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</w:tr>
      <w:tr w:rsidR="00227FEE" w:rsidRPr="00227FEE" w:rsidTr="00227FEE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Захист населення і територій від надзвичайних ситуацій техногенного та природного характеру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-82,5</w:t>
            </w:r>
          </w:p>
        </w:tc>
      </w:tr>
      <w:tr w:rsidR="00227FEE" w:rsidRPr="00227FEE" w:rsidTr="00227FEE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</w:tr>
      <w:tr w:rsidR="00227FEE" w:rsidRPr="00227FEE" w:rsidTr="00227FEE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74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Громадський </w:t>
            </w: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порядок та безпека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101,0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Разом видатків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1988,9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-263,8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-13,3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Кошти, що передаються до бюджетів інших рівнів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27,7</w:t>
            </w:r>
          </w:p>
        </w:tc>
      </w:tr>
      <w:tr w:rsidR="00227FEE" w:rsidRPr="00227FEE" w:rsidTr="00227FE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ВИДАТКІВ ПО ОБЛАСНОМУ БЮДЖЕТУ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-7,2</w:t>
            </w:r>
          </w:p>
        </w:tc>
      </w:tr>
      <w:tr w:rsidR="00227FEE" w:rsidRPr="00227FEE" w:rsidTr="00BC1002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EE" w:rsidRPr="00227FEE" w:rsidRDefault="00227FEE" w:rsidP="002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Надано кредитів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EE" w:rsidRPr="00227FEE" w:rsidRDefault="00227FEE" w:rsidP="00974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2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36,4</w:t>
            </w:r>
          </w:p>
        </w:tc>
      </w:tr>
      <w:tr w:rsidR="00E35D50" w:rsidRPr="00227FEE" w:rsidTr="00BC1002">
        <w:trPr>
          <w:trHeight w:val="40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50" w:rsidRPr="00BC1002" w:rsidRDefault="00E35D50" w:rsidP="00BC1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C10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Повернено</w:t>
            </w:r>
            <w:proofErr w:type="spellEnd"/>
            <w:r w:rsidRPr="00BC10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кредитів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50" w:rsidRPr="00BC1002" w:rsidRDefault="00E35D50" w:rsidP="00BC1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C10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50" w:rsidRPr="00BC1002" w:rsidRDefault="00E35D50" w:rsidP="00BC1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C10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50" w:rsidRPr="00BC1002" w:rsidRDefault="00E35D50" w:rsidP="00BC1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C10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D50" w:rsidRPr="00BC1002" w:rsidRDefault="00E35D50" w:rsidP="00BC1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C10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5,9</w:t>
            </w:r>
          </w:p>
        </w:tc>
      </w:tr>
    </w:tbl>
    <w:p w:rsidR="00227FEE" w:rsidRDefault="00227FEE" w:rsidP="00F471F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730B9" w:rsidRDefault="005730B9" w:rsidP="00F471F4">
      <w:pPr>
        <w:jc w:val="both"/>
        <w:rPr>
          <w:color w:val="FF0000"/>
        </w:rPr>
      </w:pPr>
    </w:p>
    <w:p w:rsidR="00404C32" w:rsidRPr="00404C32" w:rsidRDefault="00404C32" w:rsidP="00C0050B">
      <w:pPr>
        <w:rPr>
          <w:color w:val="FF0000"/>
        </w:rPr>
      </w:pPr>
    </w:p>
    <w:sectPr w:rsidR="00404C32" w:rsidRPr="00404C32" w:rsidSect="00BC100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E12"/>
    <w:multiLevelType w:val="hybridMultilevel"/>
    <w:tmpl w:val="F8A09FC0"/>
    <w:lvl w:ilvl="0" w:tplc="B71092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DB"/>
    <w:rsid w:val="000359B9"/>
    <w:rsid w:val="00074DF7"/>
    <w:rsid w:val="000A0AC3"/>
    <w:rsid w:val="000A5659"/>
    <w:rsid w:val="000E2F3D"/>
    <w:rsid w:val="001214B6"/>
    <w:rsid w:val="0016119E"/>
    <w:rsid w:val="00175FA2"/>
    <w:rsid w:val="001E5A49"/>
    <w:rsid w:val="00224D41"/>
    <w:rsid w:val="00227FEE"/>
    <w:rsid w:val="00230C71"/>
    <w:rsid w:val="00271C36"/>
    <w:rsid w:val="00287A30"/>
    <w:rsid w:val="002A4FE6"/>
    <w:rsid w:val="002A50AC"/>
    <w:rsid w:val="002D1838"/>
    <w:rsid w:val="002E1F95"/>
    <w:rsid w:val="003042EE"/>
    <w:rsid w:val="00325389"/>
    <w:rsid w:val="00342F14"/>
    <w:rsid w:val="00350629"/>
    <w:rsid w:val="0039246B"/>
    <w:rsid w:val="003B00D9"/>
    <w:rsid w:val="003B4A31"/>
    <w:rsid w:val="004006EF"/>
    <w:rsid w:val="00404C32"/>
    <w:rsid w:val="00405F87"/>
    <w:rsid w:val="00415ECF"/>
    <w:rsid w:val="00434A9B"/>
    <w:rsid w:val="0047132A"/>
    <w:rsid w:val="0048350D"/>
    <w:rsid w:val="004857DF"/>
    <w:rsid w:val="0049308A"/>
    <w:rsid w:val="004C4913"/>
    <w:rsid w:val="004F4D4D"/>
    <w:rsid w:val="004F500E"/>
    <w:rsid w:val="00510743"/>
    <w:rsid w:val="00513F8A"/>
    <w:rsid w:val="00520B76"/>
    <w:rsid w:val="005730B9"/>
    <w:rsid w:val="00592117"/>
    <w:rsid w:val="005B40BF"/>
    <w:rsid w:val="005C0CCC"/>
    <w:rsid w:val="005C4546"/>
    <w:rsid w:val="005E6D3B"/>
    <w:rsid w:val="00600AF5"/>
    <w:rsid w:val="006027F9"/>
    <w:rsid w:val="00624985"/>
    <w:rsid w:val="00653F68"/>
    <w:rsid w:val="006768B2"/>
    <w:rsid w:val="006917E4"/>
    <w:rsid w:val="00691FDB"/>
    <w:rsid w:val="006A0998"/>
    <w:rsid w:val="006A1EF2"/>
    <w:rsid w:val="006C7079"/>
    <w:rsid w:val="00770774"/>
    <w:rsid w:val="00775BC6"/>
    <w:rsid w:val="008138FF"/>
    <w:rsid w:val="00834B86"/>
    <w:rsid w:val="00884B8C"/>
    <w:rsid w:val="008D1236"/>
    <w:rsid w:val="008D399A"/>
    <w:rsid w:val="008D74C6"/>
    <w:rsid w:val="008E7573"/>
    <w:rsid w:val="009110AF"/>
    <w:rsid w:val="009167F1"/>
    <w:rsid w:val="00974CE0"/>
    <w:rsid w:val="009821EF"/>
    <w:rsid w:val="009A30D6"/>
    <w:rsid w:val="009B30AD"/>
    <w:rsid w:val="009C3CB1"/>
    <w:rsid w:val="009D6835"/>
    <w:rsid w:val="00A076CC"/>
    <w:rsid w:val="00A23669"/>
    <w:rsid w:val="00A374D0"/>
    <w:rsid w:val="00A55C0A"/>
    <w:rsid w:val="00A70E3A"/>
    <w:rsid w:val="00AA4D99"/>
    <w:rsid w:val="00AB5717"/>
    <w:rsid w:val="00AB68F2"/>
    <w:rsid w:val="00AB6CBD"/>
    <w:rsid w:val="00AF17FF"/>
    <w:rsid w:val="00AF278A"/>
    <w:rsid w:val="00AF4A7C"/>
    <w:rsid w:val="00AF5ED7"/>
    <w:rsid w:val="00B52BC1"/>
    <w:rsid w:val="00B7469D"/>
    <w:rsid w:val="00B87A6B"/>
    <w:rsid w:val="00BC1002"/>
    <w:rsid w:val="00BE5EC1"/>
    <w:rsid w:val="00C0050B"/>
    <w:rsid w:val="00C04547"/>
    <w:rsid w:val="00C305BB"/>
    <w:rsid w:val="00C40282"/>
    <w:rsid w:val="00C64580"/>
    <w:rsid w:val="00C9247A"/>
    <w:rsid w:val="00CA681E"/>
    <w:rsid w:val="00CC11B3"/>
    <w:rsid w:val="00CF05A6"/>
    <w:rsid w:val="00CF0659"/>
    <w:rsid w:val="00D366FE"/>
    <w:rsid w:val="00D61676"/>
    <w:rsid w:val="00D643D4"/>
    <w:rsid w:val="00D67D0E"/>
    <w:rsid w:val="00DC736E"/>
    <w:rsid w:val="00DC7C1C"/>
    <w:rsid w:val="00E35D50"/>
    <w:rsid w:val="00E42497"/>
    <w:rsid w:val="00E524F7"/>
    <w:rsid w:val="00E641EE"/>
    <w:rsid w:val="00E736A6"/>
    <w:rsid w:val="00E91283"/>
    <w:rsid w:val="00EC27A2"/>
    <w:rsid w:val="00EC4A0F"/>
    <w:rsid w:val="00EC4CB4"/>
    <w:rsid w:val="00F471F4"/>
    <w:rsid w:val="00F9067C"/>
    <w:rsid w:val="00F93DA5"/>
    <w:rsid w:val="00FA59E3"/>
    <w:rsid w:val="00FD148B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D8AB4-3482-49FE-A6BE-7F7D133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F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374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2C95-6B6C-47D8-80F3-C7B94237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212-1</dc:creator>
  <cp:keywords/>
  <cp:lastModifiedBy>Вікторія Півторан</cp:lastModifiedBy>
  <cp:revision>2</cp:revision>
  <cp:lastPrinted>2025-03-06T14:13:00Z</cp:lastPrinted>
  <dcterms:created xsi:type="dcterms:W3CDTF">2025-03-07T12:12:00Z</dcterms:created>
  <dcterms:modified xsi:type="dcterms:W3CDTF">2025-03-07T12:12:00Z</dcterms:modified>
</cp:coreProperties>
</file>