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A3FC" w14:textId="77777777" w:rsidR="00AC7650" w:rsidRPr="00F965DA" w:rsidRDefault="00AC7650" w:rsidP="00AC7650">
      <w:pPr>
        <w:spacing w:after="0"/>
        <w:jc w:val="center"/>
        <w:rPr>
          <w:rFonts w:ascii="Times New Roman" w:hAnsi="Times New Roman" w:cs="Times New Roman"/>
          <w:b/>
          <w:sz w:val="36"/>
          <w:szCs w:val="36"/>
        </w:rPr>
      </w:pPr>
      <w:r w:rsidRPr="00F965DA">
        <w:rPr>
          <w:rFonts w:ascii="Times New Roman" w:hAnsi="Times New Roman" w:cs="Times New Roman"/>
          <w:b/>
          <w:sz w:val="36"/>
          <w:szCs w:val="36"/>
        </w:rPr>
        <w:t xml:space="preserve">Інформація </w:t>
      </w:r>
    </w:p>
    <w:p w14:paraId="2A18DB5B" w14:textId="0A891B24" w:rsidR="00AC7650" w:rsidRPr="00F965DA" w:rsidRDefault="00AC7650" w:rsidP="00AC7650">
      <w:pPr>
        <w:spacing w:after="0"/>
        <w:jc w:val="center"/>
        <w:rPr>
          <w:rFonts w:ascii="Times New Roman" w:hAnsi="Times New Roman" w:cs="Times New Roman"/>
          <w:b/>
          <w:sz w:val="36"/>
          <w:szCs w:val="36"/>
        </w:rPr>
      </w:pPr>
      <w:r w:rsidRPr="00F965DA">
        <w:rPr>
          <w:rFonts w:ascii="Times New Roman" w:hAnsi="Times New Roman" w:cs="Times New Roman"/>
          <w:b/>
          <w:sz w:val="36"/>
          <w:szCs w:val="36"/>
        </w:rPr>
        <w:t>про стан виконання антикорупційної програми Чернівецької обласної державної адміністрації на 2023-2025 роки</w:t>
      </w:r>
      <w:r>
        <w:rPr>
          <w:rFonts w:ascii="Times New Roman" w:hAnsi="Times New Roman" w:cs="Times New Roman"/>
          <w:b/>
          <w:sz w:val="36"/>
          <w:szCs w:val="36"/>
        </w:rPr>
        <w:t xml:space="preserve"> </w:t>
      </w:r>
      <w:r w:rsidRPr="00F965DA">
        <w:rPr>
          <w:rFonts w:ascii="Times New Roman" w:hAnsi="Times New Roman" w:cs="Times New Roman"/>
          <w:b/>
          <w:sz w:val="36"/>
          <w:szCs w:val="36"/>
        </w:rPr>
        <w:t xml:space="preserve">у </w:t>
      </w:r>
      <w:r w:rsidR="00446A01" w:rsidRPr="00F965DA">
        <w:rPr>
          <w:rFonts w:ascii="Times New Roman" w:eastAsia="Calibri" w:hAnsi="Times New Roman"/>
          <w:b/>
          <w:sz w:val="28"/>
          <w:szCs w:val="28"/>
        </w:rPr>
        <w:t xml:space="preserve"> </w:t>
      </w:r>
      <w:r w:rsidR="00446A01" w:rsidRPr="00446A01">
        <w:rPr>
          <w:rFonts w:ascii="Times New Roman" w:eastAsia="Calibri" w:hAnsi="Times New Roman"/>
          <w:b/>
          <w:sz w:val="36"/>
          <w:szCs w:val="36"/>
          <w:lang w:val="ru-RU"/>
        </w:rPr>
        <w:t xml:space="preserve">2024 </w:t>
      </w:r>
      <w:r w:rsidR="00446A01" w:rsidRPr="005206A0">
        <w:rPr>
          <w:rFonts w:ascii="Times New Roman" w:eastAsia="Calibri" w:hAnsi="Times New Roman"/>
          <w:b/>
          <w:sz w:val="36"/>
          <w:szCs w:val="36"/>
        </w:rPr>
        <w:t>ро</w:t>
      </w:r>
      <w:r w:rsidR="005206A0" w:rsidRPr="005206A0">
        <w:rPr>
          <w:rFonts w:ascii="Times New Roman" w:eastAsia="Calibri" w:hAnsi="Times New Roman"/>
          <w:b/>
          <w:sz w:val="36"/>
          <w:szCs w:val="36"/>
        </w:rPr>
        <w:t>ці</w:t>
      </w:r>
    </w:p>
    <w:p w14:paraId="16A3FF9D" w14:textId="48E2E455" w:rsidR="00AC7650" w:rsidRDefault="00AC7650" w:rsidP="00AC7650">
      <w:pPr>
        <w:ind w:left="720"/>
        <w:jc w:val="center"/>
      </w:pPr>
    </w:p>
    <w:p w14:paraId="162F800A" w14:textId="031D7563" w:rsidR="005206A0" w:rsidRPr="007B0595" w:rsidRDefault="005206A0" w:rsidP="005206A0">
      <w:pPr>
        <w:spacing w:after="120"/>
        <w:jc w:val="center"/>
        <w:rPr>
          <w:rFonts w:ascii="Times New Roman" w:eastAsia="Calibri" w:hAnsi="Times New Roman"/>
          <w:b/>
          <w:sz w:val="28"/>
          <w:szCs w:val="28"/>
        </w:rPr>
      </w:pPr>
      <w:r>
        <w:rPr>
          <w:rFonts w:ascii="Times New Roman" w:eastAsia="Calibri" w:hAnsi="Times New Roman"/>
          <w:b/>
          <w:sz w:val="28"/>
          <w:szCs w:val="28"/>
        </w:rPr>
        <w:t xml:space="preserve">1. Інформація </w:t>
      </w:r>
      <w:r w:rsidRPr="00080E8E">
        <w:rPr>
          <w:rFonts w:ascii="Times New Roman" w:eastAsia="Calibri" w:hAnsi="Times New Roman"/>
          <w:b/>
          <w:sz w:val="28"/>
          <w:szCs w:val="28"/>
        </w:rPr>
        <w:t xml:space="preserve">про  виконання у </w:t>
      </w:r>
      <w:r w:rsidRPr="00080E8E">
        <w:rPr>
          <w:rFonts w:ascii="Times New Roman" w:eastAsia="Calibri" w:hAnsi="Times New Roman"/>
          <w:b/>
          <w:sz w:val="28"/>
          <w:szCs w:val="28"/>
          <w:lang w:val="ru-RU"/>
        </w:rPr>
        <w:t xml:space="preserve">2024 </w:t>
      </w:r>
      <w:r w:rsidRPr="00905091">
        <w:rPr>
          <w:rFonts w:ascii="Times New Roman" w:eastAsia="Calibri" w:hAnsi="Times New Roman"/>
          <w:b/>
          <w:sz w:val="28"/>
          <w:szCs w:val="28"/>
        </w:rPr>
        <w:t>році</w:t>
      </w:r>
      <w:r w:rsidRPr="00080E8E">
        <w:rPr>
          <w:rFonts w:ascii="Times New Roman" w:eastAsia="Calibri" w:hAnsi="Times New Roman"/>
          <w:b/>
          <w:sz w:val="28"/>
          <w:szCs w:val="28"/>
        </w:rPr>
        <w:t xml:space="preserve"> заходів Державної антикорупційної програми на 2023</w:t>
      </w:r>
      <w:r w:rsidRPr="00080E8E">
        <w:rPr>
          <w:rFonts w:ascii="Times New Roman" w:hAnsi="Times New Roman"/>
          <w:b/>
          <w:sz w:val="28"/>
          <w:szCs w:val="28"/>
          <w:lang w:eastAsia="uk-UA" w:bidi="uk-UA"/>
        </w:rPr>
        <w:t>-</w:t>
      </w:r>
      <w:r w:rsidRPr="00080E8E">
        <w:rPr>
          <w:rFonts w:ascii="Times New Roman" w:eastAsia="Calibri" w:hAnsi="Times New Roman"/>
          <w:b/>
          <w:sz w:val="28"/>
          <w:szCs w:val="28"/>
        </w:rPr>
        <w:t>2025 роки</w:t>
      </w:r>
    </w:p>
    <w:tbl>
      <w:tblPr>
        <w:tblStyle w:val="80"/>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3"/>
        <w:gridCol w:w="2248"/>
        <w:gridCol w:w="2248"/>
        <w:gridCol w:w="3441"/>
        <w:gridCol w:w="3401"/>
      </w:tblGrid>
      <w:tr w:rsidR="00826DA1" w:rsidRPr="00826DA1" w14:paraId="7B5B7FA5" w14:textId="77777777" w:rsidTr="00826DA1">
        <w:tc>
          <w:tcPr>
            <w:tcW w:w="238" w:type="pct"/>
            <w:vMerge w:val="restart"/>
          </w:tcPr>
          <w:p w14:paraId="07213026"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hAnsi="Times New Roman" w:cs="Times New Roman"/>
                <w:b/>
                <w:sz w:val="24"/>
                <w:szCs w:val="24"/>
              </w:rPr>
              <w:t>№</w:t>
            </w:r>
          </w:p>
        </w:tc>
        <w:tc>
          <w:tcPr>
            <w:tcW w:w="1084" w:type="pct"/>
            <w:vMerge w:val="restart"/>
          </w:tcPr>
          <w:p w14:paraId="1F40E458"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eastAsia="Calibri" w:hAnsi="Times New Roman" w:cs="Times New Roman"/>
                <w:b/>
                <w:sz w:val="24"/>
                <w:szCs w:val="24"/>
              </w:rPr>
              <w:t>Найменування та зміст заходу</w:t>
            </w:r>
          </w:p>
        </w:tc>
        <w:tc>
          <w:tcPr>
            <w:tcW w:w="1458" w:type="pct"/>
            <w:gridSpan w:val="2"/>
          </w:tcPr>
          <w:p w14:paraId="1784C2D6"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eastAsia="Calibri" w:hAnsi="Times New Roman" w:cs="Times New Roman"/>
                <w:b/>
                <w:sz w:val="24"/>
                <w:szCs w:val="24"/>
              </w:rPr>
              <w:t>Строки виконання</w:t>
            </w:r>
          </w:p>
        </w:tc>
        <w:tc>
          <w:tcPr>
            <w:tcW w:w="1116" w:type="pct"/>
            <w:vMerge w:val="restart"/>
          </w:tcPr>
          <w:p w14:paraId="5B334E6D"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eastAsia="Calibri" w:hAnsi="Times New Roman" w:cs="Times New Roman"/>
                <w:b/>
                <w:sz w:val="24"/>
                <w:szCs w:val="24"/>
              </w:rPr>
              <w:t>Виконавці</w:t>
            </w:r>
          </w:p>
        </w:tc>
        <w:tc>
          <w:tcPr>
            <w:tcW w:w="1103" w:type="pct"/>
            <w:vMerge w:val="restart"/>
          </w:tcPr>
          <w:p w14:paraId="5A549EC3"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hAnsi="Times New Roman" w:cs="Times New Roman"/>
                <w:b/>
                <w:sz w:val="24"/>
                <w:szCs w:val="24"/>
              </w:rPr>
              <w:t>Інформація про виконання</w:t>
            </w:r>
          </w:p>
        </w:tc>
      </w:tr>
      <w:tr w:rsidR="00826DA1" w:rsidRPr="00826DA1" w14:paraId="6E03015D" w14:textId="77777777" w:rsidTr="00826DA1">
        <w:tc>
          <w:tcPr>
            <w:tcW w:w="238" w:type="pct"/>
            <w:vMerge/>
          </w:tcPr>
          <w:p w14:paraId="003CD0DC" w14:textId="77777777" w:rsidR="005206A0" w:rsidRPr="00826DA1" w:rsidRDefault="005206A0" w:rsidP="00826DA1">
            <w:pPr>
              <w:spacing w:after="0" w:line="240" w:lineRule="auto"/>
              <w:jc w:val="both"/>
              <w:rPr>
                <w:rFonts w:ascii="Times New Roman" w:hAnsi="Times New Roman" w:cs="Times New Roman"/>
                <w:sz w:val="24"/>
                <w:szCs w:val="24"/>
              </w:rPr>
            </w:pPr>
          </w:p>
        </w:tc>
        <w:tc>
          <w:tcPr>
            <w:tcW w:w="1084" w:type="pct"/>
            <w:vMerge/>
          </w:tcPr>
          <w:p w14:paraId="38253B66" w14:textId="77777777" w:rsidR="005206A0" w:rsidRPr="00826DA1" w:rsidRDefault="005206A0" w:rsidP="00826DA1">
            <w:pPr>
              <w:spacing w:after="0" w:line="240" w:lineRule="auto"/>
              <w:jc w:val="both"/>
              <w:rPr>
                <w:rFonts w:ascii="Times New Roman" w:hAnsi="Times New Roman" w:cs="Times New Roman"/>
                <w:sz w:val="24"/>
                <w:szCs w:val="24"/>
              </w:rPr>
            </w:pPr>
          </w:p>
        </w:tc>
        <w:tc>
          <w:tcPr>
            <w:tcW w:w="729" w:type="pct"/>
            <w:vAlign w:val="center"/>
          </w:tcPr>
          <w:p w14:paraId="076489BB"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b/>
                <w:sz w:val="24"/>
                <w:szCs w:val="24"/>
              </w:rPr>
              <w:t>дата початку</w:t>
            </w:r>
          </w:p>
        </w:tc>
        <w:tc>
          <w:tcPr>
            <w:tcW w:w="729" w:type="pct"/>
            <w:vAlign w:val="center"/>
          </w:tcPr>
          <w:p w14:paraId="37048C59"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b/>
                <w:sz w:val="24"/>
                <w:szCs w:val="24"/>
              </w:rPr>
              <w:t>дата завершення</w:t>
            </w:r>
          </w:p>
        </w:tc>
        <w:tc>
          <w:tcPr>
            <w:tcW w:w="1116" w:type="pct"/>
            <w:vMerge/>
          </w:tcPr>
          <w:p w14:paraId="4488FBC3" w14:textId="77777777" w:rsidR="005206A0" w:rsidRPr="00826DA1" w:rsidRDefault="005206A0" w:rsidP="00826DA1">
            <w:pPr>
              <w:spacing w:after="0" w:line="240" w:lineRule="auto"/>
              <w:jc w:val="both"/>
              <w:rPr>
                <w:rFonts w:ascii="Times New Roman" w:hAnsi="Times New Roman" w:cs="Times New Roman"/>
                <w:sz w:val="24"/>
                <w:szCs w:val="24"/>
              </w:rPr>
            </w:pPr>
          </w:p>
        </w:tc>
        <w:tc>
          <w:tcPr>
            <w:tcW w:w="1103" w:type="pct"/>
            <w:vMerge/>
          </w:tcPr>
          <w:p w14:paraId="562F41FA" w14:textId="77777777" w:rsidR="005206A0" w:rsidRPr="00826DA1" w:rsidRDefault="005206A0" w:rsidP="00826DA1">
            <w:pPr>
              <w:spacing w:after="0" w:line="240" w:lineRule="auto"/>
              <w:jc w:val="both"/>
              <w:rPr>
                <w:rFonts w:ascii="Times New Roman" w:hAnsi="Times New Roman" w:cs="Times New Roman"/>
                <w:sz w:val="24"/>
                <w:szCs w:val="24"/>
              </w:rPr>
            </w:pPr>
          </w:p>
        </w:tc>
      </w:tr>
      <w:tr w:rsidR="00826DA1" w:rsidRPr="00826DA1" w14:paraId="00CC26D9" w14:textId="77777777" w:rsidTr="00826DA1">
        <w:tc>
          <w:tcPr>
            <w:tcW w:w="238" w:type="pct"/>
          </w:tcPr>
          <w:p w14:paraId="04583C0F"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hAnsi="Times New Roman" w:cs="Times New Roman"/>
                <w:b/>
                <w:sz w:val="24"/>
                <w:szCs w:val="24"/>
              </w:rPr>
              <w:t>1</w:t>
            </w:r>
          </w:p>
        </w:tc>
        <w:tc>
          <w:tcPr>
            <w:tcW w:w="1084" w:type="pct"/>
          </w:tcPr>
          <w:p w14:paraId="4804B4E2"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hAnsi="Times New Roman" w:cs="Times New Roman"/>
                <w:b/>
                <w:sz w:val="24"/>
                <w:szCs w:val="24"/>
              </w:rPr>
              <w:t>2</w:t>
            </w:r>
          </w:p>
        </w:tc>
        <w:tc>
          <w:tcPr>
            <w:tcW w:w="729" w:type="pct"/>
            <w:vAlign w:val="center"/>
          </w:tcPr>
          <w:p w14:paraId="779C2D19"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b/>
                <w:sz w:val="24"/>
                <w:szCs w:val="24"/>
              </w:rPr>
              <w:t>3</w:t>
            </w:r>
          </w:p>
        </w:tc>
        <w:tc>
          <w:tcPr>
            <w:tcW w:w="729" w:type="pct"/>
            <w:vAlign w:val="center"/>
          </w:tcPr>
          <w:p w14:paraId="3D7B009C"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b/>
                <w:sz w:val="24"/>
                <w:szCs w:val="24"/>
              </w:rPr>
              <w:t>4</w:t>
            </w:r>
          </w:p>
        </w:tc>
        <w:tc>
          <w:tcPr>
            <w:tcW w:w="1116" w:type="pct"/>
          </w:tcPr>
          <w:p w14:paraId="32D32322"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hAnsi="Times New Roman" w:cs="Times New Roman"/>
                <w:b/>
                <w:sz w:val="24"/>
                <w:szCs w:val="24"/>
              </w:rPr>
              <w:t>5</w:t>
            </w:r>
          </w:p>
        </w:tc>
        <w:tc>
          <w:tcPr>
            <w:tcW w:w="1103" w:type="pct"/>
          </w:tcPr>
          <w:p w14:paraId="68F7AD9C" w14:textId="77777777" w:rsidR="005206A0" w:rsidRPr="00826DA1" w:rsidRDefault="005206A0" w:rsidP="00826DA1">
            <w:pPr>
              <w:spacing w:after="0" w:line="240" w:lineRule="auto"/>
              <w:jc w:val="center"/>
              <w:rPr>
                <w:rFonts w:ascii="Times New Roman" w:hAnsi="Times New Roman" w:cs="Times New Roman"/>
                <w:b/>
                <w:sz w:val="24"/>
                <w:szCs w:val="24"/>
              </w:rPr>
            </w:pPr>
            <w:r w:rsidRPr="00826DA1">
              <w:rPr>
                <w:rFonts w:ascii="Times New Roman" w:hAnsi="Times New Roman" w:cs="Times New Roman"/>
                <w:b/>
                <w:sz w:val="24"/>
                <w:szCs w:val="24"/>
              </w:rPr>
              <w:t>6</w:t>
            </w:r>
          </w:p>
        </w:tc>
      </w:tr>
      <w:tr w:rsidR="00826DA1" w:rsidRPr="00826DA1" w14:paraId="2D7CCC8E" w14:textId="77777777" w:rsidTr="00826DA1">
        <w:tc>
          <w:tcPr>
            <w:tcW w:w="238" w:type="pct"/>
          </w:tcPr>
          <w:p w14:paraId="32FAF8E6"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1</w:t>
            </w:r>
          </w:p>
        </w:tc>
        <w:tc>
          <w:tcPr>
            <w:tcW w:w="1084" w:type="pct"/>
          </w:tcPr>
          <w:p w14:paraId="612B4D85"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 xml:space="preserve">Проведення перевірки наявності документації, необхідної для визнання міста, селища чи села історичним місцем, та внесення його до Списку історичних населених місць України, проведення наповнення документації (у разі виявлення неповноти) чи оформлення (створення) документації (у разі відсутності документації, але наявності підстав для внесення міста, селища чи села до Списку історичних населених місць України), оприлюднення результатів на офіційному </w:t>
            </w:r>
            <w:proofErr w:type="spellStart"/>
            <w:r w:rsidRPr="00826DA1">
              <w:rPr>
                <w:rFonts w:ascii="Times New Roman" w:eastAsia="Calibri" w:hAnsi="Times New Roman" w:cs="Times New Roman"/>
                <w:sz w:val="24"/>
                <w:szCs w:val="24"/>
                <w:lang w:eastAsia="uk-UA" w:bidi="uk-UA"/>
              </w:rPr>
              <w:t>вебсайті</w:t>
            </w:r>
            <w:proofErr w:type="spellEnd"/>
            <w:r w:rsidRPr="00826DA1">
              <w:rPr>
                <w:rFonts w:ascii="Times New Roman" w:eastAsia="Calibri" w:hAnsi="Times New Roman" w:cs="Times New Roman"/>
                <w:sz w:val="24"/>
                <w:szCs w:val="24"/>
                <w:lang w:eastAsia="uk-UA" w:bidi="uk-UA"/>
              </w:rPr>
              <w:t xml:space="preserve"> Міністерства культури та інформаційної політики України</w:t>
            </w:r>
          </w:p>
        </w:tc>
        <w:tc>
          <w:tcPr>
            <w:tcW w:w="729" w:type="pct"/>
          </w:tcPr>
          <w:p w14:paraId="5549D4F9"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rPr>
              <w:t>Квітень</w:t>
            </w:r>
            <w:r w:rsidRPr="00826DA1">
              <w:rPr>
                <w:rFonts w:ascii="Times New Roman" w:eastAsia="Calibri" w:hAnsi="Times New Roman" w:cs="Times New Roman"/>
                <w:sz w:val="24"/>
                <w:szCs w:val="24"/>
              </w:rPr>
              <w:br/>
              <w:t>2023 року</w:t>
            </w:r>
          </w:p>
        </w:tc>
        <w:tc>
          <w:tcPr>
            <w:tcW w:w="729" w:type="pct"/>
          </w:tcPr>
          <w:p w14:paraId="0C7C3AF6"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14EEB56E"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Управління культури обласної державної адміністрації </w:t>
            </w:r>
          </w:p>
        </w:tc>
        <w:tc>
          <w:tcPr>
            <w:tcW w:w="1103" w:type="pct"/>
          </w:tcPr>
          <w:p w14:paraId="24B2EA12"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Постановою Кабінету Міністрів України від 26 липня 2001 року № 878 одинадцять населених пунктів області внесені до Списку історичних населених місць України, а саме: міста Чернівці, Вижниця, Герца, Кіцмань, Новоселиця, Сторожинець, Хотин; селища міського типу Глибока, Кельменці, Лужани, Путила.</w:t>
            </w:r>
          </w:p>
          <w:p w14:paraId="7ECA755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Станом на 01 січня  2025 року не виявлено нових сіл, селищ та міст, області, які мають вимогу історико-культурну цінність та критерії для внесення їх до Списку історичних населений місць України.</w:t>
            </w:r>
          </w:p>
          <w:p w14:paraId="3804DC1B" w14:textId="77777777" w:rsidR="005206A0" w:rsidRPr="00826DA1" w:rsidRDefault="005206A0" w:rsidP="00826DA1">
            <w:pPr>
              <w:spacing w:after="0" w:line="240" w:lineRule="auto"/>
              <w:rPr>
                <w:rFonts w:ascii="Times New Roman" w:hAnsi="Times New Roman" w:cs="Times New Roman"/>
                <w:sz w:val="24"/>
                <w:szCs w:val="24"/>
                <w:highlight w:val="yellow"/>
              </w:rPr>
            </w:pPr>
            <w:r w:rsidRPr="00826DA1">
              <w:rPr>
                <w:rStyle w:val="a3"/>
                <w:rFonts w:ascii="Times New Roman" w:hAnsi="Times New Roman" w:cs="Times New Roman"/>
                <w:sz w:val="24"/>
                <w:szCs w:val="24"/>
              </w:rPr>
              <w:t xml:space="preserve">(лист управління культури ОДА (ОВА) від 03.01.2025  </w:t>
            </w:r>
            <w:r w:rsidRPr="00826DA1">
              <w:rPr>
                <w:rStyle w:val="a3"/>
                <w:rFonts w:ascii="Times New Roman" w:hAnsi="Times New Roman" w:cs="Times New Roman"/>
                <w:sz w:val="24"/>
                <w:szCs w:val="24"/>
              </w:rPr>
              <w:lastRenderedPageBreak/>
              <w:t>№01-29/03)</w:t>
            </w:r>
          </w:p>
        </w:tc>
      </w:tr>
      <w:tr w:rsidR="00826DA1" w:rsidRPr="00826DA1" w14:paraId="7FC9E49B" w14:textId="77777777" w:rsidTr="00826DA1">
        <w:tc>
          <w:tcPr>
            <w:tcW w:w="238" w:type="pct"/>
          </w:tcPr>
          <w:p w14:paraId="27C027C6"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lastRenderedPageBreak/>
              <w:t>2</w:t>
            </w:r>
          </w:p>
        </w:tc>
        <w:tc>
          <w:tcPr>
            <w:tcW w:w="1084" w:type="pct"/>
          </w:tcPr>
          <w:p w14:paraId="11C295A6"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 xml:space="preserve">Проведення моніторингу об’єктів культурної спадщини, що стали підставою для віднесення населених пунктів до історичних населених місць, та перевірки відповідності населених пунктів іншим критеріям для перебування у Списку історичних населених місць України, а саме проведено обстеження наявності та стану об’єктів культурної спадщини, складено акт візуального обстеження за формою згідно з додатком 6 до Порядку обліку об’єктів культурної спадщини, затвердженого наказом Міністерства культури України від 11 березня 2013 року № 158, у редакції наказу Міністерства культури України від 27 червня 2019 року № 501, проведено перевірку збереження розпланування відповідно до минулих історичних епох (до початку ХХ століття), збереження основних композиційних центрів та композиційних осей населених місць, </w:t>
            </w:r>
            <w:r w:rsidRPr="00826DA1">
              <w:rPr>
                <w:rFonts w:ascii="Times New Roman" w:eastAsia="Calibri" w:hAnsi="Times New Roman" w:cs="Times New Roman"/>
                <w:sz w:val="24"/>
                <w:szCs w:val="24"/>
                <w:lang w:eastAsia="uk-UA" w:bidi="uk-UA"/>
              </w:rPr>
              <w:lastRenderedPageBreak/>
              <w:t xml:space="preserve">збереження рядової історичної забудови - із документуванням процесу моніторингу та його результатів; результати оприлюднено на офіційному </w:t>
            </w:r>
            <w:proofErr w:type="spellStart"/>
            <w:r w:rsidRPr="00826DA1">
              <w:rPr>
                <w:rFonts w:ascii="Times New Roman" w:eastAsia="Calibri" w:hAnsi="Times New Roman" w:cs="Times New Roman"/>
                <w:sz w:val="24"/>
                <w:szCs w:val="24"/>
                <w:lang w:eastAsia="uk-UA" w:bidi="uk-UA"/>
              </w:rPr>
              <w:t>вебсайті</w:t>
            </w:r>
            <w:proofErr w:type="spellEnd"/>
            <w:r w:rsidRPr="00826DA1">
              <w:rPr>
                <w:rFonts w:ascii="Times New Roman" w:eastAsia="Calibri" w:hAnsi="Times New Roman" w:cs="Times New Roman"/>
                <w:sz w:val="24"/>
                <w:szCs w:val="24"/>
                <w:lang w:eastAsia="uk-UA" w:bidi="uk-UA"/>
              </w:rPr>
              <w:t xml:space="preserve"> Міністерства культури та інформаційної політики України</w:t>
            </w:r>
          </w:p>
        </w:tc>
        <w:tc>
          <w:tcPr>
            <w:tcW w:w="729" w:type="pct"/>
          </w:tcPr>
          <w:p w14:paraId="70F3B60D"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rPr>
              <w:lastRenderedPageBreak/>
              <w:t>Квітень</w:t>
            </w:r>
            <w:r w:rsidRPr="00826DA1">
              <w:rPr>
                <w:rFonts w:ascii="Times New Roman" w:eastAsia="Calibri" w:hAnsi="Times New Roman" w:cs="Times New Roman"/>
                <w:sz w:val="24"/>
                <w:szCs w:val="24"/>
              </w:rPr>
              <w:br/>
              <w:t>2023 року</w:t>
            </w:r>
          </w:p>
        </w:tc>
        <w:tc>
          <w:tcPr>
            <w:tcW w:w="729" w:type="pct"/>
          </w:tcPr>
          <w:p w14:paraId="509C0C21"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0D8A2E20"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Управління культури обласної державної адміністрації </w:t>
            </w:r>
          </w:p>
        </w:tc>
        <w:tc>
          <w:tcPr>
            <w:tcW w:w="1103" w:type="pct"/>
          </w:tcPr>
          <w:p w14:paraId="091836D4"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У відповідності до розділу VI «Порядку обліку об’єктів культурної спадщини» (наказу Міністерства культури України від 27.06.2019 р. № 501) періодичний моніторинг проводитися обласною державною адміністрацією, районними державними адміністраціями, виконавчими органами сільської, селищної, міської ради. </w:t>
            </w:r>
          </w:p>
          <w:p w14:paraId="00FC1526"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У ІІІ кварталі 2023 року проведено моніторинг об’єктів культурної спадщини на території </w:t>
            </w:r>
            <w:proofErr w:type="spellStart"/>
            <w:r w:rsidRPr="00826DA1">
              <w:rPr>
                <w:rFonts w:ascii="Times New Roman" w:hAnsi="Times New Roman" w:cs="Times New Roman"/>
                <w:sz w:val="24"/>
                <w:szCs w:val="24"/>
              </w:rPr>
              <w:t>Путильської</w:t>
            </w:r>
            <w:proofErr w:type="spellEnd"/>
            <w:r w:rsidRPr="00826DA1">
              <w:rPr>
                <w:rFonts w:ascii="Times New Roman" w:hAnsi="Times New Roman" w:cs="Times New Roman"/>
                <w:sz w:val="24"/>
                <w:szCs w:val="24"/>
              </w:rPr>
              <w:t xml:space="preserve"> селищної територіальної громади.</w:t>
            </w:r>
          </w:p>
          <w:p w14:paraId="61C3F3C5"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У І кварталі 2024 року проведено моніторинг об’єктів культурної спадщини на території Кіцманської та </w:t>
            </w:r>
            <w:proofErr w:type="spellStart"/>
            <w:r w:rsidRPr="00826DA1">
              <w:rPr>
                <w:rFonts w:ascii="Times New Roman" w:hAnsi="Times New Roman" w:cs="Times New Roman"/>
                <w:sz w:val="24"/>
                <w:szCs w:val="24"/>
              </w:rPr>
              <w:t>Вікнянської</w:t>
            </w:r>
            <w:proofErr w:type="spellEnd"/>
            <w:r w:rsidRPr="00826DA1">
              <w:rPr>
                <w:rFonts w:ascii="Times New Roman" w:hAnsi="Times New Roman" w:cs="Times New Roman"/>
                <w:sz w:val="24"/>
                <w:szCs w:val="24"/>
              </w:rPr>
              <w:t xml:space="preserve"> територіальних громад, складено відповідні акти візуальних обстежень. </w:t>
            </w:r>
          </w:p>
          <w:p w14:paraId="356BC9C6"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У ІІ кварталі 2024 року здійснено моніторинг пам’яток історії та культури та території Чернівецької та Вижницької міських територіальних громад.</w:t>
            </w:r>
          </w:p>
          <w:p w14:paraId="032883E1"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У ІІІ кварталі 2024 року </w:t>
            </w:r>
            <w:r w:rsidRPr="00826DA1">
              <w:rPr>
                <w:rFonts w:ascii="Times New Roman" w:hAnsi="Times New Roman" w:cs="Times New Roman"/>
                <w:sz w:val="24"/>
                <w:szCs w:val="24"/>
              </w:rPr>
              <w:lastRenderedPageBreak/>
              <w:t>проведено моніторинг об’єктів культурної спадщини на території Заставнівської територіальних громад, складено відповідні акти візуальних обстежень</w:t>
            </w:r>
          </w:p>
          <w:p w14:paraId="44580523" w14:textId="77777777" w:rsidR="005206A0" w:rsidRPr="00826DA1" w:rsidRDefault="005206A0" w:rsidP="00826DA1">
            <w:pPr>
              <w:spacing w:after="0" w:line="240" w:lineRule="auto"/>
              <w:jc w:val="both"/>
              <w:rPr>
                <w:rFonts w:ascii="Times New Roman" w:hAnsi="Times New Roman" w:cs="Times New Roman"/>
                <w:sz w:val="24"/>
                <w:szCs w:val="24"/>
                <w:highlight w:val="yellow"/>
              </w:rPr>
            </w:pPr>
            <w:r w:rsidRPr="00826DA1">
              <w:rPr>
                <w:rFonts w:ascii="Times New Roman" w:hAnsi="Times New Roman" w:cs="Times New Roman"/>
                <w:sz w:val="24"/>
                <w:szCs w:val="24"/>
              </w:rPr>
              <w:t xml:space="preserve">За результатами здійснення моніторингу пам’яток історії та культури були складені акти візуальних обстежень із фотофіксацією </w:t>
            </w:r>
            <w:r w:rsidRPr="00826DA1">
              <w:rPr>
                <w:rStyle w:val="a3"/>
                <w:rFonts w:ascii="Times New Roman" w:hAnsi="Times New Roman" w:cs="Times New Roman"/>
                <w:sz w:val="24"/>
                <w:szCs w:val="24"/>
              </w:rPr>
              <w:t>(лист управління культури ОДА (ОВА) від 03.01.2025  №01-29/03)</w:t>
            </w:r>
          </w:p>
        </w:tc>
      </w:tr>
      <w:tr w:rsidR="00826DA1" w:rsidRPr="00826DA1" w14:paraId="38721CD3" w14:textId="77777777" w:rsidTr="00826DA1">
        <w:tc>
          <w:tcPr>
            <w:tcW w:w="238" w:type="pct"/>
          </w:tcPr>
          <w:p w14:paraId="7F541DCB"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lastRenderedPageBreak/>
              <w:t>3</w:t>
            </w:r>
          </w:p>
        </w:tc>
        <w:tc>
          <w:tcPr>
            <w:tcW w:w="1084" w:type="pct"/>
          </w:tcPr>
          <w:p w14:paraId="5907EEF4"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Формування переліку об’єктів культурної спадщини, які зникли (знищені, зруйновані) або втратили історичну (культурну) цінність, а також перелік історичних населених місць, які не відповідають критеріям для перебування у Списку історичних населених місць України</w:t>
            </w:r>
          </w:p>
        </w:tc>
        <w:tc>
          <w:tcPr>
            <w:tcW w:w="729" w:type="pct"/>
          </w:tcPr>
          <w:p w14:paraId="2066EA5F"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rPr>
              <w:t>Квітень</w:t>
            </w:r>
            <w:r w:rsidRPr="00826DA1">
              <w:rPr>
                <w:rFonts w:ascii="Times New Roman" w:eastAsia="Calibri" w:hAnsi="Times New Roman" w:cs="Times New Roman"/>
                <w:sz w:val="24"/>
                <w:szCs w:val="24"/>
              </w:rPr>
              <w:br/>
              <w:t>2023 року</w:t>
            </w:r>
          </w:p>
        </w:tc>
        <w:tc>
          <w:tcPr>
            <w:tcW w:w="729" w:type="pct"/>
          </w:tcPr>
          <w:p w14:paraId="273A0F49"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79693603"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Управління культури обласної державної адміністрації </w:t>
            </w:r>
          </w:p>
        </w:tc>
        <w:tc>
          <w:tcPr>
            <w:tcW w:w="1103" w:type="pct"/>
          </w:tcPr>
          <w:p w14:paraId="544A10C4" w14:textId="77777777" w:rsidR="005206A0" w:rsidRPr="00826DA1" w:rsidRDefault="005206A0" w:rsidP="00826DA1">
            <w:pPr>
              <w:spacing w:after="0" w:line="240" w:lineRule="auto"/>
              <w:jc w:val="both"/>
              <w:rPr>
                <w:rFonts w:ascii="Times New Roman" w:hAnsi="Times New Roman" w:cs="Times New Roman"/>
                <w:sz w:val="24"/>
                <w:szCs w:val="24"/>
                <w:highlight w:val="yellow"/>
              </w:rPr>
            </w:pPr>
            <w:r w:rsidRPr="00826DA1">
              <w:rPr>
                <w:rFonts w:ascii="Times New Roman" w:eastAsia="Calibri" w:hAnsi="Times New Roman" w:cs="Times New Roman"/>
                <w:sz w:val="24"/>
                <w:szCs w:val="24"/>
              </w:rPr>
              <w:t xml:space="preserve">Управління створило переліки об’єктів культурної спадщини, які зникли (знищенні, зруйновані або втратили свою історичну цінність). </w:t>
            </w:r>
            <w:r w:rsidRPr="00826DA1">
              <w:rPr>
                <w:rStyle w:val="a3"/>
                <w:rFonts w:ascii="Times New Roman" w:hAnsi="Times New Roman" w:cs="Times New Roman"/>
                <w:sz w:val="24"/>
                <w:szCs w:val="24"/>
              </w:rPr>
              <w:t>(лист управління культури ОДА (ОВА) від 03.01.2025  №01-29/03)</w:t>
            </w:r>
          </w:p>
        </w:tc>
      </w:tr>
      <w:tr w:rsidR="00826DA1" w:rsidRPr="00826DA1" w14:paraId="6DC68B2C" w14:textId="77777777" w:rsidTr="00826DA1">
        <w:tc>
          <w:tcPr>
            <w:tcW w:w="238" w:type="pct"/>
          </w:tcPr>
          <w:p w14:paraId="0CC89A88"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4</w:t>
            </w:r>
          </w:p>
        </w:tc>
        <w:tc>
          <w:tcPr>
            <w:tcW w:w="1084" w:type="pct"/>
          </w:tcPr>
          <w:p w14:paraId="06DCF8A6"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 xml:space="preserve">Проведення інвентаризації об’єктів культурної спадщини національного та місцевого значення, що внесені до Державного реєстру нерухомих пам’яток України (з підготовкою документів для виключення частини об’єктів за результатами інвентаризації), актуалізація </w:t>
            </w:r>
            <w:r w:rsidRPr="00826DA1">
              <w:rPr>
                <w:rFonts w:ascii="Times New Roman" w:eastAsia="Calibri" w:hAnsi="Times New Roman" w:cs="Times New Roman"/>
                <w:sz w:val="24"/>
                <w:szCs w:val="24"/>
                <w:lang w:eastAsia="uk-UA" w:bidi="uk-UA"/>
              </w:rPr>
              <w:lastRenderedPageBreak/>
              <w:t xml:space="preserve">та інвентаризація облікової документації на об’єкти культурної спадщини, зокрема забезпечення формування облікової документації на щойно виявлені об’єкти та об’єкти, взяті на державний облік відповідно до законодавства, що діяло до набрання чинності Законом України </w:t>
            </w:r>
            <w:r w:rsidRPr="00826DA1">
              <w:rPr>
                <w:rFonts w:ascii="Times New Roman" w:eastAsia="Calibri" w:hAnsi="Times New Roman" w:cs="Times New Roman"/>
                <w:sz w:val="24"/>
                <w:szCs w:val="24"/>
              </w:rPr>
              <w:t>«</w:t>
            </w:r>
            <w:r w:rsidRPr="00826DA1">
              <w:rPr>
                <w:rFonts w:ascii="Times New Roman" w:eastAsia="Calibri" w:hAnsi="Times New Roman" w:cs="Times New Roman"/>
                <w:sz w:val="24"/>
                <w:szCs w:val="24"/>
                <w:lang w:eastAsia="uk-UA" w:bidi="uk-UA"/>
              </w:rPr>
              <w:t>Про охорону культурної спадщини»</w:t>
            </w:r>
          </w:p>
        </w:tc>
        <w:tc>
          <w:tcPr>
            <w:tcW w:w="729" w:type="pct"/>
          </w:tcPr>
          <w:p w14:paraId="663BB658"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rPr>
              <w:lastRenderedPageBreak/>
              <w:t>Квітень</w:t>
            </w:r>
            <w:r w:rsidRPr="00826DA1">
              <w:rPr>
                <w:rFonts w:ascii="Times New Roman" w:eastAsia="Calibri" w:hAnsi="Times New Roman" w:cs="Times New Roman"/>
                <w:sz w:val="24"/>
                <w:szCs w:val="24"/>
              </w:rPr>
              <w:br/>
              <w:t>2023 року</w:t>
            </w:r>
          </w:p>
        </w:tc>
        <w:tc>
          <w:tcPr>
            <w:tcW w:w="729" w:type="pct"/>
          </w:tcPr>
          <w:p w14:paraId="1BCF3718"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7781677C"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Управління культури обласної державної адміністрації </w:t>
            </w:r>
          </w:p>
        </w:tc>
        <w:tc>
          <w:tcPr>
            <w:tcW w:w="1103" w:type="pct"/>
          </w:tcPr>
          <w:p w14:paraId="3A6C031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1) Проведено інвентаризацію пам’яток історії  та культури розташованих  на території  </w:t>
            </w:r>
            <w:proofErr w:type="spellStart"/>
            <w:r w:rsidRPr="00826DA1">
              <w:rPr>
                <w:rFonts w:ascii="Times New Roman" w:hAnsi="Times New Roman" w:cs="Times New Roman"/>
                <w:sz w:val="24"/>
                <w:szCs w:val="24"/>
              </w:rPr>
              <w:t>Путильської</w:t>
            </w:r>
            <w:proofErr w:type="spellEnd"/>
            <w:r w:rsidRPr="00826DA1">
              <w:rPr>
                <w:rFonts w:ascii="Times New Roman" w:hAnsi="Times New Roman" w:cs="Times New Roman"/>
                <w:sz w:val="24"/>
                <w:szCs w:val="24"/>
              </w:rPr>
              <w:t xml:space="preserve">, </w:t>
            </w:r>
            <w:proofErr w:type="spellStart"/>
            <w:r w:rsidRPr="00826DA1">
              <w:rPr>
                <w:rFonts w:ascii="Times New Roman" w:hAnsi="Times New Roman" w:cs="Times New Roman"/>
                <w:sz w:val="24"/>
                <w:szCs w:val="24"/>
              </w:rPr>
              <w:t>Вікнянської</w:t>
            </w:r>
            <w:proofErr w:type="spellEnd"/>
            <w:r w:rsidRPr="00826DA1">
              <w:rPr>
                <w:rFonts w:ascii="Times New Roman" w:hAnsi="Times New Roman" w:cs="Times New Roman"/>
                <w:sz w:val="24"/>
                <w:szCs w:val="24"/>
              </w:rPr>
              <w:t xml:space="preserve">, Кіцманської, Чернівецької, Вижницької, Заставнівської територіальних громад, а також проведено перевірку щодо виконання виконавчим комітетом делегованих </w:t>
            </w:r>
            <w:r w:rsidRPr="00826DA1">
              <w:rPr>
                <w:rFonts w:ascii="Times New Roman" w:hAnsi="Times New Roman" w:cs="Times New Roman"/>
                <w:sz w:val="24"/>
                <w:szCs w:val="24"/>
              </w:rPr>
              <w:lastRenderedPageBreak/>
              <w:t>повноважень, відповіло до пункту «б» статті 32 Закону України «про місцеве самоврядування в Україні» (забезпечення охорони пам’яток історії та культури, збереження та використання культурного надбання);</w:t>
            </w:r>
          </w:p>
          <w:p w14:paraId="5CBFA415"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Виготовлено облікову документації на щойно виявлені об’єкти історії розташованих на територій міста Чернівці та області для подальшого занесення об’єктів до Державного реєстру нерухомих пам’яток України (загальною кількістю 15 шт. – історія);</w:t>
            </w:r>
          </w:p>
          <w:p w14:paraId="3F0696D7"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3) Підготовлено перелік пам’яток архітектури національного значення розташований на території міста Чернівці та області для занесення до Державного реєстру нерухомих пам’яток України;</w:t>
            </w:r>
          </w:p>
          <w:p w14:paraId="7AD58E71" w14:textId="77777777" w:rsidR="005206A0" w:rsidRPr="00826DA1" w:rsidRDefault="005206A0" w:rsidP="00826DA1">
            <w:pPr>
              <w:spacing w:after="0" w:line="240" w:lineRule="auto"/>
              <w:jc w:val="both"/>
              <w:rPr>
                <w:rFonts w:ascii="Times New Roman" w:hAnsi="Times New Roman" w:cs="Times New Roman"/>
                <w:sz w:val="24"/>
                <w:szCs w:val="24"/>
                <w:highlight w:val="yellow"/>
              </w:rPr>
            </w:pPr>
            <w:r w:rsidRPr="00826DA1">
              <w:rPr>
                <w:rFonts w:ascii="Times New Roman" w:hAnsi="Times New Roman" w:cs="Times New Roman"/>
                <w:sz w:val="24"/>
                <w:szCs w:val="24"/>
              </w:rPr>
              <w:t xml:space="preserve">4) Підготовлено та надіслано до Міністерства культури та стратегічних комунікацій України перелік пам’яток археології місцевого значення для занесення до Державного реєстру нерухомих пам’яток України </w:t>
            </w:r>
            <w:r w:rsidRPr="00826DA1">
              <w:rPr>
                <w:rStyle w:val="a3"/>
                <w:rFonts w:ascii="Times New Roman" w:hAnsi="Times New Roman" w:cs="Times New Roman"/>
                <w:sz w:val="24"/>
                <w:szCs w:val="24"/>
              </w:rPr>
              <w:t xml:space="preserve">(лист управління </w:t>
            </w:r>
            <w:r w:rsidRPr="00826DA1">
              <w:rPr>
                <w:rStyle w:val="a3"/>
                <w:rFonts w:ascii="Times New Roman" w:hAnsi="Times New Roman" w:cs="Times New Roman"/>
                <w:sz w:val="24"/>
                <w:szCs w:val="24"/>
              </w:rPr>
              <w:lastRenderedPageBreak/>
              <w:t>культури ОДА (ОВА) від 03.01.2025  №01-29/03)</w:t>
            </w:r>
          </w:p>
        </w:tc>
      </w:tr>
      <w:tr w:rsidR="00826DA1" w:rsidRPr="00826DA1" w14:paraId="0738BAA8" w14:textId="77777777" w:rsidTr="00826DA1">
        <w:tc>
          <w:tcPr>
            <w:tcW w:w="238" w:type="pct"/>
          </w:tcPr>
          <w:p w14:paraId="74D5F637"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lastRenderedPageBreak/>
              <w:t>5</w:t>
            </w:r>
          </w:p>
        </w:tc>
        <w:tc>
          <w:tcPr>
            <w:tcW w:w="1084" w:type="pct"/>
          </w:tcPr>
          <w:p w14:paraId="4F539716"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Забезпечення оцифрування та оприлюднення масиву облікової документації на кожен об’єкт культурної спадщини, внесений до Державного реєстру нерухомих пам’яток України</w:t>
            </w:r>
          </w:p>
        </w:tc>
        <w:tc>
          <w:tcPr>
            <w:tcW w:w="729" w:type="pct"/>
          </w:tcPr>
          <w:p w14:paraId="54D8119D"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rPr>
              <w:t>Квітень</w:t>
            </w:r>
            <w:r w:rsidRPr="00826DA1">
              <w:rPr>
                <w:rFonts w:ascii="Times New Roman" w:eastAsia="Calibri" w:hAnsi="Times New Roman" w:cs="Times New Roman"/>
                <w:sz w:val="24"/>
                <w:szCs w:val="24"/>
              </w:rPr>
              <w:br/>
              <w:t>2023 року</w:t>
            </w:r>
          </w:p>
        </w:tc>
        <w:tc>
          <w:tcPr>
            <w:tcW w:w="729" w:type="pct"/>
          </w:tcPr>
          <w:p w14:paraId="0028A016" w14:textId="77777777" w:rsidR="005206A0" w:rsidRPr="00826DA1" w:rsidRDefault="005206A0" w:rsidP="00826DA1">
            <w:pPr>
              <w:spacing w:after="0" w:line="240" w:lineRule="auto"/>
              <w:jc w:val="center"/>
              <w:rPr>
                <w:rFonts w:ascii="Times New Roman" w:eastAsia="Calibri" w:hAnsi="Times New Roman" w:cs="Times New Roman"/>
                <w:b/>
                <w:sz w:val="24"/>
                <w:szCs w:val="24"/>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31921C9F"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Управління культури обласної державної адміністрації </w:t>
            </w:r>
          </w:p>
        </w:tc>
        <w:tc>
          <w:tcPr>
            <w:tcW w:w="1103" w:type="pct"/>
          </w:tcPr>
          <w:p w14:paraId="4D60D52E" w14:textId="77777777" w:rsidR="005206A0" w:rsidRPr="00826DA1" w:rsidRDefault="005206A0" w:rsidP="00826DA1">
            <w:pPr>
              <w:spacing w:after="0" w:line="240" w:lineRule="auto"/>
              <w:jc w:val="both"/>
              <w:rPr>
                <w:rFonts w:ascii="Times New Roman" w:eastAsia="Calibri" w:hAnsi="Times New Roman" w:cs="Times New Roman"/>
                <w:sz w:val="24"/>
                <w:szCs w:val="24"/>
              </w:rPr>
            </w:pPr>
            <w:r w:rsidRPr="00826DA1">
              <w:rPr>
                <w:rFonts w:ascii="Times New Roman" w:hAnsi="Times New Roman" w:cs="Times New Roman"/>
                <w:sz w:val="24"/>
                <w:szCs w:val="24"/>
              </w:rPr>
              <w:t>Занесено до інформаційно-комунікаційної системи обліку нерухомих об’єктів культурної спадщини України «Державний реєстр нерухомих пам’яток України», загальною кількістю – 105 об’єктів місцевого значення та 6 – національного значення.</w:t>
            </w:r>
          </w:p>
          <w:p w14:paraId="16DF30A3" w14:textId="77777777" w:rsidR="005206A0" w:rsidRPr="00826DA1" w:rsidRDefault="005206A0" w:rsidP="00826DA1">
            <w:pPr>
              <w:spacing w:after="0" w:line="240" w:lineRule="auto"/>
              <w:jc w:val="both"/>
              <w:rPr>
                <w:rFonts w:ascii="Times New Roman" w:eastAsia="Calibri" w:hAnsi="Times New Roman" w:cs="Times New Roman"/>
                <w:sz w:val="24"/>
                <w:szCs w:val="24"/>
              </w:rPr>
            </w:pPr>
            <w:r w:rsidRPr="00826DA1">
              <w:rPr>
                <w:rFonts w:ascii="Times New Roman" w:eastAsia="Calibri" w:hAnsi="Times New Roman" w:cs="Times New Roman"/>
                <w:sz w:val="24"/>
                <w:szCs w:val="24"/>
              </w:rPr>
              <w:t>Триває процес занесення інформації щодо пам’яток архітектури національного та місцевого значення, які розташовані на території Чернівецької області  до інформаційно-комунікаційної  системи «Державний реєстр нерухомих пам’яток України».</w:t>
            </w:r>
          </w:p>
          <w:p w14:paraId="0B599869" w14:textId="77777777" w:rsidR="005206A0" w:rsidRPr="00826DA1" w:rsidRDefault="005206A0" w:rsidP="00826DA1">
            <w:pPr>
              <w:spacing w:after="0" w:line="240" w:lineRule="auto"/>
              <w:jc w:val="both"/>
              <w:rPr>
                <w:rFonts w:ascii="Times New Roman" w:hAnsi="Times New Roman" w:cs="Times New Roman"/>
                <w:sz w:val="24"/>
                <w:szCs w:val="24"/>
                <w:highlight w:val="yellow"/>
              </w:rPr>
            </w:pPr>
            <w:r w:rsidRPr="00826DA1">
              <w:rPr>
                <w:rFonts w:ascii="Times New Roman" w:eastAsia="Calibri" w:hAnsi="Times New Roman" w:cs="Times New Roman"/>
                <w:sz w:val="24"/>
                <w:szCs w:val="24"/>
              </w:rPr>
              <w:t xml:space="preserve">Станом на 1 січня 2025 року до інформаційно-комунікаційної  системи «Державний реєстр нерухомих пам’яток України» занесено 1782 пам’ятки історії та культури (триває процес коригування даних) </w:t>
            </w:r>
            <w:r w:rsidRPr="00826DA1">
              <w:rPr>
                <w:rStyle w:val="a3"/>
                <w:rFonts w:ascii="Times New Roman" w:hAnsi="Times New Roman" w:cs="Times New Roman"/>
                <w:sz w:val="24"/>
                <w:szCs w:val="24"/>
              </w:rPr>
              <w:t>(лист управління культури ОДА (ОВА) від 03.01.2025  №01-29/03)</w:t>
            </w:r>
          </w:p>
        </w:tc>
      </w:tr>
      <w:tr w:rsidR="00826DA1" w:rsidRPr="00826DA1" w14:paraId="798D5811" w14:textId="77777777" w:rsidTr="00826DA1">
        <w:tc>
          <w:tcPr>
            <w:tcW w:w="238" w:type="pct"/>
          </w:tcPr>
          <w:p w14:paraId="265D6F96"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6</w:t>
            </w:r>
          </w:p>
        </w:tc>
        <w:tc>
          <w:tcPr>
            <w:tcW w:w="1084" w:type="pct"/>
          </w:tcPr>
          <w:p w14:paraId="698E9BF1"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 xml:space="preserve">Вжиття заходів щодо </w:t>
            </w:r>
            <w:r w:rsidRPr="00826DA1">
              <w:rPr>
                <w:rFonts w:ascii="Times New Roman" w:eastAsia="Calibri" w:hAnsi="Times New Roman" w:cs="Times New Roman"/>
                <w:bCs/>
                <w:sz w:val="24"/>
                <w:szCs w:val="24"/>
                <w:lang w:eastAsia="uk-UA" w:bidi="uk-UA"/>
              </w:rPr>
              <w:t xml:space="preserve">проведення державної </w:t>
            </w:r>
            <w:r w:rsidRPr="00826DA1">
              <w:rPr>
                <w:rFonts w:ascii="Times New Roman" w:eastAsia="Calibri" w:hAnsi="Times New Roman" w:cs="Times New Roman"/>
                <w:bCs/>
                <w:sz w:val="24"/>
                <w:szCs w:val="24"/>
                <w:lang w:eastAsia="uk-UA" w:bidi="uk-UA"/>
              </w:rPr>
              <w:lastRenderedPageBreak/>
              <w:t>інвентаризації земель</w:t>
            </w:r>
          </w:p>
        </w:tc>
        <w:tc>
          <w:tcPr>
            <w:tcW w:w="729" w:type="pct"/>
          </w:tcPr>
          <w:p w14:paraId="1F014D36" w14:textId="77777777" w:rsidR="005206A0" w:rsidRPr="00826DA1" w:rsidRDefault="005206A0" w:rsidP="00826DA1">
            <w:pPr>
              <w:spacing w:after="0" w:line="240" w:lineRule="auto"/>
              <w:jc w:val="center"/>
              <w:rPr>
                <w:rFonts w:ascii="Times New Roman" w:eastAsia="Calibri" w:hAnsi="Times New Roman" w:cs="Times New Roman"/>
                <w:sz w:val="24"/>
                <w:szCs w:val="24"/>
              </w:rPr>
            </w:pPr>
            <w:r w:rsidRPr="00826DA1">
              <w:rPr>
                <w:rFonts w:ascii="Times New Roman" w:eastAsia="Calibri" w:hAnsi="Times New Roman" w:cs="Times New Roman"/>
                <w:sz w:val="24"/>
                <w:szCs w:val="24"/>
              </w:rPr>
              <w:lastRenderedPageBreak/>
              <w:t xml:space="preserve">Січень </w:t>
            </w:r>
          </w:p>
          <w:p w14:paraId="0FFBD03C" w14:textId="77777777" w:rsidR="005206A0" w:rsidRPr="00826DA1" w:rsidRDefault="005206A0" w:rsidP="00826DA1">
            <w:pPr>
              <w:spacing w:after="0" w:line="240" w:lineRule="auto"/>
              <w:jc w:val="center"/>
              <w:rPr>
                <w:rFonts w:ascii="Times New Roman" w:eastAsia="Calibri" w:hAnsi="Times New Roman" w:cs="Times New Roman"/>
                <w:sz w:val="24"/>
                <w:szCs w:val="24"/>
              </w:rPr>
            </w:pPr>
            <w:r w:rsidRPr="00826DA1">
              <w:rPr>
                <w:rFonts w:ascii="Times New Roman" w:eastAsia="Calibri" w:hAnsi="Times New Roman" w:cs="Times New Roman"/>
                <w:sz w:val="24"/>
                <w:szCs w:val="24"/>
              </w:rPr>
              <w:t>2024 року</w:t>
            </w:r>
          </w:p>
        </w:tc>
        <w:tc>
          <w:tcPr>
            <w:tcW w:w="729" w:type="pct"/>
          </w:tcPr>
          <w:p w14:paraId="4A704971" w14:textId="77777777" w:rsidR="005206A0" w:rsidRPr="00826DA1" w:rsidRDefault="005206A0" w:rsidP="00826DA1">
            <w:pPr>
              <w:spacing w:after="0" w:line="240" w:lineRule="auto"/>
              <w:jc w:val="center"/>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50BE3E01"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Управління агропромислового розвитку обласної державної </w:t>
            </w:r>
            <w:r w:rsidRPr="00826DA1">
              <w:rPr>
                <w:rFonts w:ascii="Times New Roman" w:hAnsi="Times New Roman" w:cs="Times New Roman"/>
                <w:sz w:val="24"/>
                <w:szCs w:val="24"/>
              </w:rPr>
              <w:lastRenderedPageBreak/>
              <w:t xml:space="preserve">адміністрації </w:t>
            </w:r>
          </w:p>
        </w:tc>
        <w:tc>
          <w:tcPr>
            <w:tcW w:w="1103" w:type="pct"/>
          </w:tcPr>
          <w:p w14:paraId="2D5D90EB" w14:textId="77777777" w:rsidR="005206A0" w:rsidRPr="00826DA1" w:rsidRDefault="005206A0" w:rsidP="00826DA1">
            <w:pPr>
              <w:spacing w:after="0" w:line="240" w:lineRule="auto"/>
              <w:jc w:val="both"/>
              <w:rPr>
                <w:rFonts w:ascii="Times New Roman" w:hAnsi="Times New Roman" w:cs="Times New Roman"/>
                <w:sz w:val="24"/>
                <w:szCs w:val="24"/>
                <w:vertAlign w:val="superscript"/>
              </w:rPr>
            </w:pPr>
            <w:r w:rsidRPr="00826DA1">
              <w:rPr>
                <w:rFonts w:ascii="Times New Roman" w:hAnsi="Times New Roman" w:cs="Times New Roman"/>
                <w:sz w:val="24"/>
                <w:szCs w:val="24"/>
              </w:rPr>
              <w:lastRenderedPageBreak/>
              <w:t xml:space="preserve">За даними Головного управління </w:t>
            </w:r>
            <w:proofErr w:type="spellStart"/>
            <w:r w:rsidRPr="00826DA1">
              <w:rPr>
                <w:rFonts w:ascii="Times New Roman" w:hAnsi="Times New Roman" w:cs="Times New Roman"/>
                <w:sz w:val="24"/>
                <w:szCs w:val="24"/>
              </w:rPr>
              <w:t>Держгеокадастру</w:t>
            </w:r>
            <w:proofErr w:type="spellEnd"/>
            <w:r w:rsidRPr="00826DA1">
              <w:rPr>
                <w:rFonts w:ascii="Times New Roman" w:hAnsi="Times New Roman" w:cs="Times New Roman"/>
                <w:sz w:val="24"/>
                <w:szCs w:val="24"/>
              </w:rPr>
              <w:t xml:space="preserve"> у </w:t>
            </w:r>
            <w:r w:rsidRPr="00826DA1">
              <w:rPr>
                <w:rFonts w:ascii="Times New Roman" w:hAnsi="Times New Roman" w:cs="Times New Roman"/>
                <w:sz w:val="24"/>
                <w:szCs w:val="24"/>
              </w:rPr>
              <w:lastRenderedPageBreak/>
              <w:t xml:space="preserve">Чернівецькій області  загальна площа </w:t>
            </w:r>
            <w:proofErr w:type="spellStart"/>
            <w:r w:rsidRPr="00826DA1">
              <w:rPr>
                <w:rFonts w:ascii="Times New Roman" w:hAnsi="Times New Roman" w:cs="Times New Roman"/>
                <w:sz w:val="24"/>
                <w:szCs w:val="24"/>
              </w:rPr>
              <w:t>проінвентаризованих</w:t>
            </w:r>
            <w:proofErr w:type="spellEnd"/>
            <w:r w:rsidRPr="00826DA1">
              <w:rPr>
                <w:rFonts w:ascii="Times New Roman" w:hAnsi="Times New Roman" w:cs="Times New Roman"/>
                <w:sz w:val="24"/>
                <w:szCs w:val="24"/>
              </w:rPr>
              <w:t xml:space="preserve"> земель регіону державної власності станом на 01.01.2025 року – 1001,5754 га. (пункт 6 листа управління АПР ОДА (ОВА) від 02.10.2025 № 02-01/2-9)</w:t>
            </w:r>
          </w:p>
        </w:tc>
      </w:tr>
      <w:tr w:rsidR="00826DA1" w:rsidRPr="00826DA1" w14:paraId="637AFF83" w14:textId="77777777" w:rsidTr="00826DA1">
        <w:tc>
          <w:tcPr>
            <w:tcW w:w="238" w:type="pct"/>
          </w:tcPr>
          <w:p w14:paraId="3E787611"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lastRenderedPageBreak/>
              <w:t>7</w:t>
            </w:r>
          </w:p>
        </w:tc>
        <w:tc>
          <w:tcPr>
            <w:tcW w:w="1084" w:type="pct"/>
          </w:tcPr>
          <w:p w14:paraId="2E56479D"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Виконання у повному обсязі вимог наказу, зазначеного у підпункті 2.5.10.1.2 додатку 2</w:t>
            </w:r>
            <w:r w:rsidRPr="00826DA1">
              <w:rPr>
                <w:rFonts w:ascii="Times New Roman" w:eastAsia="Calibri" w:hAnsi="Times New Roman" w:cs="Times New Roman"/>
                <w:sz w:val="24"/>
                <w:szCs w:val="24"/>
              </w:rPr>
              <w:t xml:space="preserve"> Державної антикорупційної програми на 2023</w:t>
            </w:r>
            <w:r w:rsidRPr="00826DA1">
              <w:rPr>
                <w:rFonts w:ascii="Times New Roman" w:hAnsi="Times New Roman" w:cs="Times New Roman"/>
                <w:sz w:val="24"/>
                <w:szCs w:val="24"/>
                <w:lang w:eastAsia="uk-UA" w:bidi="uk-UA"/>
              </w:rPr>
              <w:t>-</w:t>
            </w:r>
            <w:r w:rsidRPr="00826DA1">
              <w:rPr>
                <w:rFonts w:ascii="Times New Roman" w:eastAsia="Calibri" w:hAnsi="Times New Roman" w:cs="Times New Roman"/>
                <w:sz w:val="24"/>
                <w:szCs w:val="24"/>
              </w:rPr>
              <w:t>2025 роки, затвердженої постановою Кабінету Міністрів України від 04 березня 2023 року № 200</w:t>
            </w:r>
            <w:r w:rsidRPr="00826DA1">
              <w:rPr>
                <w:rFonts w:ascii="Times New Roman" w:eastAsia="Calibri" w:hAnsi="Times New Roman" w:cs="Times New Roman"/>
                <w:sz w:val="24"/>
                <w:szCs w:val="24"/>
                <w:lang w:eastAsia="uk-UA" w:bidi="uk-UA"/>
              </w:rPr>
              <w:t xml:space="preserve">, та забезпечення оприлюднення відкритих даних на Єдиному державному веб-порталі відкритих даних відповідно до переліку наборів даних за стандартом </w:t>
            </w:r>
            <w:proofErr w:type="spellStart"/>
            <w:r w:rsidRPr="00826DA1">
              <w:rPr>
                <w:rFonts w:ascii="Times New Roman" w:eastAsia="Calibri" w:hAnsi="Times New Roman" w:cs="Times New Roman"/>
                <w:sz w:val="24"/>
                <w:szCs w:val="24"/>
                <w:lang w:eastAsia="uk-UA" w:bidi="uk-UA"/>
              </w:rPr>
              <w:t>CoST</w:t>
            </w:r>
            <w:proofErr w:type="spellEnd"/>
            <w:r w:rsidRPr="00826DA1">
              <w:rPr>
                <w:rFonts w:ascii="Times New Roman" w:eastAsia="Calibri" w:hAnsi="Times New Roman" w:cs="Times New Roman"/>
                <w:sz w:val="24"/>
                <w:szCs w:val="24"/>
                <w:lang w:eastAsia="uk-UA" w:bidi="uk-UA"/>
              </w:rPr>
              <w:t xml:space="preserve"> IDS (</w:t>
            </w:r>
            <w:proofErr w:type="spellStart"/>
            <w:r w:rsidRPr="00826DA1">
              <w:rPr>
                <w:rFonts w:ascii="Times New Roman" w:eastAsia="Calibri" w:hAnsi="Times New Roman" w:cs="Times New Roman"/>
                <w:sz w:val="24"/>
                <w:szCs w:val="24"/>
                <w:lang w:eastAsia="uk-UA" w:bidi="uk-UA"/>
              </w:rPr>
              <w:t>Infrastructure</w:t>
            </w:r>
            <w:proofErr w:type="spellEnd"/>
            <w:r w:rsidRPr="00826DA1">
              <w:rPr>
                <w:rFonts w:ascii="Times New Roman" w:eastAsia="Calibri" w:hAnsi="Times New Roman" w:cs="Times New Roman"/>
                <w:sz w:val="24"/>
                <w:szCs w:val="24"/>
                <w:lang w:eastAsia="uk-UA" w:bidi="uk-UA"/>
              </w:rPr>
              <w:t xml:space="preserve"> </w:t>
            </w:r>
            <w:proofErr w:type="spellStart"/>
            <w:r w:rsidRPr="00826DA1">
              <w:rPr>
                <w:rFonts w:ascii="Times New Roman" w:eastAsia="Calibri" w:hAnsi="Times New Roman" w:cs="Times New Roman"/>
                <w:sz w:val="24"/>
                <w:szCs w:val="24"/>
                <w:lang w:eastAsia="uk-UA" w:bidi="uk-UA"/>
              </w:rPr>
              <w:t>Data</w:t>
            </w:r>
            <w:proofErr w:type="spellEnd"/>
            <w:r w:rsidRPr="00826DA1">
              <w:rPr>
                <w:rFonts w:ascii="Times New Roman" w:eastAsia="Calibri" w:hAnsi="Times New Roman" w:cs="Times New Roman"/>
                <w:sz w:val="24"/>
                <w:szCs w:val="24"/>
                <w:lang w:eastAsia="uk-UA" w:bidi="uk-UA"/>
              </w:rPr>
              <w:t xml:space="preserve"> Standard), публікації даних (зокрема проектної документації та методики розрахунку очікуваної вартості закупівлі) у </w:t>
            </w:r>
            <w:proofErr w:type="spellStart"/>
            <w:r w:rsidRPr="00826DA1">
              <w:rPr>
                <w:rFonts w:ascii="Times New Roman" w:eastAsia="Calibri" w:hAnsi="Times New Roman" w:cs="Times New Roman"/>
                <w:sz w:val="24"/>
                <w:szCs w:val="24"/>
                <w:lang w:eastAsia="uk-UA" w:bidi="uk-UA"/>
              </w:rPr>
              <w:t>машинозчитуваному</w:t>
            </w:r>
            <w:proofErr w:type="spellEnd"/>
            <w:r w:rsidRPr="00826DA1">
              <w:rPr>
                <w:rFonts w:ascii="Times New Roman" w:eastAsia="Calibri" w:hAnsi="Times New Roman" w:cs="Times New Roman"/>
                <w:sz w:val="24"/>
                <w:szCs w:val="24"/>
                <w:lang w:eastAsia="uk-UA" w:bidi="uk-UA"/>
              </w:rPr>
              <w:t xml:space="preserve"> форматі згідно із стандартами OC4IDS і OCDS</w:t>
            </w:r>
          </w:p>
        </w:tc>
        <w:tc>
          <w:tcPr>
            <w:tcW w:w="729" w:type="pct"/>
          </w:tcPr>
          <w:p w14:paraId="3F0618EB" w14:textId="77777777" w:rsidR="005206A0" w:rsidRPr="00826DA1" w:rsidRDefault="005206A0" w:rsidP="00826DA1">
            <w:pPr>
              <w:spacing w:after="0" w:line="240" w:lineRule="auto"/>
              <w:jc w:val="center"/>
              <w:rPr>
                <w:rFonts w:ascii="Times New Roman" w:eastAsia="Calibri" w:hAnsi="Times New Roman" w:cs="Times New Roman"/>
                <w:sz w:val="24"/>
                <w:szCs w:val="24"/>
              </w:rPr>
            </w:pPr>
            <w:r w:rsidRPr="00826DA1">
              <w:rPr>
                <w:rFonts w:ascii="Times New Roman" w:eastAsia="Calibri" w:hAnsi="Times New Roman" w:cs="Times New Roman"/>
                <w:sz w:val="24"/>
                <w:szCs w:val="24"/>
              </w:rPr>
              <w:t>Червень</w:t>
            </w:r>
          </w:p>
          <w:p w14:paraId="67F6C2C4" w14:textId="77777777" w:rsidR="005206A0" w:rsidRPr="00826DA1" w:rsidRDefault="005206A0" w:rsidP="00826DA1">
            <w:pPr>
              <w:spacing w:after="0" w:line="240" w:lineRule="auto"/>
              <w:jc w:val="center"/>
              <w:rPr>
                <w:rFonts w:ascii="Times New Roman" w:eastAsia="Calibri" w:hAnsi="Times New Roman" w:cs="Times New Roman"/>
                <w:sz w:val="24"/>
                <w:szCs w:val="24"/>
              </w:rPr>
            </w:pPr>
            <w:r w:rsidRPr="00826DA1">
              <w:rPr>
                <w:rFonts w:ascii="Times New Roman" w:eastAsia="Calibri" w:hAnsi="Times New Roman" w:cs="Times New Roman"/>
                <w:sz w:val="24"/>
                <w:szCs w:val="24"/>
              </w:rPr>
              <w:t>2023 року</w:t>
            </w:r>
          </w:p>
        </w:tc>
        <w:tc>
          <w:tcPr>
            <w:tcW w:w="729" w:type="pct"/>
          </w:tcPr>
          <w:p w14:paraId="009AB96A" w14:textId="77777777" w:rsidR="005206A0" w:rsidRPr="00826DA1" w:rsidRDefault="005206A0" w:rsidP="00826DA1">
            <w:pPr>
              <w:spacing w:after="0" w:line="240" w:lineRule="auto"/>
              <w:jc w:val="center"/>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lang w:eastAsia="uk-UA" w:bidi="uk-UA"/>
              </w:rPr>
              <w:t>Грудень</w:t>
            </w:r>
            <w:r w:rsidRPr="00826DA1">
              <w:rPr>
                <w:rFonts w:ascii="Times New Roman" w:eastAsia="Calibri" w:hAnsi="Times New Roman" w:cs="Times New Roman"/>
                <w:sz w:val="24"/>
                <w:szCs w:val="24"/>
                <w:lang w:eastAsia="uk-UA" w:bidi="uk-UA"/>
              </w:rPr>
              <w:br/>
              <w:t>2024 року</w:t>
            </w:r>
          </w:p>
        </w:tc>
        <w:tc>
          <w:tcPr>
            <w:tcW w:w="1116" w:type="pct"/>
          </w:tcPr>
          <w:p w14:paraId="4AC7D3AD"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Департамент систем життєзабезпечення обласної державної адміністрації </w:t>
            </w:r>
          </w:p>
        </w:tc>
        <w:tc>
          <w:tcPr>
            <w:tcW w:w="1103" w:type="pct"/>
          </w:tcPr>
          <w:p w14:paraId="6F106837"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Відповідно до наказу Державного агентства відновлення та розвитку інфраструктури України від 19.07.2023 р. № 307 «Про затвердження Антикорупційної програми Державного агентства відновлення та розвитку інфраструктури України на 2023-2025 роки», яким врегульовано питання про оприлюднення публічної інформації у формі відкритих даних на Єдиному державному веб-порталі відкритих даних, публікуються дані щодо дорожніх інфраструктурних проектів згідно із стандартом </w:t>
            </w:r>
            <w:proofErr w:type="spellStart"/>
            <w:r w:rsidRPr="00826DA1">
              <w:rPr>
                <w:rFonts w:ascii="Times New Roman" w:hAnsi="Times New Roman" w:cs="Times New Roman"/>
                <w:sz w:val="24"/>
                <w:szCs w:val="24"/>
              </w:rPr>
              <w:t>CoST</w:t>
            </w:r>
            <w:proofErr w:type="spellEnd"/>
            <w:r w:rsidRPr="00826DA1">
              <w:rPr>
                <w:rFonts w:ascii="Times New Roman" w:hAnsi="Times New Roman" w:cs="Times New Roman"/>
                <w:sz w:val="24"/>
                <w:szCs w:val="24"/>
              </w:rPr>
              <w:t xml:space="preserve"> IDS (</w:t>
            </w:r>
            <w:proofErr w:type="spellStart"/>
            <w:r w:rsidRPr="00826DA1">
              <w:rPr>
                <w:rFonts w:ascii="Times New Roman" w:hAnsi="Times New Roman" w:cs="Times New Roman"/>
                <w:sz w:val="24"/>
                <w:szCs w:val="24"/>
              </w:rPr>
              <w:t>Infrastructure</w:t>
            </w:r>
            <w:proofErr w:type="spellEnd"/>
            <w:r w:rsidRPr="00826DA1">
              <w:rPr>
                <w:rFonts w:ascii="Times New Roman" w:hAnsi="Times New Roman" w:cs="Times New Roman"/>
                <w:sz w:val="24"/>
                <w:szCs w:val="24"/>
              </w:rPr>
              <w:t xml:space="preserve"> </w:t>
            </w:r>
            <w:proofErr w:type="spellStart"/>
            <w:r w:rsidRPr="00826DA1">
              <w:rPr>
                <w:rFonts w:ascii="Times New Roman" w:hAnsi="Times New Roman" w:cs="Times New Roman"/>
                <w:sz w:val="24"/>
                <w:szCs w:val="24"/>
              </w:rPr>
              <w:t>Data</w:t>
            </w:r>
            <w:proofErr w:type="spellEnd"/>
            <w:r w:rsidRPr="00826DA1">
              <w:rPr>
                <w:rFonts w:ascii="Times New Roman" w:hAnsi="Times New Roman" w:cs="Times New Roman"/>
                <w:sz w:val="24"/>
                <w:szCs w:val="24"/>
              </w:rPr>
              <w:t xml:space="preserve"> Standard), у </w:t>
            </w:r>
            <w:proofErr w:type="spellStart"/>
            <w:r w:rsidRPr="00826DA1">
              <w:rPr>
                <w:rFonts w:ascii="Times New Roman" w:hAnsi="Times New Roman" w:cs="Times New Roman"/>
                <w:sz w:val="24"/>
                <w:szCs w:val="24"/>
              </w:rPr>
              <w:t>машинозчитуваному</w:t>
            </w:r>
            <w:proofErr w:type="spellEnd"/>
            <w:r w:rsidRPr="00826DA1">
              <w:rPr>
                <w:rFonts w:ascii="Times New Roman" w:hAnsi="Times New Roman" w:cs="Times New Roman"/>
                <w:sz w:val="24"/>
                <w:szCs w:val="24"/>
              </w:rPr>
              <w:t xml:space="preserve"> форматі згідно із стандартами OC4IDS і OCDS (лист Департаменту систем життєзабезпечення </w:t>
            </w:r>
            <w:r w:rsidRPr="00826DA1">
              <w:rPr>
                <w:rFonts w:ascii="Times New Roman" w:hAnsi="Times New Roman" w:cs="Times New Roman"/>
                <w:sz w:val="24"/>
                <w:szCs w:val="24"/>
              </w:rPr>
              <w:lastRenderedPageBreak/>
              <w:t>ОДА (ОВА) від 03.01.2025 № 06-06/14).</w:t>
            </w:r>
          </w:p>
        </w:tc>
      </w:tr>
      <w:tr w:rsidR="00826DA1" w:rsidRPr="00826DA1" w14:paraId="755B21D7" w14:textId="77777777" w:rsidTr="00826DA1">
        <w:tc>
          <w:tcPr>
            <w:tcW w:w="238" w:type="pct"/>
          </w:tcPr>
          <w:p w14:paraId="00A93669"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8</w:t>
            </w:r>
          </w:p>
        </w:tc>
        <w:tc>
          <w:tcPr>
            <w:tcW w:w="1084" w:type="pct"/>
          </w:tcPr>
          <w:p w14:paraId="76990A3F" w14:textId="77777777" w:rsidR="005206A0" w:rsidRPr="00826DA1" w:rsidRDefault="005206A0" w:rsidP="00826DA1">
            <w:pPr>
              <w:spacing w:after="0" w:line="240" w:lineRule="auto"/>
              <w:jc w:val="both"/>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rPr>
              <w:t>Проведення класифікації посад державної служби</w:t>
            </w:r>
          </w:p>
        </w:tc>
        <w:tc>
          <w:tcPr>
            <w:tcW w:w="729" w:type="pct"/>
          </w:tcPr>
          <w:p w14:paraId="682B0441" w14:textId="77777777" w:rsidR="005206A0" w:rsidRPr="00826DA1" w:rsidRDefault="005206A0" w:rsidP="00826DA1">
            <w:pPr>
              <w:spacing w:after="0" w:line="240" w:lineRule="auto"/>
              <w:jc w:val="center"/>
              <w:rPr>
                <w:rFonts w:ascii="Times New Roman" w:eastAsia="Calibri" w:hAnsi="Times New Roman" w:cs="Times New Roman"/>
                <w:sz w:val="24"/>
                <w:szCs w:val="24"/>
              </w:rPr>
            </w:pPr>
            <w:r w:rsidRPr="00826DA1">
              <w:rPr>
                <w:rFonts w:ascii="Times New Roman" w:eastAsia="Calibri" w:hAnsi="Times New Roman" w:cs="Times New Roman"/>
                <w:sz w:val="24"/>
                <w:szCs w:val="24"/>
              </w:rPr>
              <w:t xml:space="preserve">День набрання чинності законом, зазначеним у підпункті 2.2.4.2.1 </w:t>
            </w:r>
            <w:r w:rsidRPr="00826DA1">
              <w:rPr>
                <w:rFonts w:ascii="Times New Roman" w:eastAsia="Calibri" w:hAnsi="Times New Roman" w:cs="Times New Roman"/>
                <w:sz w:val="24"/>
                <w:szCs w:val="24"/>
                <w:lang w:eastAsia="uk-UA" w:bidi="uk-UA"/>
              </w:rPr>
              <w:t>додатку 2</w:t>
            </w:r>
            <w:r w:rsidRPr="00826DA1">
              <w:rPr>
                <w:rFonts w:ascii="Times New Roman" w:eastAsia="Calibri" w:hAnsi="Times New Roman" w:cs="Times New Roman"/>
                <w:sz w:val="24"/>
                <w:szCs w:val="24"/>
              </w:rPr>
              <w:t xml:space="preserve"> Державної антикорупційної програми на 2023</w:t>
            </w:r>
            <w:r w:rsidRPr="00826DA1">
              <w:rPr>
                <w:rFonts w:ascii="Times New Roman" w:hAnsi="Times New Roman" w:cs="Times New Roman"/>
                <w:sz w:val="24"/>
                <w:szCs w:val="24"/>
                <w:lang w:eastAsia="uk-UA" w:bidi="uk-UA"/>
              </w:rPr>
              <w:t>-</w:t>
            </w:r>
            <w:r w:rsidRPr="00826DA1">
              <w:rPr>
                <w:rFonts w:ascii="Times New Roman" w:eastAsia="Calibri" w:hAnsi="Times New Roman" w:cs="Times New Roman"/>
                <w:sz w:val="24"/>
                <w:szCs w:val="24"/>
              </w:rPr>
              <w:t>2025 роки, затвердженої постановою Кабінету Міністрів України від 04 березня 2023 року № 220</w:t>
            </w:r>
          </w:p>
        </w:tc>
        <w:tc>
          <w:tcPr>
            <w:tcW w:w="729" w:type="pct"/>
          </w:tcPr>
          <w:p w14:paraId="554F103F" w14:textId="77777777" w:rsidR="005206A0" w:rsidRPr="00826DA1" w:rsidRDefault="005206A0" w:rsidP="00826DA1">
            <w:pPr>
              <w:spacing w:after="0" w:line="240" w:lineRule="auto"/>
              <w:jc w:val="center"/>
              <w:rPr>
                <w:rFonts w:ascii="Times New Roman" w:eastAsia="Calibri" w:hAnsi="Times New Roman" w:cs="Times New Roman"/>
                <w:sz w:val="24"/>
                <w:szCs w:val="24"/>
                <w:lang w:eastAsia="uk-UA" w:bidi="uk-UA"/>
              </w:rPr>
            </w:pPr>
            <w:r w:rsidRPr="00826DA1">
              <w:rPr>
                <w:rFonts w:ascii="Times New Roman" w:eastAsia="Calibri" w:hAnsi="Times New Roman" w:cs="Times New Roman"/>
                <w:sz w:val="24"/>
                <w:szCs w:val="24"/>
              </w:rPr>
              <w:t>Шість місяців з дня набрання чинності законом, зазначеним у підпункті 2.2.4.2.1</w:t>
            </w:r>
            <w:r w:rsidRPr="00826DA1">
              <w:rPr>
                <w:rFonts w:ascii="Times New Roman" w:eastAsia="Calibri" w:hAnsi="Times New Roman" w:cs="Times New Roman"/>
                <w:sz w:val="24"/>
                <w:szCs w:val="24"/>
                <w:lang w:eastAsia="uk-UA" w:bidi="uk-UA"/>
              </w:rPr>
              <w:t xml:space="preserve"> пункту 2.2.4.2 додатку 2</w:t>
            </w:r>
            <w:r w:rsidRPr="00826DA1">
              <w:rPr>
                <w:rFonts w:ascii="Times New Roman" w:eastAsia="Calibri" w:hAnsi="Times New Roman" w:cs="Times New Roman"/>
                <w:sz w:val="24"/>
                <w:szCs w:val="24"/>
              </w:rPr>
              <w:t xml:space="preserve"> Державної антикорупційної програми на 2023</w:t>
            </w:r>
            <w:r w:rsidRPr="00826DA1">
              <w:rPr>
                <w:rFonts w:ascii="Times New Roman" w:hAnsi="Times New Roman" w:cs="Times New Roman"/>
                <w:sz w:val="24"/>
                <w:szCs w:val="24"/>
                <w:lang w:eastAsia="uk-UA" w:bidi="uk-UA"/>
              </w:rPr>
              <w:t>-</w:t>
            </w:r>
            <w:r w:rsidRPr="00826DA1">
              <w:rPr>
                <w:rFonts w:ascii="Times New Roman" w:eastAsia="Calibri" w:hAnsi="Times New Roman" w:cs="Times New Roman"/>
                <w:sz w:val="24"/>
                <w:szCs w:val="24"/>
              </w:rPr>
              <w:t>2025 роки, затвердженої постановою Кабінету Міністрів України від 04 березня 2023 року № 220</w:t>
            </w:r>
          </w:p>
        </w:tc>
        <w:tc>
          <w:tcPr>
            <w:tcW w:w="1116" w:type="pct"/>
          </w:tcPr>
          <w:p w14:paraId="552F2A89"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 xml:space="preserve">Відділ управління персоналом та нагород апарату обласної державної адміністрації, структурні підрозділи обласної державної адміністрації </w:t>
            </w:r>
          </w:p>
        </w:tc>
        <w:tc>
          <w:tcPr>
            <w:tcW w:w="1103" w:type="pct"/>
          </w:tcPr>
          <w:p w14:paraId="0D7FA7F5"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На виконання постанови Кабінету Міністрів України </w:t>
            </w:r>
            <w:r w:rsidRPr="00826DA1">
              <w:rPr>
                <w:rFonts w:ascii="Times New Roman" w:hAnsi="Times New Roman" w:cs="Times New Roman"/>
                <w:spacing w:val="15"/>
                <w:sz w:val="24"/>
                <w:szCs w:val="24"/>
                <w:shd w:val="clear" w:color="auto" w:fill="FFFFFF"/>
              </w:rPr>
              <w:t>від 23 жовтня 2023 року № 1109 «</w:t>
            </w:r>
            <w:r w:rsidRPr="00826DA1">
              <w:rPr>
                <w:rFonts w:ascii="Times New Roman" w:hAnsi="Times New Roman" w:cs="Times New Roman"/>
                <w:sz w:val="24"/>
                <w:szCs w:val="24"/>
                <w:shd w:val="clear" w:color="auto" w:fill="FFFFFF"/>
              </w:rPr>
              <w:t>Про підготовку до запровадження умов оплати праці державних службовців на основі класифікації посад у 2024 році</w:t>
            </w:r>
            <w:r w:rsidRPr="00826DA1">
              <w:rPr>
                <w:rFonts w:ascii="Times New Roman" w:hAnsi="Times New Roman" w:cs="Times New Roman"/>
                <w:spacing w:val="15"/>
                <w:sz w:val="24"/>
                <w:szCs w:val="24"/>
                <w:shd w:val="clear" w:color="auto" w:fill="FFFFFF"/>
              </w:rPr>
              <w:t xml:space="preserve">» проведено </w:t>
            </w:r>
            <w:r w:rsidRPr="00826DA1">
              <w:rPr>
                <w:rFonts w:ascii="Times New Roman" w:eastAsia="Calibri" w:hAnsi="Times New Roman" w:cs="Times New Roman"/>
                <w:sz w:val="24"/>
                <w:szCs w:val="24"/>
              </w:rPr>
              <w:t>класифікацію посад державної служби обласної державної адміністрації (обласної військової адміністрації).</w:t>
            </w:r>
          </w:p>
        </w:tc>
      </w:tr>
    </w:tbl>
    <w:p w14:paraId="442E2C04" w14:textId="77777777" w:rsidR="005206A0" w:rsidRPr="005206A0" w:rsidRDefault="005206A0" w:rsidP="005206A0">
      <w:pPr>
        <w:jc w:val="center"/>
        <w:rPr>
          <w:rFonts w:ascii="Times New Roman" w:hAnsi="Times New Roman" w:cs="Times New Roman"/>
          <w:sz w:val="24"/>
          <w:szCs w:val="24"/>
        </w:rPr>
      </w:pPr>
    </w:p>
    <w:p w14:paraId="46CB2358" w14:textId="47420EA2" w:rsidR="005206A0" w:rsidRPr="000E0A23" w:rsidRDefault="005206A0" w:rsidP="005206A0">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2. Інформація </w:t>
      </w:r>
      <w:r w:rsidRPr="007A3B76">
        <w:rPr>
          <w:rFonts w:ascii="Times New Roman" w:hAnsi="Times New Roman" w:cs="Times New Roman"/>
          <w:b/>
          <w:sz w:val="24"/>
          <w:szCs w:val="24"/>
        </w:rPr>
        <w:t>про вжиті заходи впливу на корупційні ризики</w:t>
      </w:r>
      <w:r>
        <w:rPr>
          <w:rFonts w:ascii="Times New Roman" w:hAnsi="Times New Roman" w:cs="Times New Roman"/>
          <w:b/>
          <w:sz w:val="24"/>
          <w:szCs w:val="24"/>
        </w:rPr>
        <w:t xml:space="preserve"> станом на 31 грудня 2024 року</w:t>
      </w:r>
    </w:p>
    <w:p w14:paraId="7A17D2B6" w14:textId="77777777" w:rsidR="005206A0" w:rsidRPr="000E0A23" w:rsidRDefault="005206A0" w:rsidP="005206A0">
      <w:pPr>
        <w:spacing w:after="0"/>
        <w:rPr>
          <w:rFonts w:ascii="Times New Roman" w:hAnsi="Times New Roman" w:cs="Times New Roman"/>
          <w:sz w:val="24"/>
          <w:szCs w:val="24"/>
        </w:rPr>
      </w:pPr>
    </w:p>
    <w:tbl>
      <w:tblPr>
        <w:tblStyle w:val="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84"/>
        <w:gridCol w:w="2475"/>
        <w:gridCol w:w="1939"/>
        <w:gridCol w:w="6282"/>
      </w:tblGrid>
      <w:tr w:rsidR="005206A0" w:rsidRPr="00826DA1" w14:paraId="238C6A6F" w14:textId="77777777" w:rsidTr="00826DA1">
        <w:tc>
          <w:tcPr>
            <w:tcW w:w="672" w:type="dxa"/>
          </w:tcPr>
          <w:p w14:paraId="7EFB97F5" w14:textId="77777777" w:rsidR="005206A0" w:rsidRPr="00826DA1" w:rsidRDefault="005206A0" w:rsidP="00826DA1">
            <w:pPr>
              <w:spacing w:after="0" w:line="240" w:lineRule="auto"/>
              <w:jc w:val="center"/>
              <w:rPr>
                <w:rStyle w:val="rvts9"/>
                <w:rFonts w:ascii="Times New Roman" w:hAnsi="Times New Roman" w:cs="Times New Roman"/>
                <w:b/>
                <w:bCs/>
                <w:sz w:val="24"/>
                <w:szCs w:val="24"/>
                <w:bdr w:val="none" w:sz="0" w:space="0" w:color="auto" w:frame="1"/>
                <w:shd w:val="clear" w:color="auto" w:fill="FFFFFF"/>
              </w:rPr>
            </w:pPr>
            <w:r w:rsidRPr="00826DA1">
              <w:rPr>
                <w:rStyle w:val="rvts9"/>
                <w:rFonts w:ascii="Times New Roman" w:hAnsi="Times New Roman" w:cs="Times New Roman"/>
                <w:b/>
                <w:bCs/>
                <w:sz w:val="24"/>
                <w:szCs w:val="24"/>
                <w:bdr w:val="none" w:sz="0" w:space="0" w:color="auto" w:frame="1"/>
                <w:shd w:val="clear" w:color="auto" w:fill="FFFFFF"/>
              </w:rPr>
              <w:t>№ з/п</w:t>
            </w:r>
          </w:p>
        </w:tc>
        <w:tc>
          <w:tcPr>
            <w:tcW w:w="3984" w:type="dxa"/>
          </w:tcPr>
          <w:p w14:paraId="15019E59" w14:textId="77777777" w:rsidR="005206A0" w:rsidRPr="00826DA1" w:rsidRDefault="005206A0" w:rsidP="00826DA1">
            <w:pPr>
              <w:spacing w:after="0" w:line="240" w:lineRule="auto"/>
              <w:jc w:val="center"/>
              <w:rPr>
                <w:rStyle w:val="rvts9"/>
                <w:rFonts w:ascii="Times New Roman" w:hAnsi="Times New Roman" w:cs="Times New Roman"/>
                <w:b/>
                <w:bCs/>
                <w:sz w:val="24"/>
                <w:szCs w:val="24"/>
                <w:bdr w:val="none" w:sz="0" w:space="0" w:color="auto" w:frame="1"/>
                <w:shd w:val="clear" w:color="auto" w:fill="FFFFFF"/>
              </w:rPr>
            </w:pPr>
            <w:r w:rsidRPr="00826DA1">
              <w:rPr>
                <w:rStyle w:val="rvts9"/>
                <w:rFonts w:ascii="Times New Roman" w:hAnsi="Times New Roman" w:cs="Times New Roman"/>
                <w:b/>
                <w:bCs/>
                <w:sz w:val="24"/>
                <w:szCs w:val="24"/>
                <w:bdr w:val="none" w:sz="0" w:space="0" w:color="auto" w:frame="1"/>
                <w:shd w:val="clear" w:color="auto" w:fill="FFFFFF"/>
              </w:rPr>
              <w:t>Заходи впливу на корупційний ризик</w:t>
            </w:r>
          </w:p>
        </w:tc>
        <w:tc>
          <w:tcPr>
            <w:tcW w:w="2475" w:type="dxa"/>
          </w:tcPr>
          <w:p w14:paraId="7A24780C" w14:textId="7E445BAB" w:rsidR="005206A0" w:rsidRPr="00826DA1" w:rsidRDefault="005206A0" w:rsidP="00826DA1">
            <w:pPr>
              <w:spacing w:after="0" w:line="240" w:lineRule="auto"/>
              <w:jc w:val="center"/>
              <w:rPr>
                <w:rStyle w:val="rvts9"/>
                <w:rFonts w:ascii="Times New Roman" w:hAnsi="Times New Roman" w:cs="Times New Roman"/>
                <w:b/>
                <w:bCs/>
                <w:sz w:val="24"/>
                <w:szCs w:val="24"/>
                <w:bdr w:val="none" w:sz="0" w:space="0" w:color="auto" w:frame="1"/>
                <w:shd w:val="clear" w:color="auto" w:fill="FFFFFF"/>
              </w:rPr>
            </w:pPr>
            <w:r w:rsidRPr="00826DA1">
              <w:rPr>
                <w:rStyle w:val="rvts9"/>
                <w:rFonts w:ascii="Times New Roman" w:hAnsi="Times New Roman" w:cs="Times New Roman"/>
                <w:b/>
                <w:bCs/>
                <w:sz w:val="24"/>
                <w:szCs w:val="24"/>
                <w:bdr w:val="none" w:sz="0" w:space="0" w:color="auto" w:frame="1"/>
                <w:shd w:val="clear" w:color="auto" w:fill="FFFFFF"/>
              </w:rPr>
              <w:t>Відповідальні за виконання заходу</w:t>
            </w:r>
          </w:p>
        </w:tc>
        <w:tc>
          <w:tcPr>
            <w:tcW w:w="1939" w:type="dxa"/>
          </w:tcPr>
          <w:p w14:paraId="641E5BA5" w14:textId="1F7DAAC1" w:rsidR="005206A0" w:rsidRPr="00826DA1" w:rsidRDefault="005206A0" w:rsidP="00826DA1">
            <w:pPr>
              <w:spacing w:after="0" w:line="240" w:lineRule="auto"/>
              <w:jc w:val="center"/>
              <w:rPr>
                <w:rStyle w:val="rvts9"/>
                <w:rFonts w:ascii="Times New Roman" w:hAnsi="Times New Roman" w:cs="Times New Roman"/>
                <w:b/>
                <w:bCs/>
                <w:sz w:val="24"/>
                <w:szCs w:val="24"/>
                <w:bdr w:val="none" w:sz="0" w:space="0" w:color="auto" w:frame="1"/>
                <w:shd w:val="clear" w:color="auto" w:fill="FFFFFF"/>
              </w:rPr>
            </w:pPr>
            <w:r w:rsidRPr="00826DA1">
              <w:rPr>
                <w:rStyle w:val="rvts9"/>
                <w:rFonts w:ascii="Times New Roman" w:hAnsi="Times New Roman" w:cs="Times New Roman"/>
                <w:b/>
                <w:bCs/>
                <w:sz w:val="24"/>
                <w:szCs w:val="24"/>
                <w:bdr w:val="none" w:sz="0" w:space="0" w:color="auto" w:frame="1"/>
                <w:shd w:val="clear" w:color="auto" w:fill="FFFFFF"/>
              </w:rPr>
              <w:t>Строк</w:t>
            </w:r>
          </w:p>
          <w:p w14:paraId="7BAEA95F" w14:textId="77777777" w:rsidR="005206A0" w:rsidRPr="00826DA1" w:rsidRDefault="005206A0" w:rsidP="00826DA1">
            <w:pPr>
              <w:spacing w:after="0" w:line="240" w:lineRule="auto"/>
              <w:jc w:val="center"/>
              <w:rPr>
                <w:rStyle w:val="rvts9"/>
                <w:rFonts w:ascii="Times New Roman" w:hAnsi="Times New Roman" w:cs="Times New Roman"/>
                <w:b/>
                <w:bCs/>
                <w:sz w:val="24"/>
                <w:szCs w:val="24"/>
                <w:bdr w:val="none" w:sz="0" w:space="0" w:color="auto" w:frame="1"/>
                <w:shd w:val="clear" w:color="auto" w:fill="FFFFFF"/>
              </w:rPr>
            </w:pPr>
            <w:r w:rsidRPr="00826DA1">
              <w:rPr>
                <w:rStyle w:val="rvts9"/>
                <w:rFonts w:ascii="Times New Roman" w:hAnsi="Times New Roman" w:cs="Times New Roman"/>
                <w:b/>
                <w:bCs/>
                <w:sz w:val="24"/>
                <w:szCs w:val="24"/>
                <w:bdr w:val="none" w:sz="0" w:space="0" w:color="auto" w:frame="1"/>
                <w:shd w:val="clear" w:color="auto" w:fill="FFFFFF"/>
              </w:rPr>
              <w:t>виконання</w:t>
            </w:r>
          </w:p>
        </w:tc>
        <w:tc>
          <w:tcPr>
            <w:tcW w:w="6282" w:type="dxa"/>
          </w:tcPr>
          <w:p w14:paraId="76A498F2" w14:textId="77777777" w:rsidR="005206A0" w:rsidRPr="00826DA1" w:rsidRDefault="005206A0" w:rsidP="00826DA1">
            <w:pPr>
              <w:spacing w:after="0" w:line="240" w:lineRule="auto"/>
              <w:jc w:val="center"/>
              <w:rPr>
                <w:rStyle w:val="rvts9"/>
                <w:rFonts w:ascii="Times New Roman" w:hAnsi="Times New Roman" w:cs="Times New Roman"/>
                <w:b/>
                <w:bCs/>
                <w:sz w:val="24"/>
                <w:szCs w:val="24"/>
                <w:bdr w:val="none" w:sz="0" w:space="0" w:color="auto" w:frame="1"/>
                <w:shd w:val="clear" w:color="auto" w:fill="FFFFFF"/>
              </w:rPr>
            </w:pPr>
            <w:r w:rsidRPr="00826DA1">
              <w:rPr>
                <w:rFonts w:ascii="Times New Roman" w:hAnsi="Times New Roman" w:cs="Times New Roman"/>
                <w:b/>
                <w:sz w:val="24"/>
                <w:szCs w:val="24"/>
              </w:rPr>
              <w:t>Стан виконання</w:t>
            </w:r>
          </w:p>
        </w:tc>
      </w:tr>
      <w:tr w:rsidR="005206A0" w:rsidRPr="00826DA1" w14:paraId="6C850F85" w14:textId="77777777" w:rsidTr="00826DA1">
        <w:tc>
          <w:tcPr>
            <w:tcW w:w="672" w:type="dxa"/>
          </w:tcPr>
          <w:p w14:paraId="5CDBFB2A" w14:textId="77777777" w:rsidR="005206A0" w:rsidRPr="00826DA1" w:rsidRDefault="005206A0" w:rsidP="00826DA1">
            <w:pPr>
              <w:spacing w:after="0" w:line="240" w:lineRule="auto"/>
              <w:jc w:val="center"/>
              <w:rPr>
                <w:rStyle w:val="rvts9"/>
                <w:rFonts w:ascii="Times New Roman" w:hAnsi="Times New Roman" w:cs="Times New Roman"/>
                <w:b/>
                <w:sz w:val="24"/>
                <w:szCs w:val="24"/>
                <w:bdr w:val="none" w:sz="0" w:space="0" w:color="auto" w:frame="1"/>
                <w:shd w:val="clear" w:color="auto" w:fill="FFFFFF"/>
              </w:rPr>
            </w:pPr>
            <w:r w:rsidRPr="00826DA1">
              <w:rPr>
                <w:rStyle w:val="rvts9"/>
                <w:rFonts w:ascii="Times New Roman" w:hAnsi="Times New Roman" w:cs="Times New Roman"/>
                <w:b/>
                <w:sz w:val="24"/>
                <w:szCs w:val="24"/>
                <w:bdr w:val="none" w:sz="0" w:space="0" w:color="auto" w:frame="1"/>
                <w:shd w:val="clear" w:color="auto" w:fill="FFFFFF"/>
              </w:rPr>
              <w:t>1</w:t>
            </w:r>
          </w:p>
        </w:tc>
        <w:tc>
          <w:tcPr>
            <w:tcW w:w="3984" w:type="dxa"/>
          </w:tcPr>
          <w:p w14:paraId="7E3F6819" w14:textId="77777777" w:rsidR="005206A0" w:rsidRPr="00826DA1" w:rsidRDefault="005206A0" w:rsidP="00826DA1">
            <w:pPr>
              <w:spacing w:after="0" w:line="240" w:lineRule="auto"/>
              <w:jc w:val="center"/>
              <w:rPr>
                <w:rStyle w:val="rvts9"/>
                <w:rFonts w:ascii="Times New Roman" w:hAnsi="Times New Roman" w:cs="Times New Roman"/>
                <w:b/>
                <w:sz w:val="24"/>
                <w:szCs w:val="24"/>
                <w:bdr w:val="none" w:sz="0" w:space="0" w:color="auto" w:frame="1"/>
                <w:shd w:val="clear" w:color="auto" w:fill="FFFFFF"/>
              </w:rPr>
            </w:pPr>
            <w:r w:rsidRPr="00826DA1">
              <w:rPr>
                <w:rStyle w:val="rvts9"/>
                <w:rFonts w:ascii="Times New Roman" w:hAnsi="Times New Roman" w:cs="Times New Roman"/>
                <w:b/>
                <w:sz w:val="24"/>
                <w:szCs w:val="24"/>
                <w:bdr w:val="none" w:sz="0" w:space="0" w:color="auto" w:frame="1"/>
                <w:shd w:val="clear" w:color="auto" w:fill="FFFFFF"/>
              </w:rPr>
              <w:t>2</w:t>
            </w:r>
          </w:p>
        </w:tc>
        <w:tc>
          <w:tcPr>
            <w:tcW w:w="2475" w:type="dxa"/>
          </w:tcPr>
          <w:p w14:paraId="61899239" w14:textId="77777777" w:rsidR="005206A0" w:rsidRPr="00826DA1" w:rsidRDefault="005206A0" w:rsidP="00826DA1">
            <w:pPr>
              <w:spacing w:after="0" w:line="240" w:lineRule="auto"/>
              <w:jc w:val="center"/>
              <w:rPr>
                <w:rStyle w:val="rvts9"/>
                <w:rFonts w:ascii="Times New Roman" w:hAnsi="Times New Roman" w:cs="Times New Roman"/>
                <w:b/>
                <w:sz w:val="24"/>
                <w:szCs w:val="24"/>
                <w:bdr w:val="none" w:sz="0" w:space="0" w:color="auto" w:frame="1"/>
                <w:shd w:val="clear" w:color="auto" w:fill="FFFFFF"/>
              </w:rPr>
            </w:pPr>
            <w:r w:rsidRPr="00826DA1">
              <w:rPr>
                <w:rStyle w:val="rvts9"/>
                <w:rFonts w:ascii="Times New Roman" w:hAnsi="Times New Roman" w:cs="Times New Roman"/>
                <w:b/>
                <w:sz w:val="24"/>
                <w:szCs w:val="24"/>
                <w:bdr w:val="none" w:sz="0" w:space="0" w:color="auto" w:frame="1"/>
                <w:shd w:val="clear" w:color="auto" w:fill="FFFFFF"/>
              </w:rPr>
              <w:t>3</w:t>
            </w:r>
          </w:p>
        </w:tc>
        <w:tc>
          <w:tcPr>
            <w:tcW w:w="1939" w:type="dxa"/>
          </w:tcPr>
          <w:p w14:paraId="75BB7A62" w14:textId="77777777" w:rsidR="005206A0" w:rsidRPr="00826DA1" w:rsidRDefault="005206A0" w:rsidP="00826DA1">
            <w:pPr>
              <w:spacing w:after="0" w:line="240" w:lineRule="auto"/>
              <w:jc w:val="center"/>
              <w:rPr>
                <w:rStyle w:val="rvts9"/>
                <w:rFonts w:ascii="Times New Roman" w:hAnsi="Times New Roman" w:cs="Times New Roman"/>
                <w:b/>
                <w:sz w:val="24"/>
                <w:szCs w:val="24"/>
                <w:bdr w:val="none" w:sz="0" w:space="0" w:color="auto" w:frame="1"/>
                <w:shd w:val="clear" w:color="auto" w:fill="FFFFFF"/>
              </w:rPr>
            </w:pPr>
            <w:r w:rsidRPr="00826DA1">
              <w:rPr>
                <w:rStyle w:val="rvts9"/>
                <w:rFonts w:ascii="Times New Roman" w:hAnsi="Times New Roman" w:cs="Times New Roman"/>
                <w:b/>
                <w:sz w:val="24"/>
                <w:szCs w:val="24"/>
                <w:bdr w:val="none" w:sz="0" w:space="0" w:color="auto" w:frame="1"/>
                <w:shd w:val="clear" w:color="auto" w:fill="FFFFFF"/>
              </w:rPr>
              <w:t>4</w:t>
            </w:r>
          </w:p>
        </w:tc>
        <w:tc>
          <w:tcPr>
            <w:tcW w:w="6282" w:type="dxa"/>
          </w:tcPr>
          <w:p w14:paraId="3452EE19" w14:textId="77777777" w:rsidR="005206A0" w:rsidRPr="00826DA1" w:rsidRDefault="005206A0" w:rsidP="00826DA1">
            <w:pPr>
              <w:spacing w:after="0" w:line="240" w:lineRule="auto"/>
              <w:jc w:val="center"/>
              <w:rPr>
                <w:rStyle w:val="rvts9"/>
                <w:rFonts w:ascii="Times New Roman" w:hAnsi="Times New Roman" w:cs="Times New Roman"/>
                <w:b/>
                <w:sz w:val="24"/>
                <w:szCs w:val="24"/>
                <w:bdr w:val="none" w:sz="0" w:space="0" w:color="auto" w:frame="1"/>
                <w:shd w:val="clear" w:color="auto" w:fill="FFFFFF"/>
              </w:rPr>
            </w:pPr>
            <w:r w:rsidRPr="00826DA1">
              <w:rPr>
                <w:rStyle w:val="rvts9"/>
                <w:rFonts w:ascii="Times New Roman" w:hAnsi="Times New Roman" w:cs="Times New Roman"/>
                <w:b/>
                <w:sz w:val="24"/>
                <w:szCs w:val="24"/>
                <w:bdr w:val="none" w:sz="0" w:space="0" w:color="auto" w:frame="1"/>
                <w:shd w:val="clear" w:color="auto" w:fill="FFFFFF"/>
              </w:rPr>
              <w:t>5</w:t>
            </w:r>
          </w:p>
        </w:tc>
      </w:tr>
      <w:tr w:rsidR="005206A0" w:rsidRPr="00826DA1" w14:paraId="5F5B2792" w14:textId="77777777" w:rsidTr="00826DA1">
        <w:tc>
          <w:tcPr>
            <w:tcW w:w="15352" w:type="dxa"/>
            <w:gridSpan w:val="5"/>
          </w:tcPr>
          <w:p w14:paraId="47B1445F" w14:textId="77777777" w:rsidR="005206A0" w:rsidRPr="00826DA1" w:rsidRDefault="005206A0" w:rsidP="00826DA1">
            <w:pPr>
              <w:pStyle w:val="Default"/>
              <w:spacing w:before="120"/>
              <w:jc w:val="center"/>
              <w:rPr>
                <w:lang w:val="uk-UA"/>
              </w:rPr>
            </w:pPr>
            <w:r w:rsidRPr="00826DA1">
              <w:rPr>
                <w:lang w:val="uk-UA"/>
              </w:rPr>
              <w:t>Ідентифікований корупційний ризик:</w:t>
            </w:r>
          </w:p>
          <w:p w14:paraId="7698CF71" w14:textId="77777777" w:rsidR="005206A0" w:rsidRPr="00826DA1" w:rsidRDefault="005206A0" w:rsidP="00826DA1">
            <w:pPr>
              <w:pStyle w:val="Default"/>
              <w:jc w:val="center"/>
              <w:rPr>
                <w:rStyle w:val="rvts9"/>
                <w:lang w:val="uk-UA"/>
              </w:rPr>
            </w:pPr>
            <w:r w:rsidRPr="00826DA1">
              <w:rPr>
                <w:lang w:val="uk-UA"/>
              </w:rPr>
              <w:t xml:space="preserve">Можливість задоволення приватного інтересу посадовими особами під час добору працівників на підставі та в порядку, передбаченому </w:t>
            </w:r>
            <w:proofErr w:type="spellStart"/>
            <w:r w:rsidRPr="00826DA1">
              <w:rPr>
                <w:lang w:val="uk-UA"/>
              </w:rPr>
              <w:t>ч.ч</w:t>
            </w:r>
            <w:proofErr w:type="spellEnd"/>
            <w:r w:rsidRPr="00826DA1">
              <w:rPr>
                <w:lang w:val="uk-UA"/>
              </w:rPr>
              <w:t>. 5,7 ст. 10 Закону України «Про правовий режим воєнного стану» (</w:t>
            </w:r>
            <w:proofErr w:type="spellStart"/>
            <w:r w:rsidRPr="00826DA1">
              <w:rPr>
                <w:lang w:val="uk-UA"/>
              </w:rPr>
              <w:t>рекрутинг</w:t>
            </w:r>
            <w:proofErr w:type="spellEnd"/>
            <w:r w:rsidRPr="00826DA1">
              <w:rPr>
                <w:lang w:val="uk-UA"/>
              </w:rPr>
              <w:t>)</w:t>
            </w:r>
          </w:p>
        </w:tc>
      </w:tr>
      <w:tr w:rsidR="005206A0" w:rsidRPr="00826DA1" w14:paraId="55D18928" w14:textId="77777777" w:rsidTr="00826DA1">
        <w:tc>
          <w:tcPr>
            <w:tcW w:w="672" w:type="dxa"/>
          </w:tcPr>
          <w:p w14:paraId="470A0041"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w:t>
            </w:r>
          </w:p>
        </w:tc>
        <w:tc>
          <w:tcPr>
            <w:tcW w:w="3984" w:type="dxa"/>
          </w:tcPr>
          <w:p w14:paraId="65B88CE3" w14:textId="77777777" w:rsidR="005206A0" w:rsidRPr="00826DA1" w:rsidRDefault="005206A0" w:rsidP="00826DA1">
            <w:pPr>
              <w:tabs>
                <w:tab w:val="left" w:pos="2638"/>
              </w:tabs>
              <w:spacing w:line="240" w:lineRule="auto"/>
              <w:jc w:val="both"/>
              <w:rPr>
                <w:rFonts w:ascii="Times New Roman" w:hAnsi="Times New Roman" w:cs="Times New Roman"/>
                <w:sz w:val="24"/>
                <w:szCs w:val="24"/>
              </w:rPr>
            </w:pPr>
            <w:r w:rsidRPr="00826DA1">
              <w:rPr>
                <w:rFonts w:ascii="Times New Roman" w:eastAsia="Times New Roman" w:hAnsi="Times New Roman" w:cs="Times New Roman"/>
                <w:color w:val="000000"/>
                <w:sz w:val="24"/>
                <w:szCs w:val="24"/>
                <w:lang w:eastAsia="uk-UA"/>
              </w:rPr>
              <w:t xml:space="preserve">Використання внутрішньої процедури добору працівників в порядку, передбаченому </w:t>
            </w:r>
            <w:r w:rsidRPr="00826DA1">
              <w:rPr>
                <w:rFonts w:ascii="Times New Roman" w:hAnsi="Times New Roman" w:cs="Times New Roman"/>
                <w:sz w:val="24"/>
                <w:szCs w:val="24"/>
              </w:rPr>
              <w:t xml:space="preserve"> </w:t>
            </w:r>
            <w:proofErr w:type="spellStart"/>
            <w:r w:rsidRPr="00826DA1">
              <w:rPr>
                <w:rFonts w:ascii="Times New Roman" w:hAnsi="Times New Roman" w:cs="Times New Roman"/>
                <w:sz w:val="24"/>
                <w:szCs w:val="24"/>
              </w:rPr>
              <w:t>ч.ч</w:t>
            </w:r>
            <w:proofErr w:type="spellEnd"/>
            <w:r w:rsidRPr="00826DA1">
              <w:rPr>
                <w:rFonts w:ascii="Times New Roman" w:hAnsi="Times New Roman" w:cs="Times New Roman"/>
                <w:sz w:val="24"/>
                <w:szCs w:val="24"/>
              </w:rPr>
              <w:t xml:space="preserve">. 5,7 ст. 10  Закону України «Про правовий </w:t>
            </w:r>
            <w:r w:rsidRPr="00826DA1">
              <w:rPr>
                <w:rFonts w:ascii="Times New Roman" w:hAnsi="Times New Roman" w:cs="Times New Roman"/>
                <w:sz w:val="24"/>
                <w:szCs w:val="24"/>
              </w:rPr>
              <w:lastRenderedPageBreak/>
              <w:t>режим воєнного стану» (</w:t>
            </w:r>
            <w:proofErr w:type="spellStart"/>
            <w:r w:rsidRPr="00826DA1">
              <w:rPr>
                <w:rFonts w:ascii="Times New Roman" w:hAnsi="Times New Roman" w:cs="Times New Roman"/>
                <w:sz w:val="24"/>
                <w:szCs w:val="24"/>
              </w:rPr>
              <w:t>рекрутинг</w:t>
            </w:r>
            <w:proofErr w:type="spellEnd"/>
            <w:r w:rsidRPr="00826DA1">
              <w:rPr>
                <w:rFonts w:ascii="Times New Roman" w:hAnsi="Times New Roman" w:cs="Times New Roman"/>
                <w:sz w:val="24"/>
                <w:szCs w:val="24"/>
              </w:rPr>
              <w:t>)</w:t>
            </w:r>
          </w:p>
          <w:p w14:paraId="7401C10B" w14:textId="77777777" w:rsidR="005206A0" w:rsidRPr="00826DA1" w:rsidRDefault="005206A0" w:rsidP="00826DA1">
            <w:pPr>
              <w:pStyle w:val="Default"/>
              <w:rPr>
                <w:lang w:val="uk-UA"/>
              </w:rPr>
            </w:pPr>
          </w:p>
        </w:tc>
        <w:tc>
          <w:tcPr>
            <w:tcW w:w="2475" w:type="dxa"/>
          </w:tcPr>
          <w:p w14:paraId="0257C85F" w14:textId="77777777" w:rsidR="005206A0" w:rsidRPr="00826DA1" w:rsidRDefault="005206A0" w:rsidP="00826DA1">
            <w:pPr>
              <w:spacing w:line="240" w:lineRule="auto"/>
              <w:rPr>
                <w:rFonts w:ascii="Times New Roman" w:eastAsia="Times New Roman" w:hAnsi="Times New Roman" w:cs="Times New Roman"/>
                <w:color w:val="000000"/>
                <w:sz w:val="24"/>
                <w:szCs w:val="24"/>
                <w:lang w:eastAsia="uk-UA"/>
              </w:rPr>
            </w:pPr>
            <w:bookmarkStart w:id="0" w:name="OLE_LINK18"/>
            <w:r w:rsidRPr="00826DA1">
              <w:rPr>
                <w:rFonts w:ascii="Times New Roman" w:eastAsia="Times New Roman" w:hAnsi="Times New Roman" w:cs="Times New Roman"/>
                <w:color w:val="000000"/>
                <w:sz w:val="24"/>
                <w:szCs w:val="24"/>
                <w:lang w:eastAsia="uk-UA"/>
              </w:rPr>
              <w:lastRenderedPageBreak/>
              <w:t xml:space="preserve">Відділ управління персоналом та нагород апарату обласної державної адміністрації </w:t>
            </w:r>
            <w:r w:rsidRPr="00826DA1">
              <w:rPr>
                <w:rFonts w:ascii="Times New Roman" w:eastAsia="Times New Roman" w:hAnsi="Times New Roman" w:cs="Times New Roman"/>
                <w:color w:val="000000"/>
                <w:sz w:val="24"/>
                <w:szCs w:val="24"/>
                <w:lang w:eastAsia="uk-UA"/>
              </w:rPr>
              <w:lastRenderedPageBreak/>
              <w:t>(обласної військової адміністрації)</w:t>
            </w:r>
          </w:p>
          <w:p w14:paraId="6E3394F6" w14:textId="5BC601CA" w:rsidR="005206A0" w:rsidRPr="00826DA1" w:rsidRDefault="005206A0" w:rsidP="00826DA1">
            <w:pPr>
              <w:spacing w:after="0" w:line="240" w:lineRule="auto"/>
              <w:rPr>
                <w:rStyle w:val="rvts9"/>
                <w:rFonts w:ascii="Times New Roman" w:eastAsia="Times New Roman" w:hAnsi="Times New Roman" w:cs="Times New Roman"/>
                <w:color w:val="000000"/>
                <w:sz w:val="24"/>
                <w:szCs w:val="24"/>
                <w:lang w:eastAsia="uk-UA"/>
              </w:rPr>
            </w:pPr>
            <w:r w:rsidRPr="00826DA1">
              <w:rPr>
                <w:rFonts w:ascii="Times New Roman" w:eastAsia="Times New Roman" w:hAnsi="Times New Roman" w:cs="Times New Roman"/>
                <w:color w:val="000000"/>
                <w:sz w:val="24"/>
                <w:szCs w:val="24"/>
                <w:lang w:eastAsia="uk-UA"/>
              </w:rPr>
              <w:t>Сектор з питань запобігання та виявлення корупції  апарату обласної державної адміністрації (обласної військової адміністрації)</w:t>
            </w:r>
            <w:bookmarkEnd w:id="0"/>
          </w:p>
          <w:p w14:paraId="4BE68E16" w14:textId="77777777" w:rsidR="005206A0" w:rsidRPr="00826DA1" w:rsidRDefault="005206A0" w:rsidP="00826DA1">
            <w:pPr>
              <w:spacing w:after="0" w:line="240" w:lineRule="auto"/>
              <w:rPr>
                <w:rStyle w:val="rvts9"/>
                <w:rFonts w:ascii="Times New Roman" w:eastAsia="Times New Roman" w:hAnsi="Times New Roman" w:cs="Times New Roman"/>
                <w:color w:val="000000"/>
                <w:sz w:val="24"/>
                <w:szCs w:val="24"/>
                <w:lang w:eastAsia="uk-UA"/>
              </w:rPr>
            </w:pPr>
          </w:p>
        </w:tc>
        <w:tc>
          <w:tcPr>
            <w:tcW w:w="1939" w:type="dxa"/>
          </w:tcPr>
          <w:p w14:paraId="66E5D169"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eastAsia="Times New Roman" w:hAnsi="Times New Roman" w:cs="Times New Roman"/>
                <w:color w:val="000000"/>
                <w:sz w:val="24"/>
                <w:szCs w:val="24"/>
                <w:lang w:eastAsia="uk-UA"/>
              </w:rPr>
              <w:lastRenderedPageBreak/>
              <w:t xml:space="preserve">Під час проведення відбору кандидатів на посади у період </w:t>
            </w:r>
            <w:r w:rsidRPr="00826DA1">
              <w:rPr>
                <w:rFonts w:ascii="Times New Roman" w:eastAsia="Times New Roman" w:hAnsi="Times New Roman" w:cs="Times New Roman"/>
                <w:color w:val="000000"/>
                <w:sz w:val="24"/>
                <w:szCs w:val="24"/>
                <w:lang w:eastAsia="uk-UA"/>
              </w:rPr>
              <w:lastRenderedPageBreak/>
              <w:t>дії воєнного стану</w:t>
            </w:r>
          </w:p>
        </w:tc>
        <w:tc>
          <w:tcPr>
            <w:tcW w:w="6282" w:type="dxa"/>
          </w:tcPr>
          <w:p w14:paraId="199F86CF" w14:textId="77777777" w:rsidR="005206A0" w:rsidRPr="00826DA1" w:rsidRDefault="005206A0" w:rsidP="00826DA1">
            <w:pPr>
              <w:spacing w:after="0" w:line="240" w:lineRule="auto"/>
              <w:jc w:val="both"/>
              <w:rPr>
                <w:rFonts w:ascii="Times New Roman" w:eastAsia="Times New Roman" w:hAnsi="Times New Roman" w:cs="Times New Roman"/>
                <w:color w:val="000000"/>
                <w:sz w:val="24"/>
                <w:szCs w:val="24"/>
                <w:lang w:eastAsia="uk-UA"/>
              </w:rPr>
            </w:pPr>
            <w:r w:rsidRPr="00826DA1">
              <w:rPr>
                <w:rFonts w:ascii="Times New Roman" w:eastAsia="Times New Roman" w:hAnsi="Times New Roman" w:cs="Times New Roman"/>
                <w:color w:val="000000"/>
                <w:sz w:val="24"/>
                <w:szCs w:val="24"/>
                <w:lang w:eastAsia="uk-UA"/>
              </w:rPr>
              <w:lastRenderedPageBreak/>
              <w:t xml:space="preserve">Виконано. </w:t>
            </w:r>
          </w:p>
          <w:p w14:paraId="180368A0" w14:textId="77777777" w:rsidR="005206A0" w:rsidRPr="00826DA1" w:rsidRDefault="005206A0" w:rsidP="00826DA1">
            <w:pPr>
              <w:spacing w:after="0" w:line="240" w:lineRule="auto"/>
              <w:jc w:val="both"/>
              <w:rPr>
                <w:rFonts w:ascii="Times New Roman" w:hAnsi="Times New Roman" w:cs="Times New Roman"/>
                <w:color w:val="000000"/>
                <w:sz w:val="24"/>
                <w:szCs w:val="24"/>
              </w:rPr>
            </w:pPr>
            <w:r w:rsidRPr="00826DA1">
              <w:rPr>
                <w:rFonts w:ascii="Times New Roman" w:eastAsia="Times New Roman" w:hAnsi="Times New Roman" w:cs="Times New Roman"/>
                <w:color w:val="000000"/>
                <w:sz w:val="24"/>
                <w:szCs w:val="24"/>
                <w:lang w:eastAsia="uk-UA"/>
              </w:rPr>
              <w:t xml:space="preserve">Внутрішню процедуру добору працівників в порядку, передбаченому </w:t>
            </w:r>
            <w:r w:rsidRPr="00826DA1">
              <w:rPr>
                <w:rFonts w:ascii="Times New Roman" w:hAnsi="Times New Roman" w:cs="Times New Roman"/>
                <w:sz w:val="24"/>
                <w:szCs w:val="24"/>
              </w:rPr>
              <w:t xml:space="preserve"> </w:t>
            </w:r>
            <w:proofErr w:type="spellStart"/>
            <w:r w:rsidRPr="00826DA1">
              <w:rPr>
                <w:rFonts w:ascii="Times New Roman" w:hAnsi="Times New Roman" w:cs="Times New Roman"/>
                <w:sz w:val="24"/>
                <w:szCs w:val="24"/>
              </w:rPr>
              <w:t>ч.ч</w:t>
            </w:r>
            <w:proofErr w:type="spellEnd"/>
            <w:r w:rsidRPr="00826DA1">
              <w:rPr>
                <w:rFonts w:ascii="Times New Roman" w:hAnsi="Times New Roman" w:cs="Times New Roman"/>
                <w:sz w:val="24"/>
                <w:szCs w:val="24"/>
              </w:rPr>
              <w:t>. 5,7 ст. 10  Закону України «Про правовий режим воєнного стану» (</w:t>
            </w:r>
            <w:proofErr w:type="spellStart"/>
            <w:r w:rsidRPr="00826DA1">
              <w:rPr>
                <w:rFonts w:ascii="Times New Roman" w:hAnsi="Times New Roman" w:cs="Times New Roman"/>
                <w:sz w:val="24"/>
                <w:szCs w:val="24"/>
              </w:rPr>
              <w:t>рекрутинг</w:t>
            </w:r>
            <w:proofErr w:type="spellEnd"/>
            <w:r w:rsidRPr="00826DA1">
              <w:rPr>
                <w:rFonts w:ascii="Times New Roman" w:hAnsi="Times New Roman" w:cs="Times New Roman"/>
                <w:sz w:val="24"/>
                <w:szCs w:val="24"/>
              </w:rPr>
              <w:t xml:space="preserve">) дотримано. Поряд з цим, з метою мінімізації корупційного ризику та </w:t>
            </w:r>
            <w:r w:rsidRPr="00826DA1">
              <w:rPr>
                <w:rFonts w:ascii="Times New Roman" w:hAnsi="Times New Roman" w:cs="Times New Roman"/>
                <w:sz w:val="24"/>
                <w:szCs w:val="24"/>
              </w:rPr>
              <w:lastRenderedPageBreak/>
              <w:t xml:space="preserve">забезпечення якісного добору персоналу на посади державної служби та інші посади в період дії воєнного стану видано доручення голови обласної державної адміністрації (начальника обласної військової адміністрації)         від 18 травня 2023 року № 38-З «Про організацію добору персоналу в умовах воєнного стану» </w:t>
            </w:r>
          </w:p>
        </w:tc>
      </w:tr>
      <w:tr w:rsidR="005206A0" w:rsidRPr="00826DA1" w14:paraId="28E1DABC" w14:textId="77777777" w:rsidTr="00826DA1">
        <w:tc>
          <w:tcPr>
            <w:tcW w:w="15352" w:type="dxa"/>
            <w:gridSpan w:val="5"/>
          </w:tcPr>
          <w:p w14:paraId="6287A4DC" w14:textId="77777777" w:rsidR="005206A0" w:rsidRPr="00826DA1" w:rsidRDefault="005206A0" w:rsidP="00826DA1">
            <w:pPr>
              <w:pStyle w:val="Default"/>
              <w:spacing w:before="120"/>
              <w:jc w:val="center"/>
              <w:rPr>
                <w:lang w:val="uk-UA"/>
              </w:rPr>
            </w:pPr>
            <w:r w:rsidRPr="00826DA1">
              <w:rPr>
                <w:lang w:val="uk-UA"/>
              </w:rPr>
              <w:lastRenderedPageBreak/>
              <w:t>Ідентифікований корупційний ризик:</w:t>
            </w:r>
          </w:p>
          <w:p w14:paraId="08CC8A41"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Можливість впливу з боку посадових або інших осіб (членів конкурсної комісії) на результати другого етапу конкурсу на зайняття посад державної служби</w:t>
            </w:r>
          </w:p>
          <w:p w14:paraId="29E09C88" w14:textId="77777777" w:rsidR="005206A0" w:rsidRPr="00826DA1" w:rsidRDefault="005206A0" w:rsidP="00826DA1">
            <w:pPr>
              <w:spacing w:after="0" w:line="240" w:lineRule="auto"/>
              <w:rPr>
                <w:rFonts w:ascii="Times New Roman" w:hAnsi="Times New Roman" w:cs="Times New Roman"/>
                <w:color w:val="000000"/>
                <w:sz w:val="24"/>
                <w:szCs w:val="24"/>
              </w:rPr>
            </w:pPr>
          </w:p>
        </w:tc>
      </w:tr>
      <w:tr w:rsidR="005206A0" w:rsidRPr="00826DA1" w14:paraId="6F61D264" w14:textId="77777777" w:rsidTr="00826DA1">
        <w:tc>
          <w:tcPr>
            <w:tcW w:w="672" w:type="dxa"/>
          </w:tcPr>
          <w:p w14:paraId="7B912327" w14:textId="77777777" w:rsidR="005206A0" w:rsidRPr="00826DA1" w:rsidRDefault="005206A0" w:rsidP="00826DA1">
            <w:pPr>
              <w:spacing w:line="240" w:lineRule="auto"/>
              <w:rPr>
                <w:rStyle w:val="rvts9"/>
                <w:rFonts w:ascii="Times New Roman" w:hAnsi="Times New Roman" w:cs="Times New Roman"/>
                <w:bCs/>
                <w:sz w:val="24"/>
                <w:szCs w:val="24"/>
                <w:highlight w:val="green"/>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w:t>
            </w:r>
          </w:p>
        </w:tc>
        <w:tc>
          <w:tcPr>
            <w:tcW w:w="3984" w:type="dxa"/>
          </w:tcPr>
          <w:p w14:paraId="09FE8C9A" w14:textId="77777777" w:rsidR="005206A0" w:rsidRPr="00826DA1" w:rsidRDefault="005206A0" w:rsidP="00826DA1">
            <w:pPr>
              <w:spacing w:line="240" w:lineRule="auto"/>
              <w:jc w:val="both"/>
              <w:rPr>
                <w:rFonts w:ascii="Times New Roman" w:hAnsi="Times New Roman" w:cs="Times New Roman"/>
                <w:sz w:val="24"/>
                <w:szCs w:val="24"/>
              </w:rPr>
            </w:pPr>
            <w:r w:rsidRPr="00826DA1">
              <w:rPr>
                <w:rFonts w:ascii="Times New Roman" w:hAnsi="Times New Roman" w:cs="Times New Roman"/>
                <w:sz w:val="24"/>
                <w:szCs w:val="24"/>
              </w:rPr>
              <w:t>Розробка пам’ятки про персональну відповідальність за порушення законодавства та обов’язок повідомлення керівника у разі спроб протиправного впливу з боку третіх осіб.</w:t>
            </w:r>
          </w:p>
          <w:p w14:paraId="0564A61F" w14:textId="77777777" w:rsidR="005206A0" w:rsidRPr="00826DA1" w:rsidRDefault="005206A0" w:rsidP="00826DA1">
            <w:pPr>
              <w:spacing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Ознайомлення з пам’яткою усіх працівників відділу управління  персоналом  та  нагород  апарату обласної державної адміністрації (обласної військової адміністрації), членів конкурсної комісії. </w:t>
            </w:r>
          </w:p>
        </w:tc>
        <w:tc>
          <w:tcPr>
            <w:tcW w:w="2475" w:type="dxa"/>
          </w:tcPr>
          <w:p w14:paraId="0145B341"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sz w:val="24"/>
                <w:szCs w:val="24"/>
                <w:bdr w:val="none" w:sz="0" w:space="0" w:color="auto" w:frame="1"/>
                <w:shd w:val="clear" w:color="auto" w:fill="FFFFFF"/>
              </w:rPr>
              <w:t>Сектор з питань запобігання та виявлення корупції апарату обласної державної адміністрації (обласної військової адміністрації</w:t>
            </w:r>
          </w:p>
        </w:tc>
        <w:tc>
          <w:tcPr>
            <w:tcW w:w="1939" w:type="dxa"/>
          </w:tcPr>
          <w:p w14:paraId="69FA7CBB"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 xml:space="preserve">Червень </w:t>
            </w:r>
          </w:p>
          <w:p w14:paraId="49901403"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2023</w:t>
            </w:r>
          </w:p>
          <w:p w14:paraId="375C829E"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року</w:t>
            </w:r>
          </w:p>
          <w:p w14:paraId="730BC4D5" w14:textId="77777777" w:rsidR="005206A0" w:rsidRPr="00826DA1" w:rsidRDefault="005206A0" w:rsidP="00826DA1">
            <w:pPr>
              <w:spacing w:after="0" w:line="240" w:lineRule="auto"/>
              <w:rPr>
                <w:rFonts w:ascii="Times New Roman" w:hAnsi="Times New Roman" w:cs="Times New Roman"/>
                <w:sz w:val="24"/>
                <w:szCs w:val="24"/>
              </w:rPr>
            </w:pPr>
          </w:p>
          <w:p w14:paraId="258B0CA0"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6282" w:type="dxa"/>
          </w:tcPr>
          <w:p w14:paraId="627029AB" w14:textId="77777777" w:rsidR="005206A0" w:rsidRPr="00826DA1" w:rsidRDefault="005206A0" w:rsidP="00826DA1">
            <w:pPr>
              <w:spacing w:after="0" w:line="240" w:lineRule="auto"/>
              <w:jc w:val="both"/>
              <w:rPr>
                <w:rFonts w:ascii="Times New Roman" w:hAnsi="Times New Roman" w:cs="Times New Roman"/>
                <w:color w:val="000000"/>
                <w:sz w:val="24"/>
                <w:szCs w:val="24"/>
              </w:rPr>
            </w:pPr>
            <w:r w:rsidRPr="00826DA1">
              <w:rPr>
                <w:rFonts w:ascii="Times New Roman" w:hAnsi="Times New Roman" w:cs="Times New Roman"/>
                <w:color w:val="000000"/>
                <w:sz w:val="24"/>
                <w:szCs w:val="24"/>
              </w:rPr>
              <w:t>Виконано.</w:t>
            </w:r>
          </w:p>
          <w:p w14:paraId="03FB7345" w14:textId="77777777" w:rsidR="005206A0" w:rsidRPr="00826DA1" w:rsidRDefault="005206A0" w:rsidP="00826DA1">
            <w:pPr>
              <w:spacing w:line="240" w:lineRule="auto"/>
              <w:jc w:val="both"/>
              <w:rPr>
                <w:rFonts w:ascii="Times New Roman" w:hAnsi="Times New Roman" w:cs="Times New Roman"/>
                <w:sz w:val="24"/>
                <w:szCs w:val="24"/>
              </w:rPr>
            </w:pPr>
            <w:r w:rsidRPr="00826DA1">
              <w:rPr>
                <w:rFonts w:ascii="Times New Roman" w:hAnsi="Times New Roman" w:cs="Times New Roman"/>
                <w:sz w:val="24"/>
                <w:szCs w:val="24"/>
              </w:rPr>
              <w:t>Розроблено Пам’ятку про відповідальність членів конкурсної комісії в разі порушення антикорупційного законодавства під час проведення конкурсу на зайняття посад державних службовців</w:t>
            </w:r>
          </w:p>
          <w:p w14:paraId="6081D1FD" w14:textId="77777777" w:rsidR="005206A0" w:rsidRPr="00826DA1" w:rsidRDefault="005206A0" w:rsidP="00826DA1">
            <w:pPr>
              <w:spacing w:after="0" w:line="240" w:lineRule="auto"/>
              <w:jc w:val="both"/>
              <w:rPr>
                <w:rFonts w:ascii="Times New Roman" w:hAnsi="Times New Roman" w:cs="Times New Roman"/>
                <w:color w:val="000000"/>
                <w:sz w:val="24"/>
                <w:szCs w:val="24"/>
              </w:rPr>
            </w:pPr>
          </w:p>
        </w:tc>
      </w:tr>
      <w:tr w:rsidR="005206A0" w:rsidRPr="00826DA1" w14:paraId="4C473A43" w14:textId="77777777" w:rsidTr="00826DA1">
        <w:tc>
          <w:tcPr>
            <w:tcW w:w="15352" w:type="dxa"/>
            <w:gridSpan w:val="5"/>
          </w:tcPr>
          <w:p w14:paraId="16D12D5B" w14:textId="77777777" w:rsidR="005206A0" w:rsidRPr="00826DA1" w:rsidRDefault="005206A0" w:rsidP="00826DA1">
            <w:pPr>
              <w:pStyle w:val="Default"/>
              <w:spacing w:before="120"/>
              <w:jc w:val="center"/>
              <w:rPr>
                <w:lang w:val="uk-UA"/>
              </w:rPr>
            </w:pPr>
            <w:r w:rsidRPr="00826DA1">
              <w:rPr>
                <w:lang w:val="uk-UA"/>
              </w:rPr>
              <w:t>Ідентифікований корупційний ризик:</w:t>
            </w:r>
          </w:p>
          <w:p w14:paraId="71C5CC9B" w14:textId="77777777" w:rsidR="005206A0" w:rsidRPr="00826DA1" w:rsidRDefault="005206A0" w:rsidP="00826DA1">
            <w:pPr>
              <w:spacing w:line="240" w:lineRule="auto"/>
              <w:jc w:val="center"/>
              <w:rPr>
                <w:rStyle w:val="rvts9"/>
                <w:rFonts w:ascii="Times New Roman" w:hAnsi="Times New Roman" w:cs="Times New Roman"/>
                <w:sz w:val="24"/>
                <w:szCs w:val="24"/>
              </w:rPr>
            </w:pPr>
            <w:r w:rsidRPr="00826DA1">
              <w:rPr>
                <w:rFonts w:ascii="Times New Roman" w:hAnsi="Times New Roman" w:cs="Times New Roman"/>
                <w:sz w:val="24"/>
                <w:szCs w:val="24"/>
              </w:rPr>
              <w:t>Можливе задоволення працівниками юридичного управління обласної державної адміністрації (обласної військової адміністрації) приватних інтересів під час безпосереднього представництва інтересів обласної державної адміністрації (обласної військової адміністрації)  в судах</w:t>
            </w:r>
          </w:p>
        </w:tc>
      </w:tr>
      <w:tr w:rsidR="005206A0" w:rsidRPr="00826DA1" w14:paraId="28D4C342" w14:textId="77777777" w:rsidTr="00826DA1">
        <w:tc>
          <w:tcPr>
            <w:tcW w:w="672" w:type="dxa"/>
          </w:tcPr>
          <w:p w14:paraId="6393022A"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lastRenderedPageBreak/>
              <w:t>3</w:t>
            </w:r>
          </w:p>
        </w:tc>
        <w:tc>
          <w:tcPr>
            <w:tcW w:w="3984" w:type="dxa"/>
          </w:tcPr>
          <w:p w14:paraId="19C6FFB1"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Участь за рішенням керівника юридичного управління обласної державної адміністрації (обласної військової адміністрації) у судових засіданнях у пріоритетних справах не менше як двох працівників управління.</w:t>
            </w:r>
          </w:p>
          <w:p w14:paraId="024BFB80" w14:textId="77777777" w:rsidR="005206A0" w:rsidRPr="00826DA1" w:rsidRDefault="005206A0" w:rsidP="00826DA1">
            <w:pPr>
              <w:spacing w:after="0" w:line="240" w:lineRule="auto"/>
              <w:jc w:val="both"/>
              <w:rPr>
                <w:rFonts w:ascii="Times New Roman" w:hAnsi="Times New Roman" w:cs="Times New Roman"/>
                <w:sz w:val="24"/>
                <w:szCs w:val="24"/>
              </w:rPr>
            </w:pPr>
          </w:p>
          <w:p w14:paraId="37FC1AF1" w14:textId="77777777" w:rsidR="005206A0" w:rsidRPr="00826DA1" w:rsidRDefault="005206A0" w:rsidP="00826DA1">
            <w:pPr>
              <w:spacing w:after="0" w:line="240" w:lineRule="auto"/>
              <w:jc w:val="both"/>
              <w:rPr>
                <w:rFonts w:ascii="Times New Roman" w:hAnsi="Times New Roman" w:cs="Times New Roman"/>
                <w:sz w:val="24"/>
                <w:szCs w:val="24"/>
              </w:rPr>
            </w:pPr>
          </w:p>
          <w:p w14:paraId="5DA2674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Проведення періодичного моніторингу прийнятих судових рішень на предмет виявлення особистої заінтересованості у результатах розгляду тієї чи іншої справи</w:t>
            </w:r>
          </w:p>
          <w:p w14:paraId="3A618DA0" w14:textId="77777777" w:rsidR="005206A0" w:rsidRPr="00826DA1" w:rsidRDefault="005206A0" w:rsidP="00826DA1">
            <w:pPr>
              <w:pStyle w:val="Default"/>
              <w:rPr>
                <w:lang w:val="uk-UA"/>
              </w:rPr>
            </w:pPr>
          </w:p>
        </w:tc>
        <w:tc>
          <w:tcPr>
            <w:tcW w:w="2475" w:type="dxa"/>
          </w:tcPr>
          <w:p w14:paraId="4B8303BF"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Юридичне управління обласної державної адміністрації (обласної військової адміністрації)</w:t>
            </w:r>
          </w:p>
          <w:p w14:paraId="7C33A14E"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p>
        </w:tc>
        <w:tc>
          <w:tcPr>
            <w:tcW w:w="1939" w:type="dxa"/>
          </w:tcPr>
          <w:p w14:paraId="63C0354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Під час участі у судових засіданнях</w:t>
            </w:r>
          </w:p>
          <w:p w14:paraId="5FC7EBA2" w14:textId="77777777" w:rsidR="005206A0" w:rsidRPr="00826DA1" w:rsidRDefault="005206A0" w:rsidP="00826DA1">
            <w:pPr>
              <w:spacing w:after="0" w:line="240" w:lineRule="auto"/>
              <w:rPr>
                <w:rFonts w:ascii="Times New Roman" w:hAnsi="Times New Roman" w:cs="Times New Roman"/>
                <w:sz w:val="24"/>
                <w:szCs w:val="24"/>
              </w:rPr>
            </w:pPr>
          </w:p>
          <w:p w14:paraId="13A78AB5" w14:textId="77777777" w:rsidR="005206A0" w:rsidRPr="00826DA1" w:rsidRDefault="005206A0" w:rsidP="00826DA1">
            <w:pPr>
              <w:spacing w:after="0" w:line="240" w:lineRule="auto"/>
              <w:rPr>
                <w:rFonts w:ascii="Times New Roman" w:hAnsi="Times New Roman" w:cs="Times New Roman"/>
                <w:sz w:val="24"/>
                <w:szCs w:val="24"/>
              </w:rPr>
            </w:pPr>
          </w:p>
          <w:p w14:paraId="1D8107F7" w14:textId="77777777" w:rsidR="005206A0" w:rsidRPr="00826DA1" w:rsidRDefault="005206A0" w:rsidP="00826DA1">
            <w:pPr>
              <w:spacing w:after="0" w:line="240" w:lineRule="auto"/>
              <w:rPr>
                <w:rFonts w:ascii="Times New Roman" w:hAnsi="Times New Roman" w:cs="Times New Roman"/>
                <w:sz w:val="24"/>
                <w:szCs w:val="24"/>
              </w:rPr>
            </w:pPr>
          </w:p>
          <w:p w14:paraId="7A1B49C5" w14:textId="77777777" w:rsidR="005206A0" w:rsidRPr="00826DA1" w:rsidRDefault="005206A0" w:rsidP="00826DA1">
            <w:pPr>
              <w:spacing w:after="0" w:line="240" w:lineRule="auto"/>
              <w:rPr>
                <w:rFonts w:ascii="Times New Roman" w:hAnsi="Times New Roman" w:cs="Times New Roman"/>
                <w:sz w:val="24"/>
                <w:szCs w:val="24"/>
              </w:rPr>
            </w:pPr>
          </w:p>
          <w:p w14:paraId="03EA0FDE" w14:textId="77777777" w:rsidR="005206A0" w:rsidRPr="00826DA1" w:rsidRDefault="005206A0" w:rsidP="00826DA1">
            <w:pPr>
              <w:spacing w:after="0" w:line="240" w:lineRule="auto"/>
              <w:rPr>
                <w:rFonts w:ascii="Times New Roman" w:hAnsi="Times New Roman" w:cs="Times New Roman"/>
                <w:sz w:val="24"/>
                <w:szCs w:val="24"/>
              </w:rPr>
            </w:pPr>
          </w:p>
          <w:p w14:paraId="456F7085" w14:textId="77777777" w:rsidR="005206A0" w:rsidRPr="00826DA1" w:rsidRDefault="005206A0" w:rsidP="00826DA1">
            <w:pPr>
              <w:spacing w:after="0" w:line="240" w:lineRule="auto"/>
              <w:rPr>
                <w:rFonts w:ascii="Times New Roman" w:hAnsi="Times New Roman" w:cs="Times New Roman"/>
                <w:sz w:val="24"/>
                <w:szCs w:val="24"/>
              </w:rPr>
            </w:pPr>
          </w:p>
          <w:p w14:paraId="5F3C72FC"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Щокварталу</w:t>
            </w:r>
          </w:p>
          <w:p w14:paraId="2D141121"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6282" w:type="dxa"/>
          </w:tcPr>
          <w:p w14:paraId="75E1E1D2" w14:textId="77777777" w:rsidR="005206A0" w:rsidRPr="00826DA1" w:rsidRDefault="005206A0" w:rsidP="00826DA1">
            <w:pPr>
              <w:spacing w:after="0" w:line="240" w:lineRule="auto"/>
              <w:jc w:val="both"/>
              <w:rPr>
                <w:rFonts w:ascii="Times New Roman" w:hAnsi="Times New Roman" w:cs="Times New Roman"/>
                <w:color w:val="000000"/>
                <w:sz w:val="24"/>
                <w:szCs w:val="24"/>
              </w:rPr>
            </w:pPr>
            <w:r w:rsidRPr="00826DA1">
              <w:rPr>
                <w:rFonts w:ascii="Times New Roman" w:hAnsi="Times New Roman" w:cs="Times New Roman"/>
                <w:color w:val="000000"/>
                <w:sz w:val="24"/>
                <w:szCs w:val="24"/>
              </w:rPr>
              <w:t>Виконується.</w:t>
            </w:r>
          </w:p>
          <w:p w14:paraId="75A1366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1. За дорученням начальника юридичного управління обласної державної адміністрації (обласної військової адміністрації) у пріоритетних справах участь у судових засіданнях приймають 2 працівники юридичного управління обласної державної адміністрації (обласної військової адміністрації)   (лист юридичного управління ОДА (ОВА) від 03.01.2025 № 02-52/2). </w:t>
            </w:r>
          </w:p>
          <w:p w14:paraId="44B072F8" w14:textId="77777777" w:rsidR="005206A0" w:rsidRPr="00826DA1" w:rsidRDefault="005206A0" w:rsidP="00826DA1">
            <w:pPr>
              <w:spacing w:after="0" w:line="240" w:lineRule="auto"/>
              <w:jc w:val="both"/>
              <w:rPr>
                <w:rFonts w:ascii="Times New Roman" w:hAnsi="Times New Roman" w:cs="Times New Roman"/>
                <w:sz w:val="24"/>
                <w:szCs w:val="24"/>
              </w:rPr>
            </w:pPr>
          </w:p>
          <w:p w14:paraId="40376970"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color w:val="000000"/>
                <w:sz w:val="24"/>
                <w:szCs w:val="24"/>
              </w:rPr>
              <w:t xml:space="preserve">2. Юридичне управління </w:t>
            </w:r>
            <w:r w:rsidRPr="00826DA1">
              <w:rPr>
                <w:rFonts w:ascii="Times New Roman" w:hAnsi="Times New Roman" w:cs="Times New Roman"/>
                <w:sz w:val="24"/>
                <w:szCs w:val="24"/>
              </w:rPr>
              <w:t xml:space="preserve">обласної державної адміністрації (обласної військової адміністрації)   проводить моніторинг прийнятих судових рішень на предмет виявлення особистої заінтересованості у їх результатах працівників, які здійснюють представницькі функції. За результатами проведеного у 2 півріччі 2024 року моніторингу були перевірені судові рішення у справах: № 910/7435/24, № 926/5600/23, № 926/6/24, № 926/1601/24. Особистої заінтересованості у працівників які здійснюють представницькі функції. (лист юридичного управління ОДА (ОВА) від 03.01.2025 № 02-52/2). </w:t>
            </w:r>
          </w:p>
        </w:tc>
      </w:tr>
      <w:tr w:rsidR="005206A0" w:rsidRPr="00826DA1" w14:paraId="74E290F4" w14:textId="77777777" w:rsidTr="00826DA1">
        <w:tc>
          <w:tcPr>
            <w:tcW w:w="15352" w:type="dxa"/>
            <w:gridSpan w:val="5"/>
          </w:tcPr>
          <w:p w14:paraId="05537F17" w14:textId="77777777" w:rsidR="005206A0" w:rsidRPr="00826DA1" w:rsidRDefault="005206A0" w:rsidP="00826DA1">
            <w:pPr>
              <w:pStyle w:val="Default"/>
              <w:spacing w:before="120"/>
              <w:jc w:val="center"/>
              <w:rPr>
                <w:lang w:val="uk-UA"/>
              </w:rPr>
            </w:pPr>
            <w:r w:rsidRPr="00826DA1">
              <w:rPr>
                <w:lang w:val="uk-UA"/>
              </w:rPr>
              <w:t>Ідентифікований корупційний ризик:</w:t>
            </w:r>
          </w:p>
          <w:p w14:paraId="6F3F4D19" w14:textId="77777777" w:rsidR="005206A0" w:rsidRPr="00826DA1" w:rsidRDefault="005206A0" w:rsidP="00826DA1">
            <w:pPr>
              <w:pStyle w:val="Default"/>
              <w:spacing w:before="120"/>
              <w:jc w:val="center"/>
              <w:rPr>
                <w:lang w:val="uk-UA"/>
              </w:rPr>
            </w:pPr>
            <w:r w:rsidRPr="00826DA1">
              <w:rPr>
                <w:lang w:val="uk-UA"/>
              </w:rPr>
              <w:t>Можливість для використання матеріальних ресурсів в особистих цілях та задоволення свого приватного інтересу</w:t>
            </w:r>
          </w:p>
          <w:p w14:paraId="6A7DBDAD" w14:textId="77777777" w:rsidR="005206A0" w:rsidRPr="00826DA1" w:rsidRDefault="005206A0" w:rsidP="00826DA1">
            <w:pPr>
              <w:spacing w:after="0" w:line="240" w:lineRule="auto"/>
              <w:rPr>
                <w:rFonts w:ascii="Times New Roman" w:hAnsi="Times New Roman" w:cs="Times New Roman"/>
                <w:color w:val="000000"/>
                <w:sz w:val="24"/>
                <w:szCs w:val="24"/>
              </w:rPr>
            </w:pPr>
          </w:p>
        </w:tc>
      </w:tr>
      <w:tr w:rsidR="005206A0" w:rsidRPr="00826DA1" w14:paraId="73AD2CD6" w14:textId="77777777" w:rsidTr="00826DA1">
        <w:tc>
          <w:tcPr>
            <w:tcW w:w="672" w:type="dxa"/>
          </w:tcPr>
          <w:p w14:paraId="32DFCB31"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4</w:t>
            </w:r>
          </w:p>
        </w:tc>
        <w:tc>
          <w:tcPr>
            <w:tcW w:w="3984" w:type="dxa"/>
          </w:tcPr>
          <w:p w14:paraId="4E82D5AA" w14:textId="77777777" w:rsidR="005206A0" w:rsidRPr="00826DA1" w:rsidRDefault="005206A0" w:rsidP="00826DA1">
            <w:pPr>
              <w:spacing w:line="240" w:lineRule="auto"/>
              <w:jc w:val="both"/>
              <w:rPr>
                <w:rFonts w:ascii="Times New Roman" w:hAnsi="Times New Roman" w:cs="Times New Roman"/>
                <w:sz w:val="24"/>
                <w:szCs w:val="24"/>
              </w:rPr>
            </w:pPr>
            <w:r w:rsidRPr="00826DA1">
              <w:rPr>
                <w:rFonts w:ascii="Times New Roman" w:hAnsi="Times New Roman" w:cs="Times New Roman"/>
                <w:sz w:val="24"/>
                <w:szCs w:val="24"/>
              </w:rPr>
              <w:t>Проведення контрольної звірки щодо цільового використання державного майна</w:t>
            </w:r>
          </w:p>
        </w:tc>
        <w:tc>
          <w:tcPr>
            <w:tcW w:w="2475" w:type="dxa"/>
          </w:tcPr>
          <w:p w14:paraId="0C4BC3D0"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Відділ фінансово-господарського забезпечення апарату обласної державної адміністрації</w:t>
            </w:r>
          </w:p>
        </w:tc>
        <w:tc>
          <w:tcPr>
            <w:tcW w:w="1939" w:type="dxa"/>
          </w:tcPr>
          <w:p w14:paraId="51A3A900"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Щокварталу</w:t>
            </w:r>
          </w:p>
          <w:p w14:paraId="0E9745D0" w14:textId="77777777" w:rsidR="005206A0" w:rsidRPr="00826DA1" w:rsidRDefault="005206A0" w:rsidP="00826DA1">
            <w:pPr>
              <w:spacing w:line="240" w:lineRule="auto"/>
              <w:rPr>
                <w:rFonts w:ascii="Times New Roman" w:hAnsi="Times New Roman" w:cs="Times New Roman"/>
                <w:sz w:val="24"/>
                <w:szCs w:val="24"/>
              </w:rPr>
            </w:pPr>
          </w:p>
        </w:tc>
        <w:tc>
          <w:tcPr>
            <w:tcW w:w="6282" w:type="dxa"/>
          </w:tcPr>
          <w:p w14:paraId="5C5DE3C0" w14:textId="77777777" w:rsidR="005206A0" w:rsidRPr="00826DA1" w:rsidRDefault="005206A0" w:rsidP="00826DA1">
            <w:pPr>
              <w:spacing w:after="0" w:line="240" w:lineRule="auto"/>
              <w:jc w:val="both"/>
              <w:rPr>
                <w:rFonts w:ascii="Times New Roman" w:hAnsi="Times New Roman" w:cs="Times New Roman"/>
                <w:color w:val="000000"/>
                <w:sz w:val="24"/>
                <w:szCs w:val="24"/>
              </w:rPr>
            </w:pPr>
            <w:r w:rsidRPr="00826DA1">
              <w:rPr>
                <w:rFonts w:ascii="Times New Roman" w:hAnsi="Times New Roman" w:cs="Times New Roman"/>
                <w:color w:val="000000"/>
                <w:sz w:val="24"/>
                <w:szCs w:val="24"/>
              </w:rPr>
              <w:t>Виконується.</w:t>
            </w:r>
          </w:p>
          <w:p w14:paraId="18F71684"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Відповідно до наказу керівника апарату обласної державної адміністрації (обласної військової адміністрації) від 03 жовтня 2024 року № 40 «Про проведення щорічної інвентаризації» проведено повну інвентаризацію всіх активів та зобов’язань апарату обласної державної адміністрації (обласної військової адміністрації) станом на 01 грудня 2024 року та інвентаризацію щодо наявності комп’ютерного обладнання, програмно-апаратних комплексів та виборчих </w:t>
            </w:r>
            <w:r w:rsidRPr="00826DA1">
              <w:rPr>
                <w:rFonts w:ascii="Times New Roman" w:hAnsi="Times New Roman" w:cs="Times New Roman"/>
                <w:sz w:val="24"/>
                <w:szCs w:val="24"/>
              </w:rPr>
              <w:lastRenderedPageBreak/>
              <w:t>скриньок станом на 01 жовтня 2024 року, переданих Центральною виборчою комісією на відповідальне зберігання згідно з договорами та актами приймання-передачі.</w:t>
            </w:r>
          </w:p>
          <w:p w14:paraId="5A2790A8" w14:textId="77777777" w:rsidR="005206A0" w:rsidRPr="00826DA1" w:rsidRDefault="005206A0" w:rsidP="00826DA1">
            <w:pPr>
              <w:spacing w:after="0" w:line="240" w:lineRule="auto"/>
              <w:jc w:val="both"/>
              <w:rPr>
                <w:rFonts w:ascii="Times New Roman" w:hAnsi="Times New Roman" w:cs="Times New Roman"/>
                <w:color w:val="000000"/>
                <w:sz w:val="24"/>
                <w:szCs w:val="24"/>
              </w:rPr>
            </w:pPr>
          </w:p>
          <w:p w14:paraId="3AE55A8B" w14:textId="77777777" w:rsidR="005206A0" w:rsidRPr="00826DA1" w:rsidRDefault="005206A0" w:rsidP="00826DA1">
            <w:pPr>
              <w:spacing w:after="0" w:line="240" w:lineRule="auto"/>
              <w:jc w:val="both"/>
              <w:rPr>
                <w:rFonts w:ascii="Times New Roman" w:hAnsi="Times New Roman" w:cs="Times New Roman"/>
                <w:color w:val="000000"/>
                <w:sz w:val="24"/>
                <w:szCs w:val="24"/>
              </w:rPr>
            </w:pPr>
          </w:p>
          <w:p w14:paraId="0BCF545A" w14:textId="77777777" w:rsidR="005206A0" w:rsidRPr="00826DA1" w:rsidRDefault="005206A0" w:rsidP="00826DA1">
            <w:pPr>
              <w:spacing w:after="0" w:line="240" w:lineRule="auto"/>
              <w:jc w:val="both"/>
              <w:rPr>
                <w:rFonts w:ascii="Times New Roman" w:hAnsi="Times New Roman" w:cs="Times New Roman"/>
                <w:color w:val="000000"/>
                <w:sz w:val="24"/>
                <w:szCs w:val="24"/>
              </w:rPr>
            </w:pPr>
          </w:p>
          <w:p w14:paraId="2BE3A99C" w14:textId="77777777" w:rsidR="005206A0" w:rsidRPr="00826DA1" w:rsidRDefault="005206A0" w:rsidP="00826DA1">
            <w:pPr>
              <w:spacing w:after="0" w:line="240" w:lineRule="auto"/>
              <w:jc w:val="both"/>
              <w:rPr>
                <w:rFonts w:ascii="Times New Roman" w:hAnsi="Times New Roman" w:cs="Times New Roman"/>
                <w:color w:val="000000"/>
                <w:sz w:val="24"/>
                <w:szCs w:val="24"/>
              </w:rPr>
            </w:pPr>
          </w:p>
          <w:p w14:paraId="57EE7FE4" w14:textId="77777777" w:rsidR="005206A0" w:rsidRPr="00826DA1" w:rsidRDefault="005206A0" w:rsidP="00826DA1">
            <w:pPr>
              <w:spacing w:after="0" w:line="240" w:lineRule="auto"/>
              <w:jc w:val="both"/>
              <w:rPr>
                <w:rFonts w:ascii="Times New Roman" w:hAnsi="Times New Roman" w:cs="Times New Roman"/>
                <w:color w:val="000000"/>
                <w:sz w:val="24"/>
                <w:szCs w:val="24"/>
              </w:rPr>
            </w:pPr>
          </w:p>
        </w:tc>
      </w:tr>
      <w:tr w:rsidR="005206A0" w:rsidRPr="00826DA1" w14:paraId="4627F4A8" w14:textId="77777777" w:rsidTr="00826DA1">
        <w:tc>
          <w:tcPr>
            <w:tcW w:w="15352" w:type="dxa"/>
            <w:gridSpan w:val="5"/>
          </w:tcPr>
          <w:p w14:paraId="559DF3DE" w14:textId="77777777" w:rsidR="005206A0" w:rsidRPr="00826DA1" w:rsidRDefault="005206A0" w:rsidP="00826DA1">
            <w:pPr>
              <w:pStyle w:val="Default"/>
              <w:spacing w:before="120"/>
              <w:jc w:val="center"/>
              <w:rPr>
                <w:lang w:val="uk-UA"/>
              </w:rPr>
            </w:pPr>
            <w:r w:rsidRPr="00826DA1">
              <w:rPr>
                <w:lang w:val="uk-UA"/>
              </w:rPr>
              <w:lastRenderedPageBreak/>
              <w:t>Ідентифікований корупційний ризик:</w:t>
            </w:r>
          </w:p>
          <w:p w14:paraId="27A17BAB"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Можливість умисного завищення замовлення матеріальних ресурсів з метою подальшого використання їх залишків в особистих цілях та задоволення свого приватного інтересу</w:t>
            </w:r>
          </w:p>
          <w:p w14:paraId="791217CC" w14:textId="77777777" w:rsidR="005206A0" w:rsidRPr="00826DA1" w:rsidRDefault="005206A0" w:rsidP="00826DA1">
            <w:pPr>
              <w:spacing w:after="0" w:line="240" w:lineRule="auto"/>
              <w:rPr>
                <w:rFonts w:ascii="Times New Roman" w:hAnsi="Times New Roman" w:cs="Times New Roman"/>
                <w:sz w:val="24"/>
                <w:szCs w:val="24"/>
              </w:rPr>
            </w:pPr>
          </w:p>
        </w:tc>
      </w:tr>
      <w:tr w:rsidR="005206A0" w:rsidRPr="00826DA1" w14:paraId="69288D2E" w14:textId="77777777" w:rsidTr="00826DA1">
        <w:tc>
          <w:tcPr>
            <w:tcW w:w="672" w:type="dxa"/>
          </w:tcPr>
          <w:p w14:paraId="05E19B24"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5</w:t>
            </w:r>
          </w:p>
        </w:tc>
        <w:tc>
          <w:tcPr>
            <w:tcW w:w="3984" w:type="dxa"/>
          </w:tcPr>
          <w:p w14:paraId="3B0959D8" w14:textId="77777777" w:rsidR="005206A0" w:rsidRPr="00826DA1" w:rsidRDefault="005206A0" w:rsidP="00826DA1">
            <w:pPr>
              <w:pStyle w:val="Default"/>
              <w:jc w:val="both"/>
              <w:rPr>
                <w:lang w:val="uk-UA"/>
              </w:rPr>
            </w:pPr>
            <w:r w:rsidRPr="00826DA1">
              <w:rPr>
                <w:lang w:val="uk-UA"/>
              </w:rPr>
              <w:t>1. Проведення аналізу запасів матеріальних ресурсів та інтенсивності їх використання</w:t>
            </w:r>
          </w:p>
          <w:p w14:paraId="70C87BEC" w14:textId="77777777" w:rsidR="005206A0" w:rsidRPr="00826DA1" w:rsidRDefault="005206A0" w:rsidP="00826DA1">
            <w:pPr>
              <w:pStyle w:val="Default"/>
              <w:jc w:val="both"/>
              <w:rPr>
                <w:lang w:val="uk-UA"/>
              </w:rPr>
            </w:pPr>
          </w:p>
          <w:p w14:paraId="5646FF60" w14:textId="77777777" w:rsidR="005206A0" w:rsidRPr="00826DA1" w:rsidRDefault="005206A0" w:rsidP="00826DA1">
            <w:pPr>
              <w:pStyle w:val="Default"/>
              <w:jc w:val="both"/>
              <w:rPr>
                <w:lang w:val="uk-UA"/>
              </w:rPr>
            </w:pPr>
          </w:p>
          <w:p w14:paraId="7CBFDC6A" w14:textId="77777777" w:rsidR="005206A0" w:rsidRPr="00826DA1" w:rsidRDefault="005206A0" w:rsidP="00826DA1">
            <w:pPr>
              <w:pStyle w:val="Default"/>
              <w:jc w:val="both"/>
              <w:rPr>
                <w:rStyle w:val="rvts9"/>
                <w:lang w:val="uk-UA"/>
              </w:rPr>
            </w:pPr>
            <w:r w:rsidRPr="00826DA1">
              <w:rPr>
                <w:lang w:val="uk-UA"/>
              </w:rPr>
              <w:t>2. Забезпечення планування потреби в матеріальних ресурсах виключно на підставі обґрунтованих пропозицій структурних підрозділів</w:t>
            </w:r>
          </w:p>
        </w:tc>
        <w:tc>
          <w:tcPr>
            <w:tcW w:w="2475" w:type="dxa"/>
          </w:tcPr>
          <w:p w14:paraId="6777C6D7"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Відділ фінансово-господарського забезпечення апарату обласної державної адміністрації (обласної військової адміністрації)</w:t>
            </w:r>
          </w:p>
        </w:tc>
        <w:tc>
          <w:tcPr>
            <w:tcW w:w="1939" w:type="dxa"/>
          </w:tcPr>
          <w:p w14:paraId="79141B84"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Щокварталу</w:t>
            </w:r>
          </w:p>
          <w:p w14:paraId="137088FF" w14:textId="77777777" w:rsidR="005206A0" w:rsidRPr="00826DA1" w:rsidRDefault="005206A0" w:rsidP="00826DA1">
            <w:pPr>
              <w:spacing w:after="0" w:line="240" w:lineRule="auto"/>
              <w:rPr>
                <w:rFonts w:ascii="Times New Roman" w:hAnsi="Times New Roman" w:cs="Times New Roman"/>
                <w:sz w:val="24"/>
                <w:szCs w:val="24"/>
              </w:rPr>
            </w:pPr>
          </w:p>
          <w:p w14:paraId="5F4463CB" w14:textId="77777777" w:rsidR="005206A0" w:rsidRPr="00826DA1" w:rsidRDefault="005206A0" w:rsidP="00826DA1">
            <w:pPr>
              <w:spacing w:after="0" w:line="240" w:lineRule="auto"/>
              <w:rPr>
                <w:rFonts w:ascii="Times New Roman" w:hAnsi="Times New Roman" w:cs="Times New Roman"/>
                <w:sz w:val="24"/>
                <w:szCs w:val="24"/>
              </w:rPr>
            </w:pPr>
          </w:p>
          <w:p w14:paraId="5DB555AF" w14:textId="77777777" w:rsidR="005206A0" w:rsidRPr="00826DA1" w:rsidRDefault="005206A0" w:rsidP="00826DA1">
            <w:pPr>
              <w:spacing w:after="0" w:line="240" w:lineRule="auto"/>
              <w:rPr>
                <w:rFonts w:ascii="Times New Roman" w:hAnsi="Times New Roman" w:cs="Times New Roman"/>
                <w:sz w:val="24"/>
                <w:szCs w:val="24"/>
              </w:rPr>
            </w:pPr>
          </w:p>
          <w:p w14:paraId="10A50CD8" w14:textId="77777777" w:rsidR="005206A0" w:rsidRPr="00826DA1" w:rsidRDefault="005206A0" w:rsidP="00826DA1">
            <w:pPr>
              <w:spacing w:after="0" w:line="240" w:lineRule="auto"/>
              <w:rPr>
                <w:rFonts w:ascii="Times New Roman" w:hAnsi="Times New Roman" w:cs="Times New Roman"/>
                <w:sz w:val="24"/>
                <w:szCs w:val="24"/>
              </w:rPr>
            </w:pPr>
          </w:p>
          <w:p w14:paraId="26EA6E05"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Під час планування потреби в матеріальних ресурсах</w:t>
            </w:r>
          </w:p>
        </w:tc>
        <w:tc>
          <w:tcPr>
            <w:tcW w:w="6282" w:type="dxa"/>
          </w:tcPr>
          <w:p w14:paraId="0A8B8E76"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 Виконується.</w:t>
            </w:r>
          </w:p>
          <w:p w14:paraId="26E4F3C6"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Аналітичну довідку запасів матеріальних ресурсів та інтенсивності їх використання підготовлено</w:t>
            </w:r>
          </w:p>
          <w:p w14:paraId="3868C188" w14:textId="77777777" w:rsidR="005206A0" w:rsidRPr="00826DA1" w:rsidRDefault="005206A0" w:rsidP="00826DA1">
            <w:pPr>
              <w:spacing w:after="0" w:line="240" w:lineRule="auto"/>
              <w:jc w:val="both"/>
              <w:rPr>
                <w:rFonts w:ascii="Times New Roman" w:hAnsi="Times New Roman" w:cs="Times New Roman"/>
                <w:sz w:val="24"/>
                <w:szCs w:val="24"/>
              </w:rPr>
            </w:pPr>
          </w:p>
          <w:p w14:paraId="25D546A4" w14:textId="77777777" w:rsidR="005206A0" w:rsidRPr="00826DA1" w:rsidRDefault="005206A0" w:rsidP="00826DA1">
            <w:pPr>
              <w:spacing w:after="0" w:line="240" w:lineRule="auto"/>
              <w:jc w:val="both"/>
              <w:rPr>
                <w:rFonts w:ascii="Times New Roman" w:hAnsi="Times New Roman" w:cs="Times New Roman"/>
                <w:sz w:val="24"/>
                <w:szCs w:val="24"/>
              </w:rPr>
            </w:pPr>
          </w:p>
          <w:p w14:paraId="0203B8F4" w14:textId="77777777" w:rsidR="005206A0" w:rsidRPr="00826DA1" w:rsidRDefault="005206A0" w:rsidP="00826DA1">
            <w:pPr>
              <w:spacing w:line="240" w:lineRule="auto"/>
              <w:jc w:val="both"/>
              <w:rPr>
                <w:rFonts w:ascii="Times New Roman" w:hAnsi="Times New Roman" w:cs="Times New Roman"/>
                <w:sz w:val="24"/>
                <w:szCs w:val="24"/>
              </w:rPr>
            </w:pPr>
            <w:r w:rsidRPr="00826DA1">
              <w:rPr>
                <w:rFonts w:ascii="Times New Roman" w:hAnsi="Times New Roman" w:cs="Times New Roman"/>
                <w:sz w:val="24"/>
                <w:szCs w:val="24"/>
              </w:rPr>
              <w:t>2. Планування потреби в матеріальних ресурсах здійснюється на підставі обґрунтованих пропозицій структурних підрозділів</w:t>
            </w:r>
          </w:p>
          <w:p w14:paraId="63DB2508"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p>
        </w:tc>
      </w:tr>
      <w:tr w:rsidR="005206A0" w:rsidRPr="00826DA1" w14:paraId="0E4C4CE6" w14:textId="77777777" w:rsidTr="00826DA1">
        <w:tc>
          <w:tcPr>
            <w:tcW w:w="15352" w:type="dxa"/>
            <w:gridSpan w:val="5"/>
          </w:tcPr>
          <w:p w14:paraId="53BD166B" w14:textId="77777777" w:rsidR="005206A0" w:rsidRPr="00826DA1" w:rsidRDefault="005206A0" w:rsidP="00826DA1">
            <w:pPr>
              <w:pStyle w:val="Default"/>
              <w:spacing w:before="120"/>
              <w:jc w:val="center"/>
              <w:rPr>
                <w:lang w:val="uk-UA"/>
              </w:rPr>
            </w:pPr>
            <w:r w:rsidRPr="00826DA1">
              <w:rPr>
                <w:lang w:val="uk-UA"/>
              </w:rPr>
              <w:t>Ідентифікований корупційний ризик:</w:t>
            </w:r>
          </w:p>
          <w:p w14:paraId="1811F89D" w14:textId="77777777" w:rsidR="005206A0" w:rsidRPr="00826DA1" w:rsidRDefault="005206A0" w:rsidP="00826DA1">
            <w:pPr>
              <w:spacing w:after="0" w:line="240" w:lineRule="auto"/>
              <w:jc w:val="center"/>
              <w:rPr>
                <w:rFonts w:ascii="Times New Roman" w:hAnsi="Times New Roman" w:cs="Times New Roman"/>
                <w:color w:val="000000" w:themeColor="text1"/>
                <w:sz w:val="24"/>
                <w:szCs w:val="24"/>
              </w:rPr>
            </w:pPr>
            <w:r w:rsidRPr="00826DA1">
              <w:rPr>
                <w:rFonts w:ascii="Times New Roman" w:hAnsi="Times New Roman" w:cs="Times New Roman"/>
                <w:color w:val="000000" w:themeColor="text1"/>
                <w:sz w:val="24"/>
                <w:szCs w:val="24"/>
              </w:rPr>
              <w:t>Ймовірність встановлення дискримінаційних вимог до учасників процедури публічної закупівлі</w:t>
            </w:r>
          </w:p>
          <w:p w14:paraId="047B6E8A" w14:textId="77777777" w:rsidR="005206A0" w:rsidRPr="00826DA1" w:rsidRDefault="005206A0" w:rsidP="00826DA1">
            <w:pPr>
              <w:spacing w:after="0" w:line="240" w:lineRule="auto"/>
              <w:rPr>
                <w:rFonts w:ascii="Times New Roman" w:hAnsi="Times New Roman" w:cs="Times New Roman"/>
                <w:sz w:val="24"/>
                <w:szCs w:val="24"/>
              </w:rPr>
            </w:pPr>
          </w:p>
        </w:tc>
      </w:tr>
      <w:tr w:rsidR="005206A0" w:rsidRPr="00826DA1" w14:paraId="15BF0B95" w14:textId="77777777" w:rsidTr="00826DA1">
        <w:tc>
          <w:tcPr>
            <w:tcW w:w="672" w:type="dxa"/>
          </w:tcPr>
          <w:p w14:paraId="202EBFD7"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6</w:t>
            </w:r>
          </w:p>
        </w:tc>
        <w:tc>
          <w:tcPr>
            <w:tcW w:w="3984" w:type="dxa"/>
          </w:tcPr>
          <w:p w14:paraId="3C825BFE"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r w:rsidRPr="00826DA1">
              <w:rPr>
                <w:rFonts w:ascii="Times New Roman" w:hAnsi="Times New Roman" w:cs="Times New Roman"/>
                <w:sz w:val="24"/>
                <w:szCs w:val="24"/>
              </w:rPr>
              <w:t xml:space="preserve">1. Використання Модулів аналітики ВІ </w:t>
            </w:r>
            <w:proofErr w:type="spellStart"/>
            <w:r w:rsidRPr="00826DA1">
              <w:rPr>
                <w:rFonts w:ascii="Times New Roman" w:hAnsi="Times New Roman" w:cs="Times New Roman"/>
                <w:sz w:val="24"/>
                <w:szCs w:val="24"/>
              </w:rPr>
              <w:t>Prozorro</w:t>
            </w:r>
            <w:proofErr w:type="spellEnd"/>
            <w:r w:rsidRPr="00826DA1">
              <w:rPr>
                <w:rFonts w:ascii="Times New Roman" w:hAnsi="Times New Roman" w:cs="Times New Roman"/>
                <w:sz w:val="24"/>
                <w:szCs w:val="24"/>
              </w:rPr>
              <w:t xml:space="preserve"> та системи </w:t>
            </w:r>
            <w:proofErr w:type="spellStart"/>
            <w:r w:rsidRPr="00826DA1">
              <w:rPr>
                <w:rFonts w:ascii="Times New Roman" w:hAnsi="Times New Roman" w:cs="Times New Roman"/>
                <w:sz w:val="24"/>
                <w:szCs w:val="24"/>
              </w:rPr>
              <w:t>YouControl</w:t>
            </w:r>
            <w:proofErr w:type="spellEnd"/>
            <w:r w:rsidRPr="00826DA1">
              <w:rPr>
                <w:rFonts w:ascii="Times New Roman" w:hAnsi="Times New Roman" w:cs="Times New Roman"/>
                <w:sz w:val="24"/>
                <w:szCs w:val="24"/>
              </w:rPr>
              <w:t xml:space="preserve"> на етапі підготовки тендерної документації.</w:t>
            </w:r>
          </w:p>
          <w:p w14:paraId="701004A6"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p>
          <w:p w14:paraId="318F4B4B"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p>
          <w:p w14:paraId="614840CE"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p>
          <w:p w14:paraId="2BEB0065"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p>
          <w:p w14:paraId="717AE932"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p>
          <w:p w14:paraId="13512072"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r w:rsidRPr="00826DA1">
              <w:rPr>
                <w:rFonts w:ascii="Times New Roman" w:hAnsi="Times New Roman" w:cs="Times New Roman"/>
                <w:sz w:val="24"/>
                <w:szCs w:val="24"/>
              </w:rPr>
              <w:t xml:space="preserve">2. Проведення аналізу ринку та вивчення того, на скільки заявлені замовником в тендерній документації характеристики товару, роботи чи послуги є </w:t>
            </w:r>
            <w:proofErr w:type="spellStart"/>
            <w:r w:rsidRPr="00826DA1">
              <w:rPr>
                <w:rFonts w:ascii="Times New Roman" w:hAnsi="Times New Roman" w:cs="Times New Roman"/>
                <w:sz w:val="24"/>
                <w:szCs w:val="24"/>
              </w:rPr>
              <w:t>спецефічними</w:t>
            </w:r>
            <w:proofErr w:type="spellEnd"/>
            <w:r w:rsidRPr="00826DA1">
              <w:rPr>
                <w:rFonts w:ascii="Times New Roman" w:hAnsi="Times New Roman" w:cs="Times New Roman"/>
                <w:sz w:val="24"/>
                <w:szCs w:val="24"/>
              </w:rPr>
              <w:t xml:space="preserve"> у порівнянні з іншими</w:t>
            </w:r>
          </w:p>
          <w:p w14:paraId="2A5683DE" w14:textId="77777777" w:rsidR="005206A0" w:rsidRPr="00826DA1" w:rsidRDefault="005206A0" w:rsidP="00826DA1">
            <w:pPr>
              <w:pStyle w:val="HTML0"/>
              <w:shd w:val="clear" w:color="auto" w:fill="FFFFFF"/>
              <w:textAlignment w:val="baseline"/>
              <w:rPr>
                <w:rFonts w:ascii="Times New Roman" w:hAnsi="Times New Roman" w:cs="Times New Roman"/>
                <w:sz w:val="24"/>
                <w:szCs w:val="24"/>
              </w:rPr>
            </w:pPr>
            <w:r w:rsidRPr="00826DA1">
              <w:rPr>
                <w:rFonts w:ascii="Times New Roman" w:hAnsi="Times New Roman" w:cs="Times New Roman"/>
                <w:sz w:val="24"/>
                <w:szCs w:val="24"/>
              </w:rPr>
              <w:t>3. Проведення періодичного моніторингу щодо дотримання вимог законодавства під час здійснення публічних закупівель</w:t>
            </w:r>
          </w:p>
        </w:tc>
        <w:tc>
          <w:tcPr>
            <w:tcW w:w="2475" w:type="dxa"/>
          </w:tcPr>
          <w:p w14:paraId="540D95F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 xml:space="preserve">1,2 Уповноважена особа з публічних закупівель </w:t>
            </w:r>
          </w:p>
          <w:p w14:paraId="283E2488" w14:textId="77777777" w:rsidR="005206A0" w:rsidRPr="00826DA1" w:rsidRDefault="005206A0" w:rsidP="00826DA1">
            <w:pPr>
              <w:spacing w:after="0" w:line="240" w:lineRule="auto"/>
              <w:rPr>
                <w:rFonts w:ascii="Times New Roman" w:hAnsi="Times New Roman" w:cs="Times New Roman"/>
                <w:sz w:val="24"/>
                <w:szCs w:val="24"/>
              </w:rPr>
            </w:pPr>
          </w:p>
          <w:p w14:paraId="730C310C" w14:textId="77777777" w:rsidR="005206A0" w:rsidRPr="00826DA1" w:rsidRDefault="005206A0" w:rsidP="00826DA1">
            <w:pPr>
              <w:spacing w:after="0" w:line="240" w:lineRule="auto"/>
              <w:rPr>
                <w:rFonts w:ascii="Times New Roman" w:hAnsi="Times New Roman" w:cs="Times New Roman"/>
                <w:sz w:val="24"/>
                <w:szCs w:val="24"/>
              </w:rPr>
            </w:pPr>
          </w:p>
          <w:p w14:paraId="35C289AE" w14:textId="77777777" w:rsidR="005206A0" w:rsidRPr="00826DA1" w:rsidRDefault="005206A0" w:rsidP="00826DA1">
            <w:pPr>
              <w:spacing w:after="0" w:line="240" w:lineRule="auto"/>
              <w:rPr>
                <w:rFonts w:ascii="Times New Roman" w:hAnsi="Times New Roman" w:cs="Times New Roman"/>
                <w:sz w:val="24"/>
                <w:szCs w:val="24"/>
              </w:rPr>
            </w:pPr>
          </w:p>
          <w:p w14:paraId="0328967B" w14:textId="77777777" w:rsidR="005206A0" w:rsidRPr="00826DA1" w:rsidRDefault="005206A0" w:rsidP="00826DA1">
            <w:pPr>
              <w:spacing w:after="0" w:line="240" w:lineRule="auto"/>
              <w:rPr>
                <w:rFonts w:ascii="Times New Roman" w:hAnsi="Times New Roman" w:cs="Times New Roman"/>
                <w:sz w:val="24"/>
                <w:szCs w:val="24"/>
              </w:rPr>
            </w:pPr>
          </w:p>
          <w:p w14:paraId="47219DFC" w14:textId="77777777" w:rsidR="005206A0" w:rsidRPr="00826DA1" w:rsidRDefault="005206A0" w:rsidP="00826DA1">
            <w:pPr>
              <w:spacing w:after="0" w:line="240" w:lineRule="auto"/>
              <w:rPr>
                <w:rFonts w:ascii="Times New Roman" w:hAnsi="Times New Roman" w:cs="Times New Roman"/>
                <w:sz w:val="24"/>
                <w:szCs w:val="24"/>
              </w:rPr>
            </w:pPr>
          </w:p>
          <w:p w14:paraId="6FB6BA51" w14:textId="77777777" w:rsidR="005206A0" w:rsidRPr="00826DA1" w:rsidRDefault="005206A0" w:rsidP="00826DA1">
            <w:pPr>
              <w:spacing w:after="0" w:line="240" w:lineRule="auto"/>
              <w:rPr>
                <w:rFonts w:ascii="Times New Roman" w:hAnsi="Times New Roman" w:cs="Times New Roman"/>
                <w:sz w:val="24"/>
                <w:szCs w:val="24"/>
              </w:rPr>
            </w:pPr>
          </w:p>
          <w:p w14:paraId="5016AA3D" w14:textId="77777777" w:rsidR="005206A0" w:rsidRPr="00826DA1" w:rsidRDefault="005206A0" w:rsidP="00826DA1">
            <w:pPr>
              <w:spacing w:after="0" w:line="240" w:lineRule="auto"/>
              <w:rPr>
                <w:rFonts w:ascii="Times New Roman" w:hAnsi="Times New Roman" w:cs="Times New Roman"/>
                <w:sz w:val="24"/>
                <w:szCs w:val="24"/>
              </w:rPr>
            </w:pPr>
          </w:p>
          <w:p w14:paraId="108DC6E5" w14:textId="77777777" w:rsidR="005206A0" w:rsidRPr="00826DA1" w:rsidRDefault="005206A0" w:rsidP="00826DA1">
            <w:pPr>
              <w:spacing w:after="0" w:line="240" w:lineRule="auto"/>
              <w:rPr>
                <w:rFonts w:ascii="Times New Roman" w:hAnsi="Times New Roman" w:cs="Times New Roman"/>
                <w:sz w:val="24"/>
                <w:szCs w:val="24"/>
              </w:rPr>
            </w:pPr>
          </w:p>
          <w:p w14:paraId="2A1405C7" w14:textId="77777777" w:rsidR="005206A0" w:rsidRPr="00826DA1" w:rsidRDefault="005206A0" w:rsidP="00826DA1">
            <w:pPr>
              <w:spacing w:after="0" w:line="240" w:lineRule="auto"/>
              <w:rPr>
                <w:rFonts w:ascii="Times New Roman" w:hAnsi="Times New Roman" w:cs="Times New Roman"/>
                <w:sz w:val="24"/>
                <w:szCs w:val="24"/>
              </w:rPr>
            </w:pPr>
          </w:p>
          <w:p w14:paraId="5D2E5AD0" w14:textId="77777777" w:rsidR="005206A0" w:rsidRPr="00826DA1" w:rsidRDefault="005206A0" w:rsidP="00826DA1">
            <w:pPr>
              <w:spacing w:after="0" w:line="240" w:lineRule="auto"/>
              <w:rPr>
                <w:rFonts w:ascii="Times New Roman" w:hAnsi="Times New Roman" w:cs="Times New Roman"/>
                <w:sz w:val="24"/>
                <w:szCs w:val="24"/>
              </w:rPr>
            </w:pPr>
          </w:p>
          <w:p w14:paraId="565ECE41" w14:textId="77777777" w:rsidR="005206A0" w:rsidRPr="00826DA1" w:rsidRDefault="005206A0" w:rsidP="00826DA1">
            <w:pPr>
              <w:spacing w:after="0" w:line="240" w:lineRule="auto"/>
              <w:rPr>
                <w:rFonts w:ascii="Times New Roman" w:hAnsi="Times New Roman" w:cs="Times New Roman"/>
                <w:sz w:val="24"/>
                <w:szCs w:val="24"/>
              </w:rPr>
            </w:pPr>
          </w:p>
          <w:p w14:paraId="0E1B74A6" w14:textId="77777777" w:rsidR="005206A0" w:rsidRPr="00826DA1" w:rsidRDefault="005206A0" w:rsidP="00826DA1">
            <w:pPr>
              <w:spacing w:after="0" w:line="240" w:lineRule="auto"/>
              <w:rPr>
                <w:rFonts w:ascii="Times New Roman" w:hAnsi="Times New Roman" w:cs="Times New Roman"/>
                <w:sz w:val="24"/>
                <w:szCs w:val="24"/>
              </w:rPr>
            </w:pPr>
          </w:p>
          <w:p w14:paraId="4E56C066" w14:textId="77777777" w:rsidR="005206A0" w:rsidRPr="00826DA1" w:rsidRDefault="005206A0" w:rsidP="00826DA1">
            <w:pPr>
              <w:spacing w:after="0" w:line="240" w:lineRule="auto"/>
              <w:rPr>
                <w:rFonts w:ascii="Times New Roman" w:hAnsi="Times New Roman" w:cs="Times New Roman"/>
                <w:sz w:val="24"/>
                <w:szCs w:val="24"/>
              </w:rPr>
            </w:pPr>
          </w:p>
          <w:p w14:paraId="711FD674" w14:textId="77777777" w:rsidR="005206A0" w:rsidRPr="00826DA1" w:rsidRDefault="005206A0" w:rsidP="00826DA1">
            <w:pPr>
              <w:spacing w:after="0" w:line="240" w:lineRule="auto"/>
              <w:rPr>
                <w:rStyle w:val="rvts9"/>
                <w:rFonts w:ascii="Times New Roman" w:hAnsi="Times New Roman" w:cs="Times New Roman"/>
                <w:sz w:val="24"/>
                <w:szCs w:val="24"/>
              </w:rPr>
            </w:pPr>
            <w:r w:rsidRPr="00826DA1">
              <w:rPr>
                <w:rFonts w:ascii="Times New Roman" w:hAnsi="Times New Roman" w:cs="Times New Roman"/>
                <w:sz w:val="24"/>
                <w:szCs w:val="24"/>
              </w:rPr>
              <w:t>Сектор  з питань запобігання та виявлення корупції апарату обласної державної адміністрації (обласної військової адміністрації)</w:t>
            </w:r>
          </w:p>
        </w:tc>
        <w:tc>
          <w:tcPr>
            <w:tcW w:w="1939" w:type="dxa"/>
          </w:tcPr>
          <w:p w14:paraId="6D731254"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Під час проведення закупівель</w:t>
            </w:r>
          </w:p>
          <w:p w14:paraId="729319D2" w14:textId="77777777" w:rsidR="005206A0" w:rsidRPr="00826DA1" w:rsidRDefault="005206A0" w:rsidP="00826DA1">
            <w:pPr>
              <w:spacing w:after="0" w:line="240" w:lineRule="auto"/>
              <w:rPr>
                <w:rFonts w:ascii="Times New Roman" w:hAnsi="Times New Roman" w:cs="Times New Roman"/>
                <w:sz w:val="24"/>
                <w:szCs w:val="24"/>
              </w:rPr>
            </w:pPr>
          </w:p>
          <w:p w14:paraId="1052907E" w14:textId="77777777" w:rsidR="005206A0" w:rsidRPr="00826DA1" w:rsidRDefault="005206A0" w:rsidP="00826DA1">
            <w:pPr>
              <w:spacing w:after="0" w:line="240" w:lineRule="auto"/>
              <w:rPr>
                <w:rFonts w:ascii="Times New Roman" w:hAnsi="Times New Roman" w:cs="Times New Roman"/>
                <w:sz w:val="24"/>
                <w:szCs w:val="24"/>
              </w:rPr>
            </w:pPr>
          </w:p>
          <w:p w14:paraId="4A7DE759" w14:textId="77777777" w:rsidR="005206A0" w:rsidRPr="00826DA1" w:rsidRDefault="005206A0" w:rsidP="00826DA1">
            <w:pPr>
              <w:spacing w:after="0" w:line="240" w:lineRule="auto"/>
              <w:rPr>
                <w:rFonts w:ascii="Times New Roman" w:hAnsi="Times New Roman" w:cs="Times New Roman"/>
                <w:sz w:val="24"/>
                <w:szCs w:val="24"/>
              </w:rPr>
            </w:pPr>
          </w:p>
          <w:p w14:paraId="5B21164D" w14:textId="77777777" w:rsidR="005206A0" w:rsidRPr="00826DA1" w:rsidRDefault="005206A0" w:rsidP="00826DA1">
            <w:pPr>
              <w:spacing w:after="0" w:line="240" w:lineRule="auto"/>
              <w:rPr>
                <w:rFonts w:ascii="Times New Roman" w:hAnsi="Times New Roman" w:cs="Times New Roman"/>
                <w:sz w:val="24"/>
                <w:szCs w:val="24"/>
              </w:rPr>
            </w:pPr>
          </w:p>
          <w:p w14:paraId="1F616111" w14:textId="77777777" w:rsidR="005206A0" w:rsidRPr="00826DA1" w:rsidRDefault="005206A0" w:rsidP="00826DA1">
            <w:pPr>
              <w:spacing w:after="0" w:line="240" w:lineRule="auto"/>
              <w:rPr>
                <w:rFonts w:ascii="Times New Roman" w:hAnsi="Times New Roman" w:cs="Times New Roman"/>
                <w:sz w:val="24"/>
                <w:szCs w:val="24"/>
              </w:rPr>
            </w:pPr>
          </w:p>
          <w:p w14:paraId="75D57B86" w14:textId="77777777" w:rsidR="005206A0" w:rsidRPr="00826DA1" w:rsidRDefault="005206A0" w:rsidP="00826DA1">
            <w:pPr>
              <w:spacing w:after="0" w:line="240" w:lineRule="auto"/>
              <w:rPr>
                <w:rFonts w:ascii="Times New Roman" w:hAnsi="Times New Roman" w:cs="Times New Roman"/>
                <w:sz w:val="24"/>
                <w:szCs w:val="24"/>
              </w:rPr>
            </w:pPr>
          </w:p>
          <w:p w14:paraId="19F0C648" w14:textId="77777777" w:rsidR="005206A0" w:rsidRPr="00826DA1" w:rsidRDefault="005206A0" w:rsidP="00826DA1">
            <w:pPr>
              <w:spacing w:after="0" w:line="240" w:lineRule="auto"/>
              <w:rPr>
                <w:rFonts w:ascii="Times New Roman" w:hAnsi="Times New Roman" w:cs="Times New Roman"/>
                <w:sz w:val="24"/>
                <w:szCs w:val="24"/>
              </w:rPr>
            </w:pPr>
          </w:p>
          <w:p w14:paraId="44F382B6" w14:textId="77777777" w:rsidR="005206A0" w:rsidRPr="00826DA1" w:rsidRDefault="005206A0" w:rsidP="00826DA1">
            <w:pPr>
              <w:spacing w:after="0" w:line="240" w:lineRule="auto"/>
              <w:rPr>
                <w:rFonts w:ascii="Times New Roman" w:hAnsi="Times New Roman" w:cs="Times New Roman"/>
                <w:sz w:val="24"/>
                <w:szCs w:val="24"/>
              </w:rPr>
            </w:pPr>
          </w:p>
          <w:p w14:paraId="4CEA4FB1" w14:textId="77777777" w:rsidR="005206A0" w:rsidRPr="00826DA1" w:rsidRDefault="005206A0" w:rsidP="00826DA1">
            <w:pPr>
              <w:spacing w:after="0" w:line="240" w:lineRule="auto"/>
              <w:rPr>
                <w:rFonts w:ascii="Times New Roman" w:hAnsi="Times New Roman" w:cs="Times New Roman"/>
                <w:sz w:val="24"/>
                <w:szCs w:val="24"/>
              </w:rPr>
            </w:pPr>
          </w:p>
          <w:p w14:paraId="54000F64" w14:textId="77777777" w:rsidR="005206A0" w:rsidRPr="00826DA1" w:rsidRDefault="005206A0" w:rsidP="00826DA1">
            <w:pPr>
              <w:spacing w:after="0" w:line="240" w:lineRule="auto"/>
              <w:rPr>
                <w:rFonts w:ascii="Times New Roman" w:hAnsi="Times New Roman" w:cs="Times New Roman"/>
                <w:sz w:val="24"/>
                <w:szCs w:val="24"/>
              </w:rPr>
            </w:pPr>
          </w:p>
          <w:p w14:paraId="215B6438" w14:textId="77777777" w:rsidR="005206A0" w:rsidRPr="00826DA1" w:rsidRDefault="005206A0" w:rsidP="00826DA1">
            <w:pPr>
              <w:spacing w:after="0" w:line="240" w:lineRule="auto"/>
              <w:rPr>
                <w:rFonts w:ascii="Times New Roman" w:hAnsi="Times New Roman" w:cs="Times New Roman"/>
                <w:sz w:val="24"/>
                <w:szCs w:val="24"/>
              </w:rPr>
            </w:pPr>
          </w:p>
          <w:p w14:paraId="4A20799B" w14:textId="77777777" w:rsidR="005206A0" w:rsidRPr="00826DA1" w:rsidRDefault="005206A0" w:rsidP="00826DA1">
            <w:pPr>
              <w:spacing w:after="0" w:line="240" w:lineRule="auto"/>
              <w:rPr>
                <w:rFonts w:ascii="Times New Roman" w:hAnsi="Times New Roman" w:cs="Times New Roman"/>
                <w:sz w:val="24"/>
                <w:szCs w:val="24"/>
              </w:rPr>
            </w:pPr>
          </w:p>
          <w:p w14:paraId="5AE6112A" w14:textId="77777777" w:rsidR="005206A0" w:rsidRPr="00826DA1" w:rsidRDefault="005206A0" w:rsidP="00826DA1">
            <w:pPr>
              <w:spacing w:after="0" w:line="240" w:lineRule="auto"/>
              <w:rPr>
                <w:rFonts w:ascii="Times New Roman" w:hAnsi="Times New Roman" w:cs="Times New Roman"/>
                <w:sz w:val="24"/>
                <w:szCs w:val="24"/>
              </w:rPr>
            </w:pPr>
          </w:p>
          <w:p w14:paraId="472D5AA3"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Під час проведення закупівель</w:t>
            </w:r>
          </w:p>
        </w:tc>
        <w:tc>
          <w:tcPr>
            <w:tcW w:w="6282" w:type="dxa"/>
          </w:tcPr>
          <w:p w14:paraId="31FB0C0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lastRenderedPageBreak/>
              <w:t xml:space="preserve">1. З використанням аналітичного модуля BI </w:t>
            </w:r>
            <w:proofErr w:type="spellStart"/>
            <w:r w:rsidRPr="00826DA1">
              <w:rPr>
                <w:rFonts w:ascii="Times New Roman" w:hAnsi="Times New Roman" w:cs="Times New Roman"/>
                <w:sz w:val="24"/>
                <w:szCs w:val="24"/>
              </w:rPr>
              <w:t>Prozzoro</w:t>
            </w:r>
            <w:proofErr w:type="spellEnd"/>
            <w:r w:rsidRPr="00826DA1">
              <w:rPr>
                <w:rFonts w:ascii="Times New Roman" w:hAnsi="Times New Roman" w:cs="Times New Roman"/>
                <w:sz w:val="24"/>
                <w:szCs w:val="24"/>
              </w:rPr>
              <w:t xml:space="preserve"> проведено моніторинг щодо 27 груп товарів та послуг. Система </w:t>
            </w:r>
            <w:proofErr w:type="spellStart"/>
            <w:r w:rsidRPr="00826DA1">
              <w:rPr>
                <w:rFonts w:ascii="Times New Roman" w:hAnsi="Times New Roman" w:cs="Times New Roman"/>
                <w:sz w:val="24"/>
                <w:szCs w:val="24"/>
              </w:rPr>
              <w:t>Youcontrol</w:t>
            </w:r>
            <w:proofErr w:type="spellEnd"/>
            <w:r w:rsidRPr="00826DA1">
              <w:rPr>
                <w:rFonts w:ascii="Times New Roman" w:hAnsi="Times New Roman" w:cs="Times New Roman"/>
                <w:sz w:val="24"/>
                <w:szCs w:val="24"/>
              </w:rPr>
              <w:t xml:space="preserve"> використовується на етапі підготовки тендерної документації з метою аналізу інформації щодо контрагентів про їх власників, кінцевих </w:t>
            </w:r>
            <w:proofErr w:type="spellStart"/>
            <w:r w:rsidRPr="00826DA1">
              <w:rPr>
                <w:rFonts w:ascii="Times New Roman" w:hAnsi="Times New Roman" w:cs="Times New Roman"/>
                <w:sz w:val="24"/>
                <w:szCs w:val="24"/>
              </w:rPr>
              <w:t>бенефіціарів</w:t>
            </w:r>
            <w:proofErr w:type="spellEnd"/>
            <w:r w:rsidRPr="00826DA1">
              <w:rPr>
                <w:rFonts w:ascii="Times New Roman" w:hAnsi="Times New Roman" w:cs="Times New Roman"/>
                <w:sz w:val="24"/>
                <w:szCs w:val="24"/>
              </w:rPr>
              <w:t xml:space="preserve">, фінансової звітності, наявності виконавчих проваджень, попередньої участі в тендерних процедурах, судових </w:t>
            </w:r>
            <w:r w:rsidRPr="00826DA1">
              <w:rPr>
                <w:rFonts w:ascii="Times New Roman" w:hAnsi="Times New Roman" w:cs="Times New Roman"/>
                <w:sz w:val="24"/>
                <w:szCs w:val="24"/>
              </w:rPr>
              <w:lastRenderedPageBreak/>
              <w:t>рішень. Порушень вимог антикорупційного законодавства під час здійснення закупівель не було.</w:t>
            </w:r>
          </w:p>
          <w:p w14:paraId="07089F0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Підготовлено висновки проведеного аналізу ринку та вивчення інформації щодо заявленої замовником в тендерній документації характеристики товару, роботи чи послуги, чи є вони специфічними у порівнянні з іншими</w:t>
            </w:r>
          </w:p>
          <w:p w14:paraId="70CA1533"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p>
          <w:p w14:paraId="139C4C2D"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p>
          <w:p w14:paraId="6E231D8E"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p>
          <w:p w14:paraId="5431CE2A" w14:textId="77777777" w:rsidR="005206A0" w:rsidRPr="00826DA1" w:rsidRDefault="005206A0" w:rsidP="00826DA1">
            <w:pPr>
              <w:spacing w:after="0" w:line="240" w:lineRule="auto"/>
              <w:jc w:val="both"/>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 xml:space="preserve">3. </w:t>
            </w:r>
            <w:r w:rsidRPr="00826DA1">
              <w:rPr>
                <w:rFonts w:ascii="Times New Roman" w:hAnsi="Times New Roman" w:cs="Times New Roman"/>
                <w:sz w:val="24"/>
                <w:szCs w:val="24"/>
              </w:rPr>
              <w:t>Порушень вимог антикорупційного законодавства під час здійснення закупівель не було. Також,  відповідно до розпорядження обласної державної адміністрації (обласної військової адміністрації) від 25.11.2024             № 1255-р «Про затвердження Порядку проведення аналізу потенційних та наявних контрагентів»  сектором з питань запобігання та виявлення корупції апарату обласної державної адміністрації (обласної військової адміністрації) проведено  аналіз 10 контрагентів за договорами про закупівлі робіт, товарів. послуг за бюджетні кошти.</w:t>
            </w:r>
          </w:p>
        </w:tc>
      </w:tr>
      <w:tr w:rsidR="005206A0" w:rsidRPr="00826DA1" w14:paraId="7B70522D" w14:textId="77777777" w:rsidTr="00826DA1">
        <w:tc>
          <w:tcPr>
            <w:tcW w:w="15352" w:type="dxa"/>
            <w:gridSpan w:val="5"/>
          </w:tcPr>
          <w:p w14:paraId="5D2C234D" w14:textId="77777777" w:rsidR="005206A0" w:rsidRPr="00826DA1" w:rsidRDefault="005206A0" w:rsidP="00826DA1">
            <w:pPr>
              <w:pStyle w:val="Default"/>
              <w:jc w:val="center"/>
              <w:rPr>
                <w:lang w:val="uk-UA"/>
              </w:rPr>
            </w:pPr>
          </w:p>
          <w:p w14:paraId="01532874"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6E4397B2" w14:textId="77777777" w:rsidR="005206A0" w:rsidRPr="00826DA1" w:rsidRDefault="005206A0" w:rsidP="00826DA1">
            <w:pPr>
              <w:spacing w:after="0" w:line="240" w:lineRule="auto"/>
              <w:ind w:firstLine="709"/>
              <w:jc w:val="center"/>
              <w:rPr>
                <w:rFonts w:ascii="Times New Roman" w:hAnsi="Times New Roman" w:cs="Times New Roman"/>
                <w:sz w:val="24"/>
                <w:szCs w:val="24"/>
              </w:rPr>
            </w:pPr>
            <w:r w:rsidRPr="00826DA1">
              <w:rPr>
                <w:rFonts w:ascii="Times New Roman" w:hAnsi="Times New Roman" w:cs="Times New Roman"/>
                <w:sz w:val="24"/>
                <w:szCs w:val="24"/>
              </w:rPr>
              <w:t>Ймовірність встановлення необґрунтованої (завищеної) ціни договору, штучне завищення обсягів закупівлі</w:t>
            </w:r>
          </w:p>
          <w:p w14:paraId="321F724A" w14:textId="77777777" w:rsidR="005206A0" w:rsidRPr="00826DA1" w:rsidRDefault="005206A0" w:rsidP="00826DA1">
            <w:pPr>
              <w:spacing w:after="0" w:line="240" w:lineRule="auto"/>
              <w:ind w:firstLine="709"/>
              <w:rPr>
                <w:rFonts w:ascii="Times New Roman" w:hAnsi="Times New Roman" w:cs="Times New Roman"/>
                <w:sz w:val="24"/>
                <w:szCs w:val="24"/>
              </w:rPr>
            </w:pPr>
          </w:p>
        </w:tc>
      </w:tr>
      <w:tr w:rsidR="005206A0" w:rsidRPr="00826DA1" w14:paraId="19F52DE8" w14:textId="77777777" w:rsidTr="00826DA1">
        <w:tc>
          <w:tcPr>
            <w:tcW w:w="672" w:type="dxa"/>
          </w:tcPr>
          <w:p w14:paraId="1F0D8BA0"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7</w:t>
            </w:r>
          </w:p>
        </w:tc>
        <w:tc>
          <w:tcPr>
            <w:tcW w:w="3984" w:type="dxa"/>
          </w:tcPr>
          <w:p w14:paraId="65B23597"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Проведення аналізу необхідних обсягів закупівель</w:t>
            </w:r>
          </w:p>
          <w:p w14:paraId="00BED21A"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Проведення моніторингу цін при визначенні очікуваної вартості закупівлі, товарів, робіт та послуг при здійсненні закупівель.</w:t>
            </w:r>
          </w:p>
          <w:p w14:paraId="338EE6A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3. Використання примірної методики визначення очікуваної вартості предмета закупівлі, затвердженої Міністерством </w:t>
            </w:r>
            <w:r w:rsidRPr="00826DA1">
              <w:rPr>
                <w:rFonts w:ascii="Times New Roman" w:hAnsi="Times New Roman" w:cs="Times New Roman"/>
                <w:sz w:val="24"/>
                <w:szCs w:val="24"/>
              </w:rPr>
              <w:lastRenderedPageBreak/>
              <w:t>розвитку економіки, торгівлі та сільського господарства України</w:t>
            </w:r>
          </w:p>
          <w:p w14:paraId="0C3402F2"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br/>
            </w:r>
          </w:p>
          <w:p w14:paraId="4261AE35" w14:textId="77777777" w:rsidR="005206A0" w:rsidRPr="00826DA1" w:rsidRDefault="005206A0" w:rsidP="00826DA1">
            <w:pPr>
              <w:spacing w:after="0" w:line="240" w:lineRule="auto"/>
              <w:jc w:val="both"/>
              <w:rPr>
                <w:rStyle w:val="rvts9"/>
                <w:rFonts w:ascii="Times New Roman" w:hAnsi="Times New Roman" w:cs="Times New Roman"/>
                <w:sz w:val="24"/>
                <w:szCs w:val="24"/>
              </w:rPr>
            </w:pPr>
          </w:p>
        </w:tc>
        <w:tc>
          <w:tcPr>
            <w:tcW w:w="2475" w:type="dxa"/>
          </w:tcPr>
          <w:p w14:paraId="3864F07F"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Уповноважена особа з публічних закупівель</w:t>
            </w:r>
          </w:p>
          <w:p w14:paraId="136B1400"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1939" w:type="dxa"/>
          </w:tcPr>
          <w:p w14:paraId="0DEB1201"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Під час проведення закупівель</w:t>
            </w:r>
          </w:p>
        </w:tc>
        <w:tc>
          <w:tcPr>
            <w:tcW w:w="6282" w:type="dxa"/>
          </w:tcPr>
          <w:p w14:paraId="0E1E6737" w14:textId="77777777" w:rsidR="005206A0" w:rsidRPr="00826DA1" w:rsidRDefault="005206A0" w:rsidP="00826DA1">
            <w:pPr>
              <w:spacing w:after="0" w:line="240" w:lineRule="auto"/>
              <w:jc w:val="both"/>
              <w:textAlignment w:val="baseline"/>
              <w:rPr>
                <w:rStyle w:val="rvts9"/>
                <w:rFonts w:ascii="Times New Roman" w:hAnsi="Times New Roman" w:cs="Times New Roman"/>
                <w:sz w:val="24"/>
                <w:szCs w:val="24"/>
              </w:rPr>
            </w:pPr>
            <w:r w:rsidRPr="00826DA1">
              <w:rPr>
                <w:rStyle w:val="rvts9"/>
                <w:rFonts w:ascii="Times New Roman" w:hAnsi="Times New Roman" w:cs="Times New Roman"/>
                <w:sz w:val="24"/>
                <w:szCs w:val="24"/>
              </w:rPr>
              <w:t>1. Виконується.</w:t>
            </w:r>
          </w:p>
          <w:p w14:paraId="3F6A5AF5"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Проводиться аналіз необхідних обсягів закупівель.</w:t>
            </w:r>
          </w:p>
          <w:p w14:paraId="6E3048C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2. Проводиться моніторинг цін при визначенні постачальників товарів, робіт та послуг при здійсненні закупівель.       </w:t>
            </w:r>
          </w:p>
          <w:p w14:paraId="4D643FEC"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Fonts w:ascii="Times New Roman" w:hAnsi="Times New Roman" w:cs="Times New Roman"/>
                <w:sz w:val="24"/>
                <w:szCs w:val="24"/>
              </w:rPr>
              <w:t xml:space="preserve"> 3.Використовується примірна методика визначення очікуваної вартості предмета закупівлі.</w:t>
            </w:r>
          </w:p>
        </w:tc>
      </w:tr>
      <w:tr w:rsidR="005206A0" w:rsidRPr="00826DA1" w14:paraId="72CB6CDB" w14:textId="77777777" w:rsidTr="00826DA1">
        <w:tc>
          <w:tcPr>
            <w:tcW w:w="15352" w:type="dxa"/>
            <w:gridSpan w:val="5"/>
          </w:tcPr>
          <w:p w14:paraId="6DEEE9B5" w14:textId="77777777" w:rsidR="005206A0" w:rsidRPr="00826DA1" w:rsidRDefault="005206A0" w:rsidP="00826DA1">
            <w:pPr>
              <w:pStyle w:val="Default"/>
              <w:spacing w:before="120"/>
              <w:jc w:val="center"/>
              <w:rPr>
                <w:lang w:val="uk-UA"/>
              </w:rPr>
            </w:pPr>
            <w:r w:rsidRPr="00826DA1">
              <w:rPr>
                <w:lang w:val="uk-UA"/>
              </w:rPr>
              <w:lastRenderedPageBreak/>
              <w:t>Ідентифікований корупційний ризик:</w:t>
            </w:r>
          </w:p>
          <w:p w14:paraId="0188A916" w14:textId="77777777" w:rsidR="005206A0" w:rsidRPr="00826DA1" w:rsidRDefault="005206A0" w:rsidP="00826DA1">
            <w:pPr>
              <w:pStyle w:val="Default"/>
              <w:jc w:val="center"/>
              <w:rPr>
                <w:lang w:val="uk-UA"/>
              </w:rPr>
            </w:pPr>
            <w:r w:rsidRPr="00826DA1">
              <w:rPr>
                <w:lang w:val="uk-UA"/>
              </w:rPr>
              <w:t xml:space="preserve">Необґрунтоване застосування переговорної процедури закупівлі  </w:t>
            </w:r>
          </w:p>
        </w:tc>
      </w:tr>
      <w:tr w:rsidR="005206A0" w:rsidRPr="00826DA1" w14:paraId="20AC8027" w14:textId="77777777" w:rsidTr="00826DA1">
        <w:tc>
          <w:tcPr>
            <w:tcW w:w="672" w:type="dxa"/>
          </w:tcPr>
          <w:p w14:paraId="011C12C9"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8</w:t>
            </w:r>
          </w:p>
        </w:tc>
        <w:tc>
          <w:tcPr>
            <w:tcW w:w="3984" w:type="dxa"/>
          </w:tcPr>
          <w:p w14:paraId="2D09666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Забезпечення належного обґрунтування закупівлі за переговорною процедурою закупівлі зокрема, з посиланням на експертні, нормативні та інші документи.</w:t>
            </w:r>
          </w:p>
          <w:p w14:paraId="5CA9B4BD" w14:textId="77777777" w:rsidR="005206A0" w:rsidRPr="00826DA1" w:rsidRDefault="005206A0" w:rsidP="00826DA1">
            <w:pPr>
              <w:spacing w:after="0" w:line="240" w:lineRule="auto"/>
              <w:jc w:val="both"/>
              <w:rPr>
                <w:rFonts w:ascii="Times New Roman" w:hAnsi="Times New Roman" w:cs="Times New Roman"/>
                <w:color w:val="000000"/>
                <w:sz w:val="24"/>
                <w:szCs w:val="24"/>
                <w:shd w:val="clear" w:color="auto" w:fill="FFFFFF" w:themeFill="background1"/>
              </w:rPr>
            </w:pPr>
            <w:r w:rsidRPr="00826DA1">
              <w:rPr>
                <w:rFonts w:ascii="Times New Roman" w:hAnsi="Times New Roman" w:cs="Times New Roman"/>
                <w:sz w:val="24"/>
                <w:szCs w:val="24"/>
              </w:rPr>
              <w:t>2. Використання аналітичних інструментів, які допоможуть підтвердити необхідність застосування переговорної процедури закупівлі (</w:t>
            </w:r>
            <w:proofErr w:type="spellStart"/>
            <w:r w:rsidRPr="00826DA1">
              <w:rPr>
                <w:rFonts w:ascii="Times New Roman" w:hAnsi="Times New Roman" w:cs="Times New Roman"/>
                <w:sz w:val="24"/>
                <w:szCs w:val="24"/>
              </w:rPr>
              <w:t>bi.prozoro</w:t>
            </w:r>
            <w:proofErr w:type="spellEnd"/>
            <w:r w:rsidRPr="00826DA1">
              <w:rPr>
                <w:rFonts w:ascii="Times New Roman" w:hAnsi="Times New Roman" w:cs="Times New Roman"/>
                <w:sz w:val="24"/>
                <w:szCs w:val="24"/>
              </w:rPr>
              <w:t xml:space="preserve">.  </w:t>
            </w:r>
            <w:proofErr w:type="spellStart"/>
            <w:r w:rsidRPr="00826DA1">
              <w:rPr>
                <w:rFonts w:ascii="Times New Roman" w:hAnsi="Times New Roman" w:cs="Times New Roman"/>
                <w:sz w:val="24"/>
                <w:szCs w:val="24"/>
              </w:rPr>
              <w:t>org</w:t>
            </w:r>
            <w:proofErr w:type="spellEnd"/>
            <w:r w:rsidRPr="00826DA1">
              <w:rPr>
                <w:rFonts w:ascii="Times New Roman" w:hAnsi="Times New Roman" w:cs="Times New Roman"/>
                <w:sz w:val="24"/>
                <w:szCs w:val="24"/>
              </w:rPr>
              <w:t xml:space="preserve">, </w:t>
            </w:r>
            <w:r w:rsidRPr="00826DA1">
              <w:rPr>
                <w:rFonts w:ascii="Times New Roman" w:hAnsi="Times New Roman" w:cs="Times New Roman"/>
                <w:sz w:val="24"/>
                <w:szCs w:val="24"/>
                <w:shd w:val="clear" w:color="auto" w:fill="FFFFFF" w:themeFill="background1"/>
              </w:rPr>
              <w:t>clarity-project.info)</w:t>
            </w:r>
            <w:r w:rsidRPr="00826DA1">
              <w:rPr>
                <w:rFonts w:ascii="Times New Roman" w:hAnsi="Times New Roman" w:cs="Times New Roman"/>
                <w:color w:val="000000"/>
                <w:sz w:val="24"/>
                <w:szCs w:val="24"/>
                <w:shd w:val="clear" w:color="auto" w:fill="FFFFFF" w:themeFill="background1"/>
              </w:rPr>
              <w:t xml:space="preserve"> </w:t>
            </w:r>
          </w:p>
        </w:tc>
        <w:tc>
          <w:tcPr>
            <w:tcW w:w="2475" w:type="dxa"/>
          </w:tcPr>
          <w:p w14:paraId="758794A8"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Уповноважена особа з публічних закупівель</w:t>
            </w:r>
          </w:p>
          <w:p w14:paraId="6D5ED907"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p>
        </w:tc>
        <w:tc>
          <w:tcPr>
            <w:tcW w:w="1939" w:type="dxa"/>
          </w:tcPr>
          <w:p w14:paraId="6AB8E63D"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Під час проведення закупівель</w:t>
            </w:r>
          </w:p>
        </w:tc>
        <w:tc>
          <w:tcPr>
            <w:tcW w:w="6282" w:type="dxa"/>
          </w:tcPr>
          <w:p w14:paraId="5265A660" w14:textId="77777777" w:rsidR="005206A0" w:rsidRPr="00826DA1" w:rsidRDefault="005206A0" w:rsidP="00826DA1">
            <w:pPr>
              <w:pStyle w:val="Default"/>
              <w:jc w:val="both"/>
              <w:rPr>
                <w:lang w:val="uk-UA"/>
              </w:rPr>
            </w:pPr>
            <w:r w:rsidRPr="00826DA1">
              <w:rPr>
                <w:lang w:val="uk-UA"/>
              </w:rPr>
              <w:t>1, 2. Переговорна процедура закупівлі протягом звітного періоду не застосовувалася</w:t>
            </w:r>
          </w:p>
        </w:tc>
      </w:tr>
      <w:tr w:rsidR="005206A0" w:rsidRPr="00826DA1" w14:paraId="5DB7BC95" w14:textId="77777777" w:rsidTr="00826DA1">
        <w:tc>
          <w:tcPr>
            <w:tcW w:w="15352" w:type="dxa"/>
            <w:gridSpan w:val="5"/>
          </w:tcPr>
          <w:p w14:paraId="14BD1264" w14:textId="77777777" w:rsidR="005206A0" w:rsidRPr="00826DA1" w:rsidRDefault="005206A0" w:rsidP="00826DA1">
            <w:pPr>
              <w:pStyle w:val="Default"/>
              <w:spacing w:before="120"/>
              <w:jc w:val="center"/>
              <w:rPr>
                <w:lang w:val="uk-UA"/>
              </w:rPr>
            </w:pPr>
            <w:r w:rsidRPr="00826DA1">
              <w:rPr>
                <w:lang w:val="uk-UA"/>
              </w:rPr>
              <w:t>Ідентифікований корупційний ризик:</w:t>
            </w:r>
          </w:p>
          <w:p w14:paraId="34773EFA" w14:textId="77777777" w:rsidR="005206A0" w:rsidRPr="00826DA1" w:rsidRDefault="005206A0" w:rsidP="00826DA1">
            <w:pPr>
              <w:pStyle w:val="Default"/>
              <w:jc w:val="center"/>
              <w:rPr>
                <w:lang w:val="uk-UA"/>
              </w:rPr>
            </w:pPr>
            <w:r w:rsidRPr="00826DA1">
              <w:rPr>
                <w:lang w:val="uk-UA"/>
              </w:rPr>
              <w:t>Можливість фаворитизму при укладенні прямих договорів з конкретним постачальником</w:t>
            </w:r>
          </w:p>
        </w:tc>
      </w:tr>
      <w:tr w:rsidR="005206A0" w:rsidRPr="00826DA1" w14:paraId="7AA83AA3" w14:textId="77777777" w:rsidTr="00826DA1">
        <w:tc>
          <w:tcPr>
            <w:tcW w:w="672" w:type="dxa"/>
          </w:tcPr>
          <w:p w14:paraId="6CCA9012"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9</w:t>
            </w:r>
          </w:p>
        </w:tc>
        <w:tc>
          <w:tcPr>
            <w:tcW w:w="3984" w:type="dxa"/>
          </w:tcPr>
          <w:p w14:paraId="3205EA9E"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Розробка чек-листа, який містить перелік питань що підлягають перевірці під час проведення аналізу контрагентів</w:t>
            </w:r>
          </w:p>
          <w:p w14:paraId="28066E6A" w14:textId="77777777" w:rsidR="005206A0" w:rsidRPr="00826DA1" w:rsidRDefault="005206A0" w:rsidP="00826DA1">
            <w:pPr>
              <w:spacing w:after="0" w:line="240" w:lineRule="auto"/>
              <w:jc w:val="both"/>
              <w:rPr>
                <w:rFonts w:ascii="Times New Roman" w:hAnsi="Times New Roman" w:cs="Times New Roman"/>
                <w:sz w:val="24"/>
                <w:szCs w:val="24"/>
              </w:rPr>
            </w:pPr>
          </w:p>
          <w:p w14:paraId="19C6A922" w14:textId="77777777" w:rsidR="005206A0" w:rsidRPr="00826DA1" w:rsidRDefault="005206A0" w:rsidP="00826DA1">
            <w:pPr>
              <w:spacing w:after="0" w:line="240" w:lineRule="auto"/>
              <w:jc w:val="both"/>
              <w:rPr>
                <w:rFonts w:ascii="Times New Roman" w:hAnsi="Times New Roman" w:cs="Times New Roman"/>
                <w:sz w:val="24"/>
                <w:szCs w:val="24"/>
              </w:rPr>
            </w:pPr>
          </w:p>
          <w:p w14:paraId="755341E8" w14:textId="77777777" w:rsidR="005206A0" w:rsidRPr="00826DA1" w:rsidRDefault="005206A0" w:rsidP="00826DA1">
            <w:pPr>
              <w:spacing w:after="0" w:line="240" w:lineRule="auto"/>
              <w:jc w:val="both"/>
              <w:rPr>
                <w:rFonts w:ascii="Times New Roman" w:hAnsi="Times New Roman" w:cs="Times New Roman"/>
                <w:sz w:val="24"/>
                <w:szCs w:val="24"/>
              </w:rPr>
            </w:pPr>
          </w:p>
          <w:p w14:paraId="16146934" w14:textId="77777777" w:rsidR="005206A0" w:rsidRPr="00826DA1" w:rsidRDefault="005206A0" w:rsidP="00826DA1">
            <w:pPr>
              <w:spacing w:after="0" w:line="240" w:lineRule="auto"/>
              <w:jc w:val="both"/>
              <w:rPr>
                <w:rFonts w:ascii="Times New Roman" w:hAnsi="Times New Roman" w:cs="Times New Roman"/>
                <w:sz w:val="24"/>
                <w:szCs w:val="24"/>
              </w:rPr>
            </w:pPr>
          </w:p>
          <w:p w14:paraId="2814B68D"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Проведення аналізу потенційних контрагентів за договорами про закупівлю</w:t>
            </w:r>
          </w:p>
        </w:tc>
        <w:tc>
          <w:tcPr>
            <w:tcW w:w="2475" w:type="dxa"/>
          </w:tcPr>
          <w:p w14:paraId="3DABFDB7"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1,2. Сектор з питань запобігання та виявлення корупції апарату обласної державної адміністрації</w:t>
            </w:r>
          </w:p>
        </w:tc>
        <w:tc>
          <w:tcPr>
            <w:tcW w:w="1939" w:type="dxa"/>
          </w:tcPr>
          <w:p w14:paraId="0A311BB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Грудень 2023 року</w:t>
            </w:r>
          </w:p>
          <w:p w14:paraId="19001059" w14:textId="77777777" w:rsidR="005206A0" w:rsidRPr="00826DA1" w:rsidRDefault="005206A0" w:rsidP="00826DA1">
            <w:pPr>
              <w:spacing w:after="0" w:line="240" w:lineRule="auto"/>
              <w:rPr>
                <w:rFonts w:ascii="Times New Roman" w:hAnsi="Times New Roman" w:cs="Times New Roman"/>
                <w:sz w:val="24"/>
                <w:szCs w:val="24"/>
              </w:rPr>
            </w:pPr>
          </w:p>
          <w:p w14:paraId="327FDEE7" w14:textId="77777777" w:rsidR="005206A0" w:rsidRPr="00826DA1" w:rsidRDefault="005206A0" w:rsidP="00826DA1">
            <w:pPr>
              <w:spacing w:after="0" w:line="240" w:lineRule="auto"/>
              <w:rPr>
                <w:rFonts w:ascii="Times New Roman" w:hAnsi="Times New Roman" w:cs="Times New Roman"/>
                <w:sz w:val="24"/>
                <w:szCs w:val="24"/>
              </w:rPr>
            </w:pPr>
          </w:p>
          <w:p w14:paraId="6E972313" w14:textId="77777777" w:rsidR="005206A0" w:rsidRPr="00826DA1" w:rsidRDefault="005206A0" w:rsidP="00826DA1">
            <w:pPr>
              <w:spacing w:after="0" w:line="240" w:lineRule="auto"/>
              <w:rPr>
                <w:rFonts w:ascii="Times New Roman" w:hAnsi="Times New Roman" w:cs="Times New Roman"/>
                <w:sz w:val="24"/>
                <w:szCs w:val="24"/>
              </w:rPr>
            </w:pPr>
          </w:p>
          <w:p w14:paraId="372983F8" w14:textId="77777777" w:rsidR="005206A0" w:rsidRPr="00826DA1" w:rsidRDefault="005206A0" w:rsidP="00826DA1">
            <w:pPr>
              <w:spacing w:after="0" w:line="240" w:lineRule="auto"/>
              <w:rPr>
                <w:rFonts w:ascii="Times New Roman" w:hAnsi="Times New Roman" w:cs="Times New Roman"/>
                <w:sz w:val="24"/>
                <w:szCs w:val="24"/>
              </w:rPr>
            </w:pPr>
          </w:p>
          <w:p w14:paraId="4EB88281" w14:textId="77777777" w:rsidR="005206A0" w:rsidRPr="00826DA1" w:rsidRDefault="005206A0" w:rsidP="00826DA1">
            <w:pPr>
              <w:spacing w:after="0" w:line="240" w:lineRule="auto"/>
              <w:rPr>
                <w:rFonts w:ascii="Times New Roman" w:hAnsi="Times New Roman" w:cs="Times New Roman"/>
                <w:sz w:val="24"/>
                <w:szCs w:val="24"/>
              </w:rPr>
            </w:pPr>
          </w:p>
          <w:p w14:paraId="17737EA9" w14:textId="77777777" w:rsidR="005206A0" w:rsidRPr="00826DA1" w:rsidRDefault="005206A0" w:rsidP="00826DA1">
            <w:pPr>
              <w:spacing w:after="0" w:line="240" w:lineRule="auto"/>
              <w:rPr>
                <w:rFonts w:ascii="Times New Roman" w:hAnsi="Times New Roman" w:cs="Times New Roman"/>
                <w:sz w:val="24"/>
                <w:szCs w:val="24"/>
              </w:rPr>
            </w:pPr>
          </w:p>
          <w:p w14:paraId="44CECD2C"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Перед проведенням закупівлі</w:t>
            </w:r>
          </w:p>
          <w:p w14:paraId="4CA1D82A" w14:textId="77777777" w:rsidR="005206A0" w:rsidRPr="00826DA1" w:rsidRDefault="005206A0" w:rsidP="00826DA1">
            <w:pPr>
              <w:spacing w:after="0" w:line="240" w:lineRule="auto"/>
              <w:rPr>
                <w:rFonts w:ascii="Times New Roman" w:hAnsi="Times New Roman" w:cs="Times New Roman"/>
                <w:sz w:val="24"/>
                <w:szCs w:val="24"/>
              </w:rPr>
            </w:pPr>
          </w:p>
          <w:p w14:paraId="77EEB286" w14:textId="77777777" w:rsidR="005206A0" w:rsidRPr="00826DA1" w:rsidRDefault="005206A0" w:rsidP="00826DA1">
            <w:pPr>
              <w:spacing w:after="0" w:line="240" w:lineRule="auto"/>
              <w:rPr>
                <w:rFonts w:ascii="Times New Roman" w:hAnsi="Times New Roman" w:cs="Times New Roman"/>
                <w:sz w:val="24"/>
                <w:szCs w:val="24"/>
              </w:rPr>
            </w:pPr>
          </w:p>
        </w:tc>
        <w:tc>
          <w:tcPr>
            <w:tcW w:w="6282" w:type="dxa"/>
          </w:tcPr>
          <w:p w14:paraId="1B43B4C5" w14:textId="77777777" w:rsidR="005206A0" w:rsidRPr="00826DA1" w:rsidRDefault="005206A0" w:rsidP="00826DA1">
            <w:pPr>
              <w:pStyle w:val="Default"/>
              <w:jc w:val="both"/>
              <w:rPr>
                <w:lang w:val="uk-UA"/>
              </w:rPr>
            </w:pPr>
            <w:r w:rsidRPr="00826DA1">
              <w:rPr>
                <w:lang w:val="uk-UA"/>
              </w:rPr>
              <w:lastRenderedPageBreak/>
              <w:t>1. Чек лист,  який містить перелік питань що підлягають перевірці під час проведення аналізу контрагентів за договорами про закупівлю закупівель, розроблено. Також видано розпорядження обласної державної адміністрації (обласної військової адміністрації) від 25 листопада 2024 року № 1255-р «Про затвердження аналізу потенційних та наявних контрагентів»</w:t>
            </w:r>
          </w:p>
          <w:p w14:paraId="0F7AA73C" w14:textId="77777777" w:rsidR="005206A0" w:rsidRPr="00826DA1" w:rsidRDefault="005206A0" w:rsidP="00826DA1">
            <w:pPr>
              <w:pStyle w:val="Default"/>
              <w:jc w:val="both"/>
              <w:rPr>
                <w:lang w:val="uk-UA"/>
              </w:rPr>
            </w:pPr>
          </w:p>
          <w:p w14:paraId="6F6E6F14" w14:textId="77777777" w:rsidR="005206A0" w:rsidRPr="00826DA1" w:rsidRDefault="005206A0" w:rsidP="00826DA1">
            <w:pPr>
              <w:pStyle w:val="Default"/>
              <w:jc w:val="both"/>
              <w:rPr>
                <w:lang w:val="uk-UA"/>
              </w:rPr>
            </w:pPr>
            <w:r w:rsidRPr="00826DA1">
              <w:rPr>
                <w:lang w:val="uk-UA"/>
              </w:rPr>
              <w:t xml:space="preserve">2. На виконання розпорядження обласної державної адміністрації (обласної військової адміністрації) від 25 листопада 2024 року № 1255-р «Про затвердження аналізу потенційних та наявних контрагентів» проведено  аналіз </w:t>
            </w:r>
            <w:r w:rsidRPr="00826DA1">
              <w:rPr>
                <w:lang w:val="uk-UA"/>
              </w:rPr>
              <w:lastRenderedPageBreak/>
              <w:t>10 потенційних контрагентів обласної державної адміністрації (обласної військової адміністрації) за договорами про закупівлю</w:t>
            </w:r>
          </w:p>
        </w:tc>
      </w:tr>
      <w:tr w:rsidR="005206A0" w:rsidRPr="00826DA1" w14:paraId="2A4A413A" w14:textId="77777777" w:rsidTr="00826DA1">
        <w:tc>
          <w:tcPr>
            <w:tcW w:w="15352" w:type="dxa"/>
            <w:gridSpan w:val="5"/>
          </w:tcPr>
          <w:p w14:paraId="22DE8078" w14:textId="77777777" w:rsidR="005206A0" w:rsidRPr="00826DA1" w:rsidRDefault="005206A0" w:rsidP="00826DA1">
            <w:pPr>
              <w:pStyle w:val="Default"/>
              <w:jc w:val="center"/>
              <w:rPr>
                <w:lang w:val="uk-UA"/>
              </w:rPr>
            </w:pPr>
            <w:r w:rsidRPr="00826DA1">
              <w:rPr>
                <w:lang w:val="uk-UA"/>
              </w:rPr>
              <w:lastRenderedPageBreak/>
              <w:t>Ідентифікований корупційний ризик:</w:t>
            </w:r>
          </w:p>
          <w:p w14:paraId="4CF33BCF" w14:textId="77777777" w:rsidR="005206A0" w:rsidRPr="00826DA1" w:rsidRDefault="005206A0" w:rsidP="00826DA1">
            <w:pPr>
              <w:pStyle w:val="Default"/>
              <w:jc w:val="center"/>
              <w:rPr>
                <w:lang w:val="uk-UA"/>
              </w:rPr>
            </w:pPr>
            <w:r w:rsidRPr="00826DA1">
              <w:rPr>
                <w:lang w:val="uk-UA"/>
              </w:rPr>
              <w:t>Можливість отримання працівником сектору  внутрішнього аудиту апарату обласної державної адміністрації (обласної військової адміністрації) неправомірної вигоди під час визначення об’єктів для дослідження та проведення внутрішніх аудитів</w:t>
            </w:r>
          </w:p>
        </w:tc>
      </w:tr>
      <w:tr w:rsidR="005206A0" w:rsidRPr="00826DA1" w14:paraId="11052A72" w14:textId="77777777" w:rsidTr="00826DA1">
        <w:tc>
          <w:tcPr>
            <w:tcW w:w="672" w:type="dxa"/>
          </w:tcPr>
          <w:p w14:paraId="7DB51D6A"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10</w:t>
            </w:r>
          </w:p>
        </w:tc>
        <w:tc>
          <w:tcPr>
            <w:tcW w:w="3984" w:type="dxa"/>
          </w:tcPr>
          <w:p w14:paraId="2836796C" w14:textId="77777777" w:rsidR="005206A0" w:rsidRPr="00826DA1" w:rsidRDefault="005206A0" w:rsidP="00826DA1">
            <w:pPr>
              <w:pStyle w:val="Default"/>
              <w:jc w:val="both"/>
              <w:rPr>
                <w:lang w:val="uk-UA"/>
              </w:rPr>
            </w:pPr>
            <w:r w:rsidRPr="00826DA1">
              <w:rPr>
                <w:lang w:val="uk-UA"/>
              </w:rPr>
              <w:t>Розробка та затвердження Порядку здійснення внутрішнього аудиту в обласній державній адміністрації, яким буде визначена процедура планування, звітування та проведення внутрішнього аудиту в обласній державній адміністрації</w:t>
            </w:r>
          </w:p>
        </w:tc>
        <w:tc>
          <w:tcPr>
            <w:tcW w:w="2475" w:type="dxa"/>
          </w:tcPr>
          <w:p w14:paraId="4CDCFF46"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Сектор  внутрішнього аудиту апарату обласної державної адміністрації (обласної військової адміністрації)</w:t>
            </w:r>
          </w:p>
        </w:tc>
        <w:tc>
          <w:tcPr>
            <w:tcW w:w="1939" w:type="dxa"/>
          </w:tcPr>
          <w:p w14:paraId="5539EE81" w14:textId="77777777" w:rsidR="005206A0" w:rsidRPr="00826DA1" w:rsidRDefault="005206A0" w:rsidP="00826DA1">
            <w:pPr>
              <w:pStyle w:val="Default"/>
              <w:jc w:val="center"/>
              <w:rPr>
                <w:lang w:val="uk-UA"/>
              </w:rPr>
            </w:pPr>
            <w:r w:rsidRPr="00826DA1">
              <w:rPr>
                <w:lang w:val="uk-UA"/>
              </w:rPr>
              <w:t>ІI квартал 2023 року</w:t>
            </w:r>
          </w:p>
        </w:tc>
        <w:tc>
          <w:tcPr>
            <w:tcW w:w="6282" w:type="dxa"/>
          </w:tcPr>
          <w:p w14:paraId="2A7FAF0B" w14:textId="77777777" w:rsidR="005206A0" w:rsidRPr="00826DA1" w:rsidRDefault="005206A0" w:rsidP="00826DA1">
            <w:pPr>
              <w:pStyle w:val="Default"/>
              <w:jc w:val="both"/>
              <w:rPr>
                <w:lang w:val="uk-UA"/>
              </w:rPr>
            </w:pPr>
            <w:r w:rsidRPr="00826DA1">
              <w:rPr>
                <w:lang w:val="uk-UA"/>
              </w:rPr>
              <w:t>Виконано.</w:t>
            </w:r>
          </w:p>
          <w:p w14:paraId="7F6B0D36" w14:textId="77777777" w:rsidR="005206A0" w:rsidRPr="00826DA1" w:rsidRDefault="005206A0" w:rsidP="00826DA1">
            <w:pPr>
              <w:pStyle w:val="Default"/>
              <w:jc w:val="both"/>
              <w:rPr>
                <w:lang w:val="uk-UA"/>
              </w:rPr>
            </w:pPr>
            <w:r w:rsidRPr="00826DA1">
              <w:rPr>
                <w:lang w:val="uk-UA"/>
              </w:rPr>
              <w:t>Порядок здійснення внутрішнього аудиту в обласній державній адміністрації (обласній військовій адміністрації) затверджено.</w:t>
            </w:r>
          </w:p>
          <w:p w14:paraId="48E6D71D" w14:textId="77777777" w:rsidR="005206A0" w:rsidRPr="00826DA1" w:rsidRDefault="005206A0" w:rsidP="00826DA1">
            <w:pPr>
              <w:pStyle w:val="Default"/>
              <w:jc w:val="both"/>
              <w:rPr>
                <w:lang w:val="uk-UA"/>
              </w:rPr>
            </w:pPr>
            <w:r w:rsidRPr="00826DA1">
              <w:rPr>
                <w:lang w:val="uk-UA"/>
              </w:rPr>
              <w:t>Видано розпорядження обласної державної адміністрації (обласної військової адміністрації) від 21.02.2023 № 118-р «Про затвердження Положення про здійснення внутрішнього аудиту в системі Чернівецької обласної державної адміністрації».</w:t>
            </w:r>
          </w:p>
          <w:p w14:paraId="5AD74F2C" w14:textId="77777777" w:rsidR="005206A0" w:rsidRPr="00826DA1" w:rsidRDefault="005206A0" w:rsidP="00826DA1">
            <w:pPr>
              <w:pStyle w:val="Default"/>
              <w:jc w:val="both"/>
              <w:rPr>
                <w:lang w:val="uk-UA"/>
              </w:rPr>
            </w:pPr>
            <w:r w:rsidRPr="00826DA1">
              <w:rPr>
                <w:lang w:val="uk-UA"/>
              </w:rPr>
              <w:t xml:space="preserve"> </w:t>
            </w:r>
          </w:p>
        </w:tc>
      </w:tr>
      <w:tr w:rsidR="005206A0" w:rsidRPr="00826DA1" w14:paraId="65504AED" w14:textId="77777777" w:rsidTr="00826DA1">
        <w:tc>
          <w:tcPr>
            <w:tcW w:w="15352" w:type="dxa"/>
            <w:gridSpan w:val="5"/>
          </w:tcPr>
          <w:p w14:paraId="0E3A1AA1"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661C4357" w14:textId="77777777" w:rsidR="005206A0" w:rsidRPr="00826DA1" w:rsidRDefault="005206A0" w:rsidP="00826DA1">
            <w:pPr>
              <w:pStyle w:val="Default"/>
              <w:jc w:val="center"/>
              <w:rPr>
                <w:lang w:val="uk-UA"/>
              </w:rPr>
            </w:pPr>
            <w:r w:rsidRPr="00826DA1">
              <w:rPr>
                <w:lang w:val="uk-UA"/>
              </w:rPr>
              <w:t>Можливість задоволення приватного інтересу за розголошення інформації про викривача</w:t>
            </w:r>
          </w:p>
        </w:tc>
      </w:tr>
      <w:tr w:rsidR="005206A0" w:rsidRPr="00826DA1" w14:paraId="633EEF11" w14:textId="77777777" w:rsidTr="00826DA1">
        <w:tc>
          <w:tcPr>
            <w:tcW w:w="672" w:type="dxa"/>
          </w:tcPr>
          <w:p w14:paraId="54575CA2" w14:textId="77777777" w:rsidR="005206A0" w:rsidRPr="00826DA1" w:rsidRDefault="005206A0" w:rsidP="00826DA1">
            <w:pPr>
              <w:spacing w:line="240" w:lineRule="auto"/>
              <w:rPr>
                <w:rStyle w:val="rvts9"/>
                <w:rFonts w:ascii="Times New Roman" w:hAnsi="Times New Roman" w:cs="Times New Roman"/>
                <w:bCs/>
                <w:sz w:val="24"/>
                <w:szCs w:val="24"/>
                <w:highlight w:val="yellow"/>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11</w:t>
            </w:r>
          </w:p>
        </w:tc>
        <w:tc>
          <w:tcPr>
            <w:tcW w:w="3984" w:type="dxa"/>
          </w:tcPr>
          <w:p w14:paraId="36899A54" w14:textId="77777777" w:rsidR="005206A0" w:rsidRPr="00826DA1" w:rsidRDefault="005206A0" w:rsidP="00826DA1">
            <w:pPr>
              <w:pStyle w:val="Default"/>
              <w:jc w:val="both"/>
              <w:rPr>
                <w:lang w:val="uk-UA"/>
              </w:rPr>
            </w:pPr>
            <w:r w:rsidRPr="00826DA1">
              <w:rPr>
                <w:lang w:val="uk-UA"/>
              </w:rPr>
              <w:t>1. Проведення роз’яснювальної роботи про дотримання вимог законодавства щодо нерозголошення інформації про викривача з працівниками, що здійснюють реєстрацію повідомлень про корупцію.</w:t>
            </w:r>
          </w:p>
          <w:p w14:paraId="57F25C6F" w14:textId="77777777" w:rsidR="005206A0" w:rsidRPr="00826DA1" w:rsidRDefault="005206A0" w:rsidP="00826DA1">
            <w:pPr>
              <w:pStyle w:val="Default"/>
              <w:jc w:val="both"/>
              <w:rPr>
                <w:lang w:val="uk-UA"/>
              </w:rPr>
            </w:pPr>
          </w:p>
          <w:p w14:paraId="07D0F8F3" w14:textId="77777777" w:rsidR="005206A0" w:rsidRPr="00826DA1" w:rsidRDefault="005206A0" w:rsidP="00826DA1">
            <w:pPr>
              <w:pStyle w:val="Default"/>
              <w:jc w:val="both"/>
              <w:rPr>
                <w:lang w:val="uk-UA"/>
              </w:rPr>
            </w:pPr>
            <w:r w:rsidRPr="00826DA1">
              <w:rPr>
                <w:lang w:val="uk-UA"/>
              </w:rPr>
              <w:t>2. Ознайомлення новопризначених працівників, під особистий підпис з Пам’яткою щодо правового статусу, прав та гарантій захисту викривача, а також попередження про відповідальність за розголошення інформації про викривача</w:t>
            </w:r>
          </w:p>
          <w:p w14:paraId="76EB47F5" w14:textId="77777777" w:rsidR="005206A0" w:rsidRPr="00826DA1" w:rsidRDefault="005206A0" w:rsidP="00826DA1">
            <w:pPr>
              <w:pStyle w:val="Default"/>
              <w:jc w:val="both"/>
              <w:rPr>
                <w:lang w:val="uk-UA"/>
              </w:rPr>
            </w:pPr>
          </w:p>
          <w:p w14:paraId="3B347F5C" w14:textId="77777777" w:rsidR="005206A0" w:rsidRPr="00826DA1" w:rsidRDefault="005206A0" w:rsidP="00826DA1">
            <w:pPr>
              <w:pStyle w:val="Default"/>
              <w:jc w:val="both"/>
              <w:rPr>
                <w:lang w:val="uk-UA"/>
              </w:rPr>
            </w:pPr>
          </w:p>
        </w:tc>
        <w:tc>
          <w:tcPr>
            <w:tcW w:w="2475" w:type="dxa"/>
          </w:tcPr>
          <w:p w14:paraId="6806C1EA"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Сектор з питань запобігання та виявлення корупції апарату обласної державної адміністрації</w:t>
            </w:r>
          </w:p>
        </w:tc>
        <w:tc>
          <w:tcPr>
            <w:tcW w:w="1939" w:type="dxa"/>
          </w:tcPr>
          <w:p w14:paraId="664A1183" w14:textId="77777777" w:rsidR="005206A0" w:rsidRPr="00826DA1" w:rsidRDefault="005206A0" w:rsidP="00826DA1">
            <w:pPr>
              <w:pStyle w:val="Default"/>
              <w:jc w:val="center"/>
              <w:rPr>
                <w:lang w:val="uk-UA"/>
              </w:rPr>
            </w:pPr>
            <w:r w:rsidRPr="00826DA1">
              <w:rPr>
                <w:lang w:val="uk-UA"/>
              </w:rPr>
              <w:t>Листопад 2023 року</w:t>
            </w:r>
          </w:p>
          <w:p w14:paraId="428EB0D2" w14:textId="77777777" w:rsidR="005206A0" w:rsidRPr="00826DA1" w:rsidRDefault="005206A0" w:rsidP="00826DA1">
            <w:pPr>
              <w:pStyle w:val="Default"/>
              <w:jc w:val="center"/>
              <w:rPr>
                <w:lang w:val="uk-UA"/>
              </w:rPr>
            </w:pPr>
          </w:p>
          <w:p w14:paraId="77224725" w14:textId="77777777" w:rsidR="005206A0" w:rsidRPr="00826DA1" w:rsidRDefault="005206A0" w:rsidP="00826DA1">
            <w:pPr>
              <w:pStyle w:val="Default"/>
              <w:jc w:val="center"/>
              <w:rPr>
                <w:lang w:val="uk-UA"/>
              </w:rPr>
            </w:pPr>
          </w:p>
          <w:p w14:paraId="791054FE" w14:textId="77777777" w:rsidR="005206A0" w:rsidRPr="00826DA1" w:rsidRDefault="005206A0" w:rsidP="00826DA1">
            <w:pPr>
              <w:pStyle w:val="Default"/>
              <w:jc w:val="center"/>
              <w:rPr>
                <w:lang w:val="uk-UA"/>
              </w:rPr>
            </w:pPr>
          </w:p>
          <w:p w14:paraId="02998C8A" w14:textId="77777777" w:rsidR="005206A0" w:rsidRPr="00826DA1" w:rsidRDefault="005206A0" w:rsidP="00826DA1">
            <w:pPr>
              <w:pStyle w:val="Default"/>
              <w:jc w:val="center"/>
              <w:rPr>
                <w:lang w:val="uk-UA"/>
              </w:rPr>
            </w:pPr>
          </w:p>
          <w:p w14:paraId="57B12BC6" w14:textId="77777777" w:rsidR="005206A0" w:rsidRPr="00826DA1" w:rsidRDefault="005206A0" w:rsidP="00826DA1">
            <w:pPr>
              <w:pStyle w:val="Default"/>
              <w:jc w:val="center"/>
              <w:rPr>
                <w:lang w:val="uk-UA"/>
              </w:rPr>
            </w:pPr>
          </w:p>
          <w:p w14:paraId="42E93A20" w14:textId="77777777" w:rsidR="005206A0" w:rsidRPr="00826DA1" w:rsidRDefault="005206A0" w:rsidP="00826DA1">
            <w:pPr>
              <w:pStyle w:val="Default"/>
              <w:jc w:val="center"/>
              <w:rPr>
                <w:lang w:val="uk-UA"/>
              </w:rPr>
            </w:pPr>
          </w:p>
          <w:p w14:paraId="0867BD63" w14:textId="77777777" w:rsidR="005206A0" w:rsidRPr="00826DA1" w:rsidRDefault="005206A0" w:rsidP="00826DA1">
            <w:pPr>
              <w:pStyle w:val="Default"/>
              <w:jc w:val="center"/>
              <w:rPr>
                <w:lang w:val="uk-UA"/>
              </w:rPr>
            </w:pPr>
            <w:r w:rsidRPr="00826DA1">
              <w:rPr>
                <w:rStyle w:val="rvts9"/>
                <w:bCs/>
                <w:bdr w:val="none" w:sz="0" w:space="0" w:color="auto" w:frame="1"/>
                <w:shd w:val="clear" w:color="auto" w:fill="FFFFFF"/>
                <w:lang w:val="uk-UA"/>
              </w:rPr>
              <w:t>Упродовж 2023 – 2025 років</w:t>
            </w:r>
          </w:p>
        </w:tc>
        <w:tc>
          <w:tcPr>
            <w:tcW w:w="6282" w:type="dxa"/>
          </w:tcPr>
          <w:p w14:paraId="0ED937B0" w14:textId="77777777" w:rsidR="005206A0" w:rsidRPr="00826DA1" w:rsidRDefault="005206A0" w:rsidP="00826DA1">
            <w:pPr>
              <w:pStyle w:val="Default"/>
              <w:jc w:val="both"/>
              <w:rPr>
                <w:lang w:val="uk-UA"/>
              </w:rPr>
            </w:pPr>
            <w:r w:rsidRPr="00826DA1">
              <w:rPr>
                <w:lang w:val="uk-UA"/>
              </w:rPr>
              <w:t>1. 13 листопада 2023 року проведено роз’яснювальну роботу про дотримання вимог законодавства щодо нерозголошення інформації про викривача з працівниками, що здійснюють реєстрацію повідомлень про корупцію</w:t>
            </w:r>
          </w:p>
          <w:p w14:paraId="3E3A21AC" w14:textId="77777777" w:rsidR="005206A0" w:rsidRPr="00826DA1" w:rsidRDefault="005206A0" w:rsidP="00826DA1">
            <w:pPr>
              <w:pStyle w:val="Default"/>
              <w:jc w:val="both"/>
              <w:rPr>
                <w:lang w:val="uk-UA"/>
              </w:rPr>
            </w:pPr>
          </w:p>
          <w:p w14:paraId="572A88F1" w14:textId="77777777" w:rsidR="005206A0" w:rsidRPr="00826DA1" w:rsidRDefault="005206A0" w:rsidP="00826DA1">
            <w:pPr>
              <w:pStyle w:val="Default"/>
              <w:jc w:val="both"/>
              <w:rPr>
                <w:lang w:val="uk-UA"/>
              </w:rPr>
            </w:pPr>
          </w:p>
          <w:p w14:paraId="15D46E01" w14:textId="77777777" w:rsidR="005206A0" w:rsidRPr="00826DA1" w:rsidRDefault="005206A0" w:rsidP="00826DA1">
            <w:pPr>
              <w:pStyle w:val="Default"/>
              <w:jc w:val="both"/>
              <w:rPr>
                <w:lang w:val="uk-UA"/>
              </w:rPr>
            </w:pPr>
          </w:p>
          <w:p w14:paraId="118CD7C9" w14:textId="77777777" w:rsidR="005206A0" w:rsidRPr="00826DA1" w:rsidRDefault="005206A0" w:rsidP="00826DA1">
            <w:pPr>
              <w:pStyle w:val="Default"/>
              <w:jc w:val="both"/>
              <w:rPr>
                <w:lang w:val="uk-UA"/>
              </w:rPr>
            </w:pPr>
            <w:r w:rsidRPr="00826DA1">
              <w:rPr>
                <w:lang w:val="uk-UA"/>
              </w:rPr>
              <w:t xml:space="preserve">2. Ознайомлено 22 новопризначених працівників, під особистий підпис з Пам’яткою щодо правового статусу, прав та гарантій захисту викривача, </w:t>
            </w:r>
            <w:proofErr w:type="spellStart"/>
            <w:r w:rsidRPr="00826DA1">
              <w:rPr>
                <w:lang w:val="uk-UA"/>
              </w:rPr>
              <w:t>попереджено</w:t>
            </w:r>
            <w:proofErr w:type="spellEnd"/>
            <w:r w:rsidRPr="00826DA1">
              <w:rPr>
                <w:lang w:val="uk-UA"/>
              </w:rPr>
              <w:t xml:space="preserve"> про відповідальність за розголошення інформації про викривача. Ведеться відповідний журнал ознайомлення</w:t>
            </w:r>
          </w:p>
        </w:tc>
      </w:tr>
      <w:tr w:rsidR="005206A0" w:rsidRPr="00826DA1" w14:paraId="68E2AB57" w14:textId="77777777" w:rsidTr="00826DA1">
        <w:tc>
          <w:tcPr>
            <w:tcW w:w="15352" w:type="dxa"/>
            <w:gridSpan w:val="5"/>
          </w:tcPr>
          <w:p w14:paraId="00665019" w14:textId="77777777" w:rsidR="005206A0" w:rsidRPr="00826DA1" w:rsidRDefault="005206A0" w:rsidP="00826DA1">
            <w:pPr>
              <w:pStyle w:val="Default"/>
              <w:jc w:val="center"/>
              <w:rPr>
                <w:lang w:val="uk-UA"/>
              </w:rPr>
            </w:pPr>
            <w:r w:rsidRPr="00826DA1">
              <w:rPr>
                <w:lang w:val="uk-UA"/>
              </w:rPr>
              <w:lastRenderedPageBreak/>
              <w:t>Ідентифікований корупційний ризик:</w:t>
            </w:r>
          </w:p>
          <w:p w14:paraId="701B784A" w14:textId="77777777" w:rsidR="005206A0" w:rsidRPr="00826DA1" w:rsidRDefault="005206A0" w:rsidP="00826DA1">
            <w:pPr>
              <w:pStyle w:val="Default"/>
              <w:jc w:val="center"/>
              <w:rPr>
                <w:lang w:val="uk-UA"/>
              </w:rPr>
            </w:pPr>
            <w:r w:rsidRPr="00826DA1">
              <w:rPr>
                <w:lang w:val="uk-UA"/>
              </w:rPr>
              <w:t xml:space="preserve"> Можливість задоволення приватного інтересу працівниками сектору з питань запобігання та виявлення корупції апарату обласної державної адміністрації (обласної військової адміністрації) під час здійснення контролю за дотриманням вимог антикорупційного законодавства, </w:t>
            </w:r>
            <w:proofErr w:type="spellStart"/>
            <w:r w:rsidRPr="00826DA1">
              <w:rPr>
                <w:lang w:val="uk-UA"/>
              </w:rPr>
              <w:t>нереагування</w:t>
            </w:r>
            <w:proofErr w:type="spellEnd"/>
            <w:r w:rsidRPr="00826DA1">
              <w:rPr>
                <w:lang w:val="uk-UA"/>
              </w:rPr>
              <w:t xml:space="preserve"> на порушення строків декларування, проведення спеціальних перевірок, дотримання встановлених антикорупційним законодавством заборон та обмежень</w:t>
            </w:r>
          </w:p>
        </w:tc>
      </w:tr>
      <w:tr w:rsidR="005206A0" w:rsidRPr="00826DA1" w14:paraId="1B256BDE" w14:textId="77777777" w:rsidTr="00826DA1">
        <w:tc>
          <w:tcPr>
            <w:tcW w:w="672" w:type="dxa"/>
          </w:tcPr>
          <w:p w14:paraId="5AD40597"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12</w:t>
            </w:r>
          </w:p>
        </w:tc>
        <w:tc>
          <w:tcPr>
            <w:tcW w:w="3984" w:type="dxa"/>
          </w:tcPr>
          <w:p w14:paraId="12E75BA8" w14:textId="77777777" w:rsidR="005206A0" w:rsidRPr="00826DA1" w:rsidRDefault="005206A0" w:rsidP="00826DA1">
            <w:pPr>
              <w:pStyle w:val="Default"/>
              <w:jc w:val="both"/>
              <w:rPr>
                <w:lang w:val="uk-UA"/>
              </w:rPr>
            </w:pPr>
            <w:r w:rsidRPr="00826DA1">
              <w:rPr>
                <w:lang w:val="uk-UA"/>
              </w:rPr>
              <w:t>Проведення аналізу щодо встановлених фактів порушень антикорупційного законодавства та інформування голови обласної державної адміністрації про виявлені порушення та моніторингу інформації в засобах масової інформації</w:t>
            </w:r>
          </w:p>
        </w:tc>
        <w:tc>
          <w:tcPr>
            <w:tcW w:w="2475" w:type="dxa"/>
          </w:tcPr>
          <w:p w14:paraId="50B401CA"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Сектор з питань запобігання та виявлення корупції апарату обласної державної адміністрації (обласної військової адміністрації)</w:t>
            </w:r>
          </w:p>
        </w:tc>
        <w:tc>
          <w:tcPr>
            <w:tcW w:w="1939" w:type="dxa"/>
          </w:tcPr>
          <w:p w14:paraId="24B58058"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Щокварталу</w:t>
            </w:r>
          </w:p>
        </w:tc>
        <w:tc>
          <w:tcPr>
            <w:tcW w:w="6282" w:type="dxa"/>
          </w:tcPr>
          <w:p w14:paraId="62098144" w14:textId="77777777" w:rsidR="005206A0" w:rsidRPr="00826DA1" w:rsidRDefault="005206A0" w:rsidP="00826DA1">
            <w:pPr>
              <w:pStyle w:val="Default"/>
              <w:jc w:val="both"/>
              <w:rPr>
                <w:lang w:val="uk-UA"/>
              </w:rPr>
            </w:pPr>
            <w:r w:rsidRPr="00826DA1">
              <w:rPr>
                <w:lang w:val="uk-UA"/>
              </w:rPr>
              <w:t>Виконується.</w:t>
            </w:r>
          </w:p>
          <w:p w14:paraId="21B0EA9E" w14:textId="77777777" w:rsidR="005206A0" w:rsidRPr="00826DA1" w:rsidRDefault="005206A0" w:rsidP="00826DA1">
            <w:pPr>
              <w:pStyle w:val="Default"/>
              <w:jc w:val="both"/>
              <w:rPr>
                <w:color w:val="auto"/>
                <w:lang w:val="uk-UA"/>
              </w:rPr>
            </w:pPr>
            <w:r w:rsidRPr="00826DA1">
              <w:rPr>
                <w:lang w:val="uk-UA"/>
              </w:rPr>
              <w:t xml:space="preserve">Фактів порушень вимог антикорупційного законодавства в частині заборон та обмежень, встановлених Законом України «Про запобігання корупції» не було. Призначення на посади здійснюється відповідно до </w:t>
            </w:r>
            <w:r w:rsidRPr="00826DA1">
              <w:rPr>
                <w:rFonts w:eastAsia="Times New Roman"/>
                <w:lang w:val="uk-UA" w:eastAsia="uk-UA"/>
              </w:rPr>
              <w:t xml:space="preserve"> порядку, передбаченому </w:t>
            </w:r>
            <w:r w:rsidRPr="00826DA1">
              <w:rPr>
                <w:lang w:val="uk-UA"/>
              </w:rPr>
              <w:t xml:space="preserve"> </w:t>
            </w:r>
            <w:proofErr w:type="spellStart"/>
            <w:r w:rsidRPr="00826DA1">
              <w:rPr>
                <w:lang w:val="uk-UA"/>
              </w:rPr>
              <w:t>ч.ч</w:t>
            </w:r>
            <w:proofErr w:type="spellEnd"/>
            <w:r w:rsidRPr="00826DA1">
              <w:rPr>
                <w:lang w:val="uk-UA"/>
              </w:rPr>
              <w:t>. 5,7 ст. 10  Закону України «Про правовий режим воєнного стану». З моменту набрання чинності Закону України «</w:t>
            </w:r>
            <w:r w:rsidRPr="00826DA1">
              <w:rPr>
                <w:bCs/>
                <w:color w:val="auto"/>
                <w:shd w:val="clear" w:color="auto" w:fill="FFFFFF"/>
                <w:lang w:val="uk-UA"/>
              </w:rPr>
              <w:t>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sidRPr="00826DA1">
              <w:rPr>
                <w:color w:val="auto"/>
                <w:lang w:val="uk-UA"/>
              </w:rPr>
              <w:t>»</w:t>
            </w:r>
            <w:r w:rsidRPr="00826DA1">
              <w:rPr>
                <w:lang w:val="uk-UA"/>
              </w:rPr>
              <w:t xml:space="preserve"> </w:t>
            </w:r>
            <w:r w:rsidRPr="00826DA1">
              <w:rPr>
                <w:bCs/>
                <w:color w:val="auto"/>
                <w:shd w:val="clear" w:color="auto" w:fill="FFFFFF"/>
                <w:lang w:val="uk-UA"/>
              </w:rPr>
              <w:t>відновлено процедуру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Фактів порушення термінів організації та проведення  спеціальної перевірки з боку працівників обласної державної адміністрації (обласної військової адміністрації) не виявлено</w:t>
            </w:r>
          </w:p>
        </w:tc>
      </w:tr>
      <w:tr w:rsidR="005206A0" w:rsidRPr="00826DA1" w14:paraId="1D8CC24F" w14:textId="77777777" w:rsidTr="00826DA1">
        <w:tc>
          <w:tcPr>
            <w:tcW w:w="15352" w:type="dxa"/>
            <w:gridSpan w:val="5"/>
          </w:tcPr>
          <w:p w14:paraId="05A7ED88"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165031A2" w14:textId="77777777" w:rsidR="005206A0" w:rsidRPr="00826DA1" w:rsidRDefault="005206A0" w:rsidP="00826DA1">
            <w:pPr>
              <w:pStyle w:val="Default"/>
              <w:jc w:val="center"/>
              <w:rPr>
                <w:lang w:val="uk-UA"/>
              </w:rPr>
            </w:pPr>
            <w:r w:rsidRPr="00826DA1">
              <w:rPr>
                <w:lang w:val="uk-UA"/>
              </w:rPr>
              <w:t>Можливість задовольнити працівником сектору з питань запобігання та виявлення корупції апарату обласної державної адміністрації приватний інтерес у зв’язку з виконанням повноважень щодо здійснення контролю за своєчасністю подання декларацій працівниками обласної державної адміністрації</w:t>
            </w:r>
          </w:p>
        </w:tc>
      </w:tr>
      <w:tr w:rsidR="005206A0" w:rsidRPr="00826DA1" w14:paraId="2702DEFE" w14:textId="77777777" w:rsidTr="00826DA1">
        <w:tc>
          <w:tcPr>
            <w:tcW w:w="672" w:type="dxa"/>
          </w:tcPr>
          <w:p w14:paraId="3C071BDA"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13</w:t>
            </w:r>
          </w:p>
        </w:tc>
        <w:tc>
          <w:tcPr>
            <w:tcW w:w="3984" w:type="dxa"/>
          </w:tcPr>
          <w:p w14:paraId="77C45B26" w14:textId="77777777" w:rsidR="005206A0" w:rsidRPr="00826DA1" w:rsidRDefault="005206A0" w:rsidP="00826DA1">
            <w:pPr>
              <w:pStyle w:val="Default"/>
              <w:jc w:val="both"/>
              <w:rPr>
                <w:lang w:val="uk-UA"/>
              </w:rPr>
            </w:pPr>
            <w:r w:rsidRPr="00826DA1">
              <w:rPr>
                <w:lang w:val="uk-UA"/>
              </w:rPr>
              <w:t xml:space="preserve">Здійснення контролю завідувачем сектору з питань запобігання та виявлення корупції апарату обласної державної адміністрації </w:t>
            </w:r>
            <w:r w:rsidRPr="00826DA1">
              <w:rPr>
                <w:lang w:val="uk-UA"/>
              </w:rPr>
              <w:lastRenderedPageBreak/>
              <w:t>щодо належного виконання працівниками сектору своїх повноважень в частині перевірки своєчасності подання декларацій</w:t>
            </w:r>
          </w:p>
        </w:tc>
        <w:tc>
          <w:tcPr>
            <w:tcW w:w="2475" w:type="dxa"/>
          </w:tcPr>
          <w:p w14:paraId="42E9C2A8"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 xml:space="preserve">Сектор з питань запобігання та виявлення корупції апарату обласної </w:t>
            </w:r>
            <w:r w:rsidRPr="00826DA1">
              <w:rPr>
                <w:rFonts w:ascii="Times New Roman" w:hAnsi="Times New Roman" w:cs="Times New Roman"/>
                <w:sz w:val="24"/>
                <w:szCs w:val="24"/>
              </w:rPr>
              <w:lastRenderedPageBreak/>
              <w:t>державної адміністрації</w:t>
            </w:r>
          </w:p>
        </w:tc>
        <w:tc>
          <w:tcPr>
            <w:tcW w:w="1939" w:type="dxa"/>
          </w:tcPr>
          <w:p w14:paraId="1CDD78A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 xml:space="preserve">Під час здійснення контролю за своєчасністю </w:t>
            </w:r>
            <w:r w:rsidRPr="00826DA1">
              <w:rPr>
                <w:rFonts w:ascii="Times New Roman" w:hAnsi="Times New Roman" w:cs="Times New Roman"/>
                <w:sz w:val="24"/>
                <w:szCs w:val="24"/>
              </w:rPr>
              <w:lastRenderedPageBreak/>
              <w:t>подання декларацій</w:t>
            </w:r>
          </w:p>
        </w:tc>
        <w:tc>
          <w:tcPr>
            <w:tcW w:w="6282" w:type="dxa"/>
          </w:tcPr>
          <w:p w14:paraId="77698AE8" w14:textId="77777777" w:rsidR="005206A0" w:rsidRPr="00826DA1" w:rsidRDefault="005206A0" w:rsidP="00826DA1">
            <w:pPr>
              <w:pStyle w:val="Default"/>
              <w:jc w:val="both"/>
              <w:rPr>
                <w:lang w:val="uk-UA"/>
              </w:rPr>
            </w:pPr>
            <w:r w:rsidRPr="00826DA1">
              <w:rPr>
                <w:lang w:val="uk-UA"/>
              </w:rPr>
              <w:lastRenderedPageBreak/>
              <w:t xml:space="preserve">Завідувачем сектору з питань запобігання та виявлення корупції апарату обласної державної адміністрації (обласної військової адміністрації) забезпечено контроль щодо належного виконання працівниками сектору своїх </w:t>
            </w:r>
            <w:r w:rsidRPr="00826DA1">
              <w:rPr>
                <w:lang w:val="uk-UA"/>
              </w:rPr>
              <w:lastRenderedPageBreak/>
              <w:t>повноважень в частині перевірки своєчасності подання декларацій, зокрема проведено вибіркову перевірку фактів подання декларацій за 2021, 2022, 2023 роки, та декларацій осіб, які у 2024 році припинили виконувати функції держави або місцевого самоврядування. Фактів належного виконання працівниками сектору своїх повноважень в частині перевірки своєчасності подання декларацій не виявлено.</w:t>
            </w:r>
          </w:p>
        </w:tc>
      </w:tr>
      <w:tr w:rsidR="005206A0" w:rsidRPr="00826DA1" w14:paraId="49F7B1A3" w14:textId="77777777" w:rsidTr="00826DA1">
        <w:tc>
          <w:tcPr>
            <w:tcW w:w="15352" w:type="dxa"/>
            <w:gridSpan w:val="5"/>
          </w:tcPr>
          <w:p w14:paraId="343181BA" w14:textId="77777777" w:rsidR="005206A0" w:rsidRPr="00826DA1" w:rsidRDefault="005206A0" w:rsidP="00826DA1">
            <w:pPr>
              <w:pStyle w:val="Default"/>
              <w:jc w:val="center"/>
              <w:rPr>
                <w:lang w:val="uk-UA"/>
              </w:rPr>
            </w:pPr>
            <w:r w:rsidRPr="00826DA1">
              <w:rPr>
                <w:lang w:val="uk-UA"/>
              </w:rPr>
              <w:lastRenderedPageBreak/>
              <w:t>Ідентифікований корупційний ризик:</w:t>
            </w:r>
          </w:p>
          <w:p w14:paraId="6A4A9309"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Ймовірність надання посадовою особою Департаменту охорони здоров’я  обласної державне адміністрації (обласної військової адміністрації) переваги керівникам чи посадовим особам закладів охорони здоров’я області під час проведення  акредитації цих закладів. Неповідомлення про конфлікт інтересів</w:t>
            </w:r>
          </w:p>
        </w:tc>
      </w:tr>
      <w:tr w:rsidR="005206A0" w:rsidRPr="00826DA1" w14:paraId="43B9DB4A" w14:textId="77777777" w:rsidTr="00826DA1">
        <w:tc>
          <w:tcPr>
            <w:tcW w:w="672" w:type="dxa"/>
          </w:tcPr>
          <w:p w14:paraId="3E668D3C"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14</w:t>
            </w:r>
          </w:p>
        </w:tc>
        <w:tc>
          <w:tcPr>
            <w:tcW w:w="3984" w:type="dxa"/>
          </w:tcPr>
          <w:p w14:paraId="7F451A86" w14:textId="77777777" w:rsidR="005206A0" w:rsidRPr="00826DA1" w:rsidRDefault="005206A0" w:rsidP="00826DA1">
            <w:pPr>
              <w:spacing w:after="0" w:line="240" w:lineRule="auto"/>
              <w:jc w:val="both"/>
              <w:rPr>
                <w:rFonts w:ascii="Times New Roman" w:hAnsi="Times New Roman" w:cs="Times New Roman"/>
                <w:sz w:val="24"/>
                <w:szCs w:val="24"/>
                <w:highlight w:val="red"/>
              </w:rPr>
            </w:pPr>
            <w:r w:rsidRPr="00826DA1">
              <w:rPr>
                <w:rFonts w:ascii="Times New Roman" w:hAnsi="Times New Roman" w:cs="Times New Roman"/>
                <w:sz w:val="24"/>
                <w:szCs w:val="24"/>
              </w:rPr>
              <w:t>Проведення серед членів акредитаційної комісії роз’яснювальної роботи з питань дотримання вимог антикорупційного законодавства.</w:t>
            </w:r>
          </w:p>
          <w:p w14:paraId="19177DD2" w14:textId="77777777" w:rsidR="005206A0" w:rsidRPr="00826DA1" w:rsidRDefault="005206A0" w:rsidP="00826DA1">
            <w:pPr>
              <w:pStyle w:val="Default"/>
              <w:rPr>
                <w:highlight w:val="red"/>
                <w:lang w:val="uk-UA"/>
              </w:rPr>
            </w:pPr>
          </w:p>
        </w:tc>
        <w:tc>
          <w:tcPr>
            <w:tcW w:w="2475" w:type="dxa"/>
          </w:tcPr>
          <w:p w14:paraId="35428D93"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Департамент охорони здоров’я обласної державної адміністрації (обласної військової адміністрації).</w:t>
            </w:r>
          </w:p>
          <w:p w14:paraId="553E014A" w14:textId="77777777" w:rsidR="005206A0" w:rsidRPr="00826DA1" w:rsidRDefault="005206A0" w:rsidP="00826DA1">
            <w:pPr>
              <w:spacing w:after="0" w:line="240" w:lineRule="auto"/>
              <w:rPr>
                <w:rStyle w:val="rvts9"/>
                <w:rFonts w:ascii="Times New Roman" w:hAnsi="Times New Roman" w:cs="Times New Roman"/>
                <w:bCs/>
                <w:sz w:val="24"/>
                <w:szCs w:val="24"/>
                <w:highlight w:val="red"/>
                <w:bdr w:val="none" w:sz="0" w:space="0" w:color="auto" w:frame="1"/>
                <w:shd w:val="clear" w:color="auto" w:fill="FFFFFF"/>
              </w:rPr>
            </w:pPr>
          </w:p>
        </w:tc>
        <w:tc>
          <w:tcPr>
            <w:tcW w:w="1939" w:type="dxa"/>
          </w:tcPr>
          <w:p w14:paraId="46C45943" w14:textId="77777777" w:rsidR="005206A0" w:rsidRPr="00826DA1" w:rsidRDefault="005206A0" w:rsidP="00826DA1">
            <w:pPr>
              <w:spacing w:after="0" w:line="240" w:lineRule="auto"/>
              <w:rPr>
                <w:rStyle w:val="rvts9"/>
                <w:rFonts w:ascii="Times New Roman" w:hAnsi="Times New Roman" w:cs="Times New Roman"/>
                <w:bCs/>
                <w:sz w:val="24"/>
                <w:szCs w:val="24"/>
                <w:highlight w:val="red"/>
                <w:bdr w:val="none" w:sz="0" w:space="0" w:color="auto" w:frame="1"/>
                <w:shd w:val="clear" w:color="auto" w:fill="FFFFFF"/>
              </w:rPr>
            </w:pPr>
            <w:r w:rsidRPr="00826DA1">
              <w:rPr>
                <w:rFonts w:ascii="Times New Roman" w:hAnsi="Times New Roman" w:cs="Times New Roman"/>
                <w:sz w:val="24"/>
                <w:szCs w:val="24"/>
              </w:rPr>
              <w:t>Червень  2024 року</w:t>
            </w:r>
          </w:p>
        </w:tc>
        <w:tc>
          <w:tcPr>
            <w:tcW w:w="6282" w:type="dxa"/>
          </w:tcPr>
          <w:p w14:paraId="75A12FF6" w14:textId="77777777" w:rsidR="005206A0" w:rsidRPr="00826DA1" w:rsidRDefault="005206A0" w:rsidP="00826DA1">
            <w:pPr>
              <w:pStyle w:val="Default"/>
              <w:jc w:val="both"/>
              <w:rPr>
                <w:lang w:val="uk-UA"/>
              </w:rPr>
            </w:pPr>
            <w:r w:rsidRPr="00826DA1">
              <w:rPr>
                <w:lang w:val="uk-UA"/>
              </w:rPr>
              <w:t>23 грудня 2024 року проведено серед членів акредитаційної комісії роз’яснювальну роботу з питань дотримання вимог антикорупційного законодавства (лист ДОЗ ОДА (ОВА) від 03.01.2025 № 02.2-24/22)</w:t>
            </w:r>
            <w:r w:rsidRPr="00826DA1">
              <w:rPr>
                <w:color w:val="auto"/>
                <w:lang w:val="uk-UA"/>
              </w:rPr>
              <w:t xml:space="preserve"> </w:t>
            </w:r>
          </w:p>
        </w:tc>
      </w:tr>
      <w:tr w:rsidR="005206A0" w:rsidRPr="00826DA1" w14:paraId="52B46EC2" w14:textId="77777777" w:rsidTr="00826DA1">
        <w:tc>
          <w:tcPr>
            <w:tcW w:w="15352" w:type="dxa"/>
            <w:gridSpan w:val="5"/>
          </w:tcPr>
          <w:p w14:paraId="4C1E8784"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4A41A06E" w14:textId="77777777" w:rsidR="005206A0" w:rsidRPr="00826DA1" w:rsidRDefault="005206A0" w:rsidP="00826DA1">
            <w:pPr>
              <w:pStyle w:val="Default"/>
              <w:jc w:val="center"/>
              <w:rPr>
                <w:lang w:val="uk-UA"/>
              </w:rPr>
            </w:pPr>
            <w:proofErr w:type="spellStart"/>
            <w:r w:rsidRPr="00826DA1">
              <w:rPr>
                <w:lang w:val="uk-UA"/>
              </w:rPr>
              <w:t>Недоброчесність</w:t>
            </w:r>
            <w:proofErr w:type="spellEnd"/>
            <w:r w:rsidRPr="00826DA1">
              <w:rPr>
                <w:lang w:val="uk-UA"/>
              </w:rPr>
              <w:t xml:space="preserve"> посадових осіб Департаменту охорони здоров’я обласної державної адміністрації (обласної військової адміністрації) під час проведення клініко-експертної оцінки якості надання медичної допомоги та медичного обслуговування. Неповідомлення посадовою особою про наявність конфлікту інтересів при проведенні клініко-експертної оцінки</w:t>
            </w:r>
          </w:p>
        </w:tc>
      </w:tr>
      <w:tr w:rsidR="005206A0" w:rsidRPr="00826DA1" w14:paraId="7D734706" w14:textId="77777777" w:rsidTr="00826DA1">
        <w:tc>
          <w:tcPr>
            <w:tcW w:w="672" w:type="dxa"/>
          </w:tcPr>
          <w:p w14:paraId="6F09D74C"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15</w:t>
            </w:r>
          </w:p>
        </w:tc>
        <w:tc>
          <w:tcPr>
            <w:tcW w:w="3984" w:type="dxa"/>
          </w:tcPr>
          <w:p w14:paraId="6795821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Забезпечення постійної участі у роботі комісії з питань проведення клініко-експертної оцінки експертів, встановлення контролю зі сторони голови зазначеної комісії в частині клініко-експертної оцінки та підготовки експертного висновку.</w:t>
            </w:r>
          </w:p>
          <w:p w14:paraId="6DAD3D9E" w14:textId="77777777" w:rsidR="005206A0" w:rsidRPr="00826DA1" w:rsidRDefault="005206A0" w:rsidP="00826DA1">
            <w:pPr>
              <w:spacing w:after="0" w:line="240" w:lineRule="auto"/>
              <w:jc w:val="both"/>
              <w:rPr>
                <w:rFonts w:ascii="Times New Roman" w:hAnsi="Times New Roman" w:cs="Times New Roman"/>
                <w:sz w:val="24"/>
                <w:szCs w:val="24"/>
              </w:rPr>
            </w:pPr>
          </w:p>
          <w:p w14:paraId="2A21C13F"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2. Отримання від членів клініко-експертної комісії повідомлення про відсутність конфлікту інтересів </w:t>
            </w:r>
            <w:r w:rsidRPr="00826DA1">
              <w:rPr>
                <w:rFonts w:ascii="Times New Roman" w:hAnsi="Times New Roman" w:cs="Times New Roman"/>
                <w:sz w:val="24"/>
                <w:szCs w:val="24"/>
              </w:rPr>
              <w:lastRenderedPageBreak/>
              <w:t>щодо закладів охорони здоров’я, в яких заплановано проведення клініко-експертної оцінки</w:t>
            </w:r>
          </w:p>
        </w:tc>
        <w:tc>
          <w:tcPr>
            <w:tcW w:w="2475" w:type="dxa"/>
          </w:tcPr>
          <w:p w14:paraId="6BFF689F"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lastRenderedPageBreak/>
              <w:t>Департамент охорони здоров’я обласної державної адміністрації (обласної військової адміністрації).</w:t>
            </w:r>
          </w:p>
        </w:tc>
        <w:tc>
          <w:tcPr>
            <w:tcW w:w="1939" w:type="dxa"/>
          </w:tcPr>
          <w:p w14:paraId="405D9AB1"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Упродовж 2023 – 2025 років</w:t>
            </w:r>
          </w:p>
          <w:p w14:paraId="620446C0"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591B1468"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7EEABFC1"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0ECB577C"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29E7FA01"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436EB68E"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095E364A"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Серпень 2024 року</w:t>
            </w:r>
          </w:p>
          <w:p w14:paraId="7E555A0B"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6282" w:type="dxa"/>
          </w:tcPr>
          <w:p w14:paraId="2B6C5BCC"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Виконується.</w:t>
            </w:r>
          </w:p>
          <w:p w14:paraId="770A6810"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Fonts w:ascii="Times New Roman" w:hAnsi="Times New Roman" w:cs="Times New Roman"/>
                <w:sz w:val="24"/>
                <w:szCs w:val="24"/>
              </w:rPr>
              <w:t xml:space="preserve">Забезпечено постійну участь у роботі комісії з питань проведення клініко-експертної оцінки експертів,  встановлено контроль зі сторони голови зазначеної комісії в частині клініко-експертної оцінки та підготовки експертного висновку (лист ДОЗ ОДА (ОВА) від 03.01.2025 № 02.2-24/22) </w:t>
            </w:r>
          </w:p>
          <w:p w14:paraId="65472E8A" w14:textId="77777777" w:rsidR="005206A0" w:rsidRPr="00826DA1" w:rsidRDefault="005206A0" w:rsidP="00826DA1">
            <w:pPr>
              <w:spacing w:after="0" w:line="240" w:lineRule="auto"/>
              <w:jc w:val="both"/>
              <w:rPr>
                <w:rStyle w:val="rvts9"/>
                <w:rFonts w:ascii="Times New Roman" w:hAnsi="Times New Roman" w:cs="Times New Roman"/>
                <w:sz w:val="24"/>
                <w:szCs w:val="24"/>
              </w:rPr>
            </w:pPr>
          </w:p>
          <w:p w14:paraId="76D1405E"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Style w:val="rvts9"/>
                <w:rFonts w:ascii="Times New Roman" w:hAnsi="Times New Roman" w:cs="Times New Roman"/>
                <w:sz w:val="24"/>
                <w:szCs w:val="24"/>
              </w:rPr>
              <w:t xml:space="preserve">2. </w:t>
            </w:r>
            <w:r w:rsidRPr="00826DA1">
              <w:rPr>
                <w:rFonts w:ascii="Times New Roman" w:hAnsi="Times New Roman" w:cs="Times New Roman"/>
                <w:sz w:val="24"/>
                <w:szCs w:val="24"/>
              </w:rPr>
              <w:t xml:space="preserve">Отримано 31 серпня 2024 року від членів клініко-експертної комісії повідомлення про відсутність конфлікту інтересів щодо закладів охорони здоров’я, в </w:t>
            </w:r>
            <w:r w:rsidRPr="00826DA1">
              <w:rPr>
                <w:rFonts w:ascii="Times New Roman" w:hAnsi="Times New Roman" w:cs="Times New Roman"/>
                <w:sz w:val="24"/>
                <w:szCs w:val="24"/>
              </w:rPr>
              <w:lastRenderedPageBreak/>
              <w:t>яких заплановано проведення клініко-експертної оцінки (лист ДОЗ ОДА (ОВА) від 20.06.2024 № 02.2/2063)</w:t>
            </w:r>
          </w:p>
          <w:p w14:paraId="549F46FD" w14:textId="77777777" w:rsidR="005206A0" w:rsidRPr="00826DA1" w:rsidRDefault="005206A0" w:rsidP="00826DA1">
            <w:pPr>
              <w:spacing w:after="0" w:line="240" w:lineRule="auto"/>
              <w:jc w:val="both"/>
              <w:rPr>
                <w:rStyle w:val="rvts9"/>
                <w:rFonts w:ascii="Times New Roman" w:hAnsi="Times New Roman" w:cs="Times New Roman"/>
                <w:sz w:val="24"/>
                <w:szCs w:val="24"/>
              </w:rPr>
            </w:pPr>
          </w:p>
        </w:tc>
      </w:tr>
      <w:tr w:rsidR="005206A0" w:rsidRPr="00826DA1" w14:paraId="7239EDAD" w14:textId="77777777" w:rsidTr="00826DA1">
        <w:tc>
          <w:tcPr>
            <w:tcW w:w="15352" w:type="dxa"/>
            <w:gridSpan w:val="5"/>
          </w:tcPr>
          <w:p w14:paraId="4A78BFB1"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155ED5BA"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Можливість розголошення персональних даних про дітей-сиріт та дітей, позбавлених батьківського піклування, третім особам з метою задоволення свого приватного інтересу</w:t>
            </w:r>
          </w:p>
        </w:tc>
      </w:tr>
      <w:tr w:rsidR="005206A0" w:rsidRPr="00826DA1" w14:paraId="205DEE7F" w14:textId="77777777" w:rsidTr="00826DA1">
        <w:tc>
          <w:tcPr>
            <w:tcW w:w="672" w:type="dxa"/>
          </w:tcPr>
          <w:p w14:paraId="335FED06"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16</w:t>
            </w:r>
          </w:p>
        </w:tc>
        <w:tc>
          <w:tcPr>
            <w:tcW w:w="3984" w:type="dxa"/>
          </w:tcPr>
          <w:p w14:paraId="0214DDA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Проведення роз’яснювальної роботи з питань дотримання вимог антикорупційного законодавства, з відповідними посадовими особами</w:t>
            </w:r>
          </w:p>
          <w:p w14:paraId="75889E78" w14:textId="77777777" w:rsidR="005206A0" w:rsidRPr="00826DA1" w:rsidRDefault="005206A0" w:rsidP="00826DA1">
            <w:pPr>
              <w:spacing w:after="0" w:line="240" w:lineRule="auto"/>
              <w:jc w:val="both"/>
              <w:rPr>
                <w:rFonts w:ascii="Times New Roman" w:hAnsi="Times New Roman" w:cs="Times New Roman"/>
                <w:sz w:val="24"/>
                <w:szCs w:val="24"/>
              </w:rPr>
            </w:pPr>
          </w:p>
          <w:p w14:paraId="15344807"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Визначення у посадових інструкціях відповідних працівників права доступу до інформації про зазначену категорію дітей, до якої не мають права доступу інші працівники служби</w:t>
            </w:r>
          </w:p>
          <w:p w14:paraId="11BBE447" w14:textId="77777777" w:rsidR="005206A0" w:rsidRPr="00826DA1" w:rsidRDefault="005206A0" w:rsidP="00826DA1">
            <w:pPr>
              <w:spacing w:after="0" w:line="240" w:lineRule="auto"/>
              <w:jc w:val="both"/>
              <w:rPr>
                <w:rFonts w:ascii="Times New Roman" w:hAnsi="Times New Roman" w:cs="Times New Roman"/>
                <w:sz w:val="24"/>
                <w:szCs w:val="24"/>
              </w:rPr>
            </w:pPr>
          </w:p>
          <w:p w14:paraId="70311FF4" w14:textId="77777777" w:rsidR="005206A0" w:rsidRPr="00826DA1" w:rsidRDefault="005206A0" w:rsidP="00826DA1">
            <w:pPr>
              <w:spacing w:after="0" w:line="240" w:lineRule="auto"/>
              <w:jc w:val="both"/>
              <w:rPr>
                <w:rFonts w:ascii="Times New Roman" w:hAnsi="Times New Roman" w:cs="Times New Roman"/>
                <w:sz w:val="24"/>
                <w:szCs w:val="24"/>
              </w:rPr>
            </w:pPr>
          </w:p>
          <w:p w14:paraId="27A3BB45" w14:textId="77777777" w:rsidR="005206A0" w:rsidRPr="00826DA1" w:rsidRDefault="005206A0" w:rsidP="00826DA1">
            <w:pPr>
              <w:spacing w:after="0" w:line="240" w:lineRule="auto"/>
              <w:jc w:val="both"/>
              <w:rPr>
                <w:rFonts w:ascii="Times New Roman" w:hAnsi="Times New Roman" w:cs="Times New Roman"/>
                <w:sz w:val="24"/>
                <w:szCs w:val="24"/>
              </w:rPr>
            </w:pPr>
          </w:p>
          <w:p w14:paraId="4F5401A2" w14:textId="77777777" w:rsidR="005206A0" w:rsidRPr="00826DA1" w:rsidRDefault="005206A0" w:rsidP="00826DA1">
            <w:pPr>
              <w:spacing w:after="0" w:line="240" w:lineRule="auto"/>
              <w:jc w:val="both"/>
              <w:rPr>
                <w:rFonts w:ascii="Times New Roman" w:hAnsi="Times New Roman" w:cs="Times New Roman"/>
                <w:sz w:val="24"/>
                <w:szCs w:val="24"/>
              </w:rPr>
            </w:pPr>
          </w:p>
          <w:p w14:paraId="64CF8D3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3. Встановлення контролю з боку керівника за працівниками, задіяними у роботі з інформацією про дітей-сиріт з метою запобігання витоку інформації про них</w:t>
            </w:r>
          </w:p>
        </w:tc>
        <w:tc>
          <w:tcPr>
            <w:tcW w:w="2475" w:type="dxa"/>
          </w:tcPr>
          <w:p w14:paraId="0968C635"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Служба у справах дітей обласної державної адміністрації</w:t>
            </w:r>
          </w:p>
        </w:tc>
        <w:tc>
          <w:tcPr>
            <w:tcW w:w="1939" w:type="dxa"/>
          </w:tcPr>
          <w:p w14:paraId="13888937"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 xml:space="preserve"> Серпень 2024 року</w:t>
            </w:r>
          </w:p>
          <w:p w14:paraId="7804D207" w14:textId="77777777" w:rsidR="005206A0" w:rsidRPr="00826DA1" w:rsidRDefault="005206A0" w:rsidP="00826DA1">
            <w:pPr>
              <w:spacing w:after="0" w:line="240" w:lineRule="auto"/>
              <w:rPr>
                <w:rFonts w:ascii="Times New Roman" w:hAnsi="Times New Roman" w:cs="Times New Roman"/>
                <w:sz w:val="24"/>
                <w:szCs w:val="24"/>
              </w:rPr>
            </w:pPr>
          </w:p>
          <w:p w14:paraId="6BFA4895" w14:textId="77777777" w:rsidR="005206A0" w:rsidRPr="00826DA1" w:rsidRDefault="005206A0" w:rsidP="00826DA1">
            <w:pPr>
              <w:spacing w:after="0" w:line="240" w:lineRule="auto"/>
              <w:rPr>
                <w:rFonts w:ascii="Times New Roman" w:hAnsi="Times New Roman" w:cs="Times New Roman"/>
                <w:sz w:val="24"/>
                <w:szCs w:val="24"/>
              </w:rPr>
            </w:pPr>
          </w:p>
          <w:p w14:paraId="7BBF67A6" w14:textId="77777777" w:rsidR="005206A0" w:rsidRPr="00826DA1" w:rsidRDefault="005206A0" w:rsidP="00826DA1">
            <w:pPr>
              <w:spacing w:after="0" w:line="240" w:lineRule="auto"/>
              <w:rPr>
                <w:rFonts w:ascii="Times New Roman" w:hAnsi="Times New Roman" w:cs="Times New Roman"/>
                <w:sz w:val="24"/>
                <w:szCs w:val="24"/>
              </w:rPr>
            </w:pPr>
          </w:p>
          <w:p w14:paraId="78F83E5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Липень  2023 року</w:t>
            </w:r>
          </w:p>
          <w:p w14:paraId="667BA2BC" w14:textId="77777777" w:rsidR="005206A0" w:rsidRPr="00826DA1" w:rsidRDefault="005206A0" w:rsidP="00826DA1">
            <w:pPr>
              <w:spacing w:after="0" w:line="240" w:lineRule="auto"/>
              <w:rPr>
                <w:rFonts w:ascii="Times New Roman" w:hAnsi="Times New Roman" w:cs="Times New Roman"/>
                <w:sz w:val="24"/>
                <w:szCs w:val="24"/>
              </w:rPr>
            </w:pPr>
          </w:p>
          <w:p w14:paraId="301EE322" w14:textId="77777777" w:rsidR="005206A0" w:rsidRPr="00826DA1" w:rsidRDefault="005206A0" w:rsidP="00826DA1">
            <w:pPr>
              <w:spacing w:after="0" w:line="240" w:lineRule="auto"/>
              <w:rPr>
                <w:rFonts w:ascii="Times New Roman" w:hAnsi="Times New Roman" w:cs="Times New Roman"/>
                <w:sz w:val="24"/>
                <w:szCs w:val="24"/>
              </w:rPr>
            </w:pPr>
          </w:p>
          <w:p w14:paraId="2BFC6B37" w14:textId="77777777" w:rsidR="005206A0" w:rsidRPr="00826DA1" w:rsidRDefault="005206A0" w:rsidP="00826DA1">
            <w:pPr>
              <w:spacing w:after="0" w:line="240" w:lineRule="auto"/>
              <w:rPr>
                <w:rFonts w:ascii="Times New Roman" w:hAnsi="Times New Roman" w:cs="Times New Roman"/>
                <w:sz w:val="24"/>
                <w:szCs w:val="24"/>
              </w:rPr>
            </w:pPr>
          </w:p>
          <w:p w14:paraId="0DA9EAFC" w14:textId="77777777" w:rsidR="005206A0" w:rsidRPr="00826DA1" w:rsidRDefault="005206A0" w:rsidP="00826DA1">
            <w:pPr>
              <w:spacing w:after="0" w:line="240" w:lineRule="auto"/>
              <w:rPr>
                <w:rFonts w:ascii="Times New Roman" w:hAnsi="Times New Roman" w:cs="Times New Roman"/>
                <w:sz w:val="24"/>
                <w:szCs w:val="24"/>
              </w:rPr>
            </w:pPr>
          </w:p>
          <w:p w14:paraId="4AA87C65" w14:textId="77777777" w:rsidR="005206A0" w:rsidRPr="00826DA1" w:rsidRDefault="005206A0" w:rsidP="00826DA1">
            <w:pPr>
              <w:spacing w:after="0" w:line="240" w:lineRule="auto"/>
              <w:rPr>
                <w:rFonts w:ascii="Times New Roman" w:hAnsi="Times New Roman" w:cs="Times New Roman"/>
                <w:sz w:val="24"/>
                <w:szCs w:val="24"/>
              </w:rPr>
            </w:pPr>
          </w:p>
          <w:p w14:paraId="3CB90708" w14:textId="77777777" w:rsidR="005206A0" w:rsidRPr="00826DA1" w:rsidRDefault="005206A0" w:rsidP="00826DA1">
            <w:pPr>
              <w:spacing w:after="0" w:line="240" w:lineRule="auto"/>
              <w:rPr>
                <w:rFonts w:ascii="Times New Roman" w:hAnsi="Times New Roman" w:cs="Times New Roman"/>
                <w:sz w:val="24"/>
                <w:szCs w:val="24"/>
              </w:rPr>
            </w:pPr>
          </w:p>
          <w:p w14:paraId="214F9DAB" w14:textId="77777777" w:rsidR="005206A0" w:rsidRPr="00826DA1" w:rsidRDefault="005206A0" w:rsidP="00826DA1">
            <w:pPr>
              <w:spacing w:after="0" w:line="240" w:lineRule="auto"/>
              <w:rPr>
                <w:rFonts w:ascii="Times New Roman" w:hAnsi="Times New Roman" w:cs="Times New Roman"/>
                <w:sz w:val="24"/>
                <w:szCs w:val="24"/>
              </w:rPr>
            </w:pPr>
          </w:p>
          <w:p w14:paraId="066061D8" w14:textId="77777777" w:rsidR="005206A0" w:rsidRPr="00826DA1" w:rsidRDefault="005206A0" w:rsidP="00826DA1">
            <w:pPr>
              <w:spacing w:after="0" w:line="240" w:lineRule="auto"/>
              <w:rPr>
                <w:rFonts w:ascii="Times New Roman" w:hAnsi="Times New Roman" w:cs="Times New Roman"/>
                <w:sz w:val="24"/>
                <w:szCs w:val="24"/>
              </w:rPr>
            </w:pPr>
          </w:p>
          <w:p w14:paraId="3A966234" w14:textId="77777777" w:rsidR="005206A0" w:rsidRPr="00826DA1" w:rsidRDefault="005206A0" w:rsidP="00826DA1">
            <w:pPr>
              <w:spacing w:after="0" w:line="240" w:lineRule="auto"/>
              <w:rPr>
                <w:rFonts w:ascii="Times New Roman" w:hAnsi="Times New Roman" w:cs="Times New Roman"/>
                <w:sz w:val="24"/>
                <w:szCs w:val="24"/>
              </w:rPr>
            </w:pPr>
            <w:r w:rsidRPr="00826DA1">
              <w:rPr>
                <w:rStyle w:val="rvts9"/>
                <w:rFonts w:ascii="Times New Roman" w:hAnsi="Times New Roman" w:cs="Times New Roman"/>
                <w:bCs/>
                <w:sz w:val="24"/>
                <w:szCs w:val="24"/>
                <w:bdr w:val="none" w:sz="0" w:space="0" w:color="auto" w:frame="1"/>
                <w:shd w:val="clear" w:color="auto" w:fill="FFFFFF"/>
              </w:rPr>
              <w:t xml:space="preserve">Упродовж  2023 – 2025 років </w:t>
            </w:r>
          </w:p>
          <w:p w14:paraId="36422A5A"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6282" w:type="dxa"/>
          </w:tcPr>
          <w:p w14:paraId="235F80C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1. </w:t>
            </w:r>
            <w:r w:rsidRPr="00826DA1">
              <w:rPr>
                <w:rStyle w:val="rvts9"/>
                <w:rFonts w:ascii="Times New Roman" w:hAnsi="Times New Roman" w:cs="Times New Roman"/>
                <w:bCs/>
                <w:sz w:val="24"/>
                <w:szCs w:val="24"/>
                <w:bdr w:val="none" w:sz="0" w:space="0" w:color="auto" w:frame="1"/>
                <w:shd w:val="clear" w:color="auto" w:fill="FFFFFF"/>
              </w:rPr>
              <w:t xml:space="preserve">Проведено </w:t>
            </w:r>
            <w:r w:rsidRPr="00826DA1">
              <w:rPr>
                <w:rFonts w:ascii="Times New Roman" w:hAnsi="Times New Roman" w:cs="Times New Roman"/>
                <w:sz w:val="24"/>
                <w:szCs w:val="24"/>
              </w:rPr>
              <w:t xml:space="preserve">роз’яснювальну роботу з питань дотримання вимог антикорупційного законодавства з керівниками служб у справах дітей Чернівецької області. </w:t>
            </w:r>
            <w:r w:rsidRPr="00826DA1">
              <w:rPr>
                <w:rFonts w:ascii="Times New Roman" w:hAnsi="Times New Roman" w:cs="Times New Roman"/>
                <w:bCs/>
                <w:sz w:val="24"/>
                <w:szCs w:val="24"/>
                <w:bdr w:val="none" w:sz="0" w:space="0" w:color="auto" w:frame="1"/>
                <w:shd w:val="clear" w:color="auto" w:fill="FFFFFF"/>
              </w:rPr>
              <w:t>(лист Служби у справах дітей ОДА (ОВА) від 25.12.2024 № 01-30/1190)</w:t>
            </w:r>
          </w:p>
          <w:p w14:paraId="21DC5A71" w14:textId="77777777" w:rsidR="005206A0" w:rsidRPr="00826DA1" w:rsidRDefault="005206A0" w:rsidP="00826DA1">
            <w:pPr>
              <w:spacing w:after="0" w:line="240" w:lineRule="auto"/>
              <w:jc w:val="both"/>
              <w:rPr>
                <w:rFonts w:ascii="Times New Roman" w:hAnsi="Times New Roman" w:cs="Times New Roman"/>
                <w:sz w:val="24"/>
                <w:szCs w:val="24"/>
              </w:rPr>
            </w:pPr>
          </w:p>
          <w:p w14:paraId="1D86561A"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2. </w:t>
            </w:r>
            <w:r w:rsidRPr="00826DA1">
              <w:rPr>
                <w:rStyle w:val="rvts9"/>
                <w:rFonts w:ascii="Times New Roman" w:hAnsi="Times New Roman" w:cs="Times New Roman"/>
                <w:bCs/>
                <w:sz w:val="24"/>
                <w:szCs w:val="24"/>
                <w:bdr w:val="none" w:sz="0" w:space="0" w:color="auto" w:frame="1"/>
                <w:shd w:val="clear" w:color="auto" w:fill="FFFFFF"/>
              </w:rPr>
              <w:t xml:space="preserve">В посадових інструкціях </w:t>
            </w:r>
            <w:r w:rsidRPr="00826DA1">
              <w:rPr>
                <w:rFonts w:ascii="Times New Roman" w:hAnsi="Times New Roman" w:cs="Times New Roman"/>
                <w:sz w:val="24"/>
                <w:szCs w:val="24"/>
              </w:rPr>
              <w:t>відповідних працівників, які мають права доступу до інформації про дітей-сиріт та дітей, позбавлених батьківського піклування, на яких покладаються обов’язки щодо внесення, коригування інформації, прописано, що такі працівники авторизуються в Єдиній інформаційно-аналітичній системі «Діти» за допомогою особистого ЕЦП посадової особи (токеном).</w:t>
            </w:r>
            <w:r w:rsidRPr="00826DA1">
              <w:rPr>
                <w:rFonts w:ascii="Times New Roman" w:hAnsi="Times New Roman" w:cs="Times New Roman"/>
                <w:bCs/>
                <w:sz w:val="24"/>
                <w:szCs w:val="24"/>
                <w:bdr w:val="none" w:sz="0" w:space="0" w:color="auto" w:frame="1"/>
                <w:shd w:val="clear" w:color="auto" w:fill="FFFFFF"/>
              </w:rPr>
              <w:t xml:space="preserve"> (лист Служби у справах дітей ОДА (ОВА) від 25.12.2024 № 01-30/1190)</w:t>
            </w:r>
          </w:p>
          <w:p w14:paraId="45A1EE00" w14:textId="77777777" w:rsidR="005206A0" w:rsidRPr="00826DA1" w:rsidRDefault="005206A0" w:rsidP="00826DA1">
            <w:pPr>
              <w:spacing w:after="0" w:line="240" w:lineRule="auto"/>
              <w:jc w:val="both"/>
              <w:rPr>
                <w:rFonts w:ascii="Times New Roman" w:hAnsi="Times New Roman" w:cs="Times New Roman"/>
                <w:sz w:val="24"/>
                <w:szCs w:val="24"/>
              </w:rPr>
            </w:pPr>
          </w:p>
          <w:p w14:paraId="70344592"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3. </w:t>
            </w:r>
            <w:r w:rsidRPr="00826DA1">
              <w:rPr>
                <w:rStyle w:val="rvts9"/>
                <w:rFonts w:ascii="Times New Roman" w:hAnsi="Times New Roman" w:cs="Times New Roman"/>
                <w:bCs/>
                <w:sz w:val="24"/>
                <w:szCs w:val="24"/>
                <w:bdr w:val="none" w:sz="0" w:space="0" w:color="auto" w:frame="1"/>
                <w:shd w:val="clear" w:color="auto" w:fill="FFFFFF"/>
              </w:rPr>
              <w:t xml:space="preserve">Працівниками Служби при прийняті на роботу підписано </w:t>
            </w:r>
            <w:r w:rsidRPr="00826DA1">
              <w:rPr>
                <w:rFonts w:ascii="Times New Roman" w:hAnsi="Times New Roman" w:cs="Times New Roman"/>
                <w:bCs/>
                <w:sz w:val="24"/>
                <w:szCs w:val="24"/>
                <w:bdr w:val="none" w:sz="0" w:space="0" w:color="auto" w:frame="1"/>
                <w:shd w:val="clear" w:color="auto" w:fill="FFFFFF"/>
              </w:rPr>
              <w:t>зобов’язання про нерозголошення персональних даних</w:t>
            </w:r>
            <w:bookmarkStart w:id="1" w:name="n84"/>
            <w:bookmarkEnd w:id="1"/>
            <w:r w:rsidRPr="00826DA1">
              <w:rPr>
                <w:rFonts w:ascii="Times New Roman" w:hAnsi="Times New Roman" w:cs="Times New Roman"/>
                <w:bCs/>
                <w:sz w:val="24"/>
                <w:szCs w:val="24"/>
                <w:bdr w:val="none" w:sz="0" w:space="0" w:color="auto" w:frame="1"/>
                <w:shd w:val="clear" w:color="auto" w:fill="FFFFFF"/>
              </w:rPr>
              <w:t xml:space="preserve"> </w:t>
            </w:r>
            <w:r w:rsidRPr="00826DA1">
              <w:rPr>
                <w:rFonts w:ascii="Times New Roman" w:hAnsi="Times New Roman" w:cs="Times New Roman"/>
                <w:sz w:val="24"/>
                <w:szCs w:val="24"/>
              </w:rPr>
              <w:t>про дітей-сиріт.</w:t>
            </w:r>
            <w:r w:rsidRPr="00826DA1">
              <w:rPr>
                <w:rFonts w:ascii="Times New Roman" w:hAnsi="Times New Roman" w:cs="Times New Roman"/>
                <w:b/>
                <w:bCs/>
                <w:sz w:val="24"/>
                <w:szCs w:val="24"/>
                <w:bdr w:val="none" w:sz="0" w:space="0" w:color="auto" w:frame="1"/>
                <w:shd w:val="clear" w:color="auto" w:fill="FFFFFF"/>
              </w:rPr>
              <w:t xml:space="preserve"> </w:t>
            </w:r>
            <w:r w:rsidRPr="00826DA1">
              <w:rPr>
                <w:rFonts w:ascii="Times New Roman" w:hAnsi="Times New Roman" w:cs="Times New Roman"/>
                <w:bCs/>
                <w:sz w:val="24"/>
                <w:szCs w:val="24"/>
                <w:bdr w:val="none" w:sz="0" w:space="0" w:color="auto" w:frame="1"/>
                <w:shd w:val="clear" w:color="auto" w:fill="FFFFFF"/>
              </w:rPr>
              <w:t>Зазначені працівники</w:t>
            </w:r>
            <w:r w:rsidRPr="00826DA1">
              <w:rPr>
                <w:rFonts w:ascii="Times New Roman" w:hAnsi="Times New Roman" w:cs="Times New Roman"/>
                <w:b/>
                <w:bCs/>
                <w:sz w:val="24"/>
                <w:szCs w:val="24"/>
                <w:bdr w:val="none" w:sz="0" w:space="0" w:color="auto" w:frame="1"/>
                <w:shd w:val="clear" w:color="auto" w:fill="FFFFFF"/>
              </w:rPr>
              <w:t xml:space="preserve"> </w:t>
            </w:r>
            <w:r w:rsidRPr="00826DA1">
              <w:rPr>
                <w:rFonts w:ascii="Times New Roman" w:hAnsi="Times New Roman" w:cs="Times New Roman"/>
                <w:bCs/>
                <w:sz w:val="24"/>
                <w:szCs w:val="24"/>
                <w:bdr w:val="none" w:sz="0" w:space="0" w:color="auto" w:frame="1"/>
                <w:shd w:val="clear" w:color="auto" w:fill="FFFFFF"/>
              </w:rPr>
              <w:t>відповідно до статті 10 Закону України «Про захист персональних даних» зобов’язуються не розголошувати у будь-який спосіб персональні дані інших осіб, що стали відомі у зв’язку з виконанням посадових обов’язків (лист Служби у справах дітей ОДА (ОВА) від 25.12.2024 № 01-30/1190)</w:t>
            </w:r>
          </w:p>
        </w:tc>
      </w:tr>
      <w:tr w:rsidR="005206A0" w:rsidRPr="00826DA1" w14:paraId="37BC2690" w14:textId="77777777" w:rsidTr="00826DA1">
        <w:tc>
          <w:tcPr>
            <w:tcW w:w="15352" w:type="dxa"/>
            <w:gridSpan w:val="5"/>
          </w:tcPr>
          <w:p w14:paraId="4E934CBC"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03F3B6E5" w14:textId="77777777" w:rsidR="005206A0" w:rsidRPr="00826DA1" w:rsidRDefault="005206A0" w:rsidP="00826DA1">
            <w:pPr>
              <w:pStyle w:val="Default"/>
              <w:jc w:val="center"/>
              <w:rPr>
                <w:lang w:val="uk-UA"/>
              </w:rPr>
            </w:pPr>
            <w:r w:rsidRPr="00826DA1">
              <w:rPr>
                <w:lang w:val="uk-UA"/>
              </w:rPr>
              <w:t>Можливість надання незаконних переваг окремим особам під час вирішення питання щодо влаштування в інтернатні (</w:t>
            </w:r>
            <w:proofErr w:type="spellStart"/>
            <w:r w:rsidRPr="00826DA1">
              <w:rPr>
                <w:lang w:val="uk-UA"/>
              </w:rPr>
              <w:t>пансіонатні</w:t>
            </w:r>
            <w:proofErr w:type="spellEnd"/>
            <w:r w:rsidRPr="00826DA1">
              <w:rPr>
                <w:lang w:val="uk-UA"/>
              </w:rPr>
              <w:t>) установи людей похилого віку, осіб з інвалідністю, дітей з інвалідністю, внутрішньо переміщених осіб</w:t>
            </w:r>
          </w:p>
        </w:tc>
      </w:tr>
      <w:tr w:rsidR="005206A0" w:rsidRPr="00826DA1" w14:paraId="68600646" w14:textId="77777777" w:rsidTr="00826DA1">
        <w:tc>
          <w:tcPr>
            <w:tcW w:w="672" w:type="dxa"/>
          </w:tcPr>
          <w:p w14:paraId="48204511"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lastRenderedPageBreak/>
              <w:t>17</w:t>
            </w:r>
          </w:p>
        </w:tc>
        <w:tc>
          <w:tcPr>
            <w:tcW w:w="3984" w:type="dxa"/>
          </w:tcPr>
          <w:p w14:paraId="19068674" w14:textId="77777777" w:rsidR="005206A0" w:rsidRPr="00826DA1" w:rsidRDefault="005206A0" w:rsidP="00826DA1">
            <w:pPr>
              <w:pStyle w:val="Default"/>
              <w:jc w:val="both"/>
              <w:rPr>
                <w:lang w:val="uk-UA"/>
              </w:rPr>
            </w:pPr>
            <w:r w:rsidRPr="00826DA1">
              <w:rPr>
                <w:lang w:val="uk-UA"/>
              </w:rPr>
              <w:t xml:space="preserve">1. Створення та розміщення на офіційній </w:t>
            </w:r>
            <w:proofErr w:type="spellStart"/>
            <w:r w:rsidRPr="00826DA1">
              <w:rPr>
                <w:lang w:val="uk-UA"/>
              </w:rPr>
              <w:t>вебсторінці</w:t>
            </w:r>
            <w:proofErr w:type="spellEnd"/>
            <w:r w:rsidRPr="00826DA1">
              <w:rPr>
                <w:lang w:val="uk-UA"/>
              </w:rPr>
              <w:t xml:space="preserve"> Департаменту соціального захисту населення обласної державної адміністрації (обласної військової адміністрації) рубрики з інформацією про чіткий алгоритм влаштування в інтернатні (</w:t>
            </w:r>
            <w:proofErr w:type="spellStart"/>
            <w:r w:rsidRPr="00826DA1">
              <w:rPr>
                <w:lang w:val="uk-UA"/>
              </w:rPr>
              <w:t>пансіонатні</w:t>
            </w:r>
            <w:proofErr w:type="spellEnd"/>
            <w:r w:rsidRPr="00826DA1">
              <w:rPr>
                <w:lang w:val="uk-UA"/>
              </w:rPr>
              <w:t>) установи.</w:t>
            </w:r>
          </w:p>
          <w:p w14:paraId="2A60CB7C" w14:textId="77777777" w:rsidR="005206A0" w:rsidRPr="00826DA1" w:rsidRDefault="005206A0" w:rsidP="00826DA1">
            <w:pPr>
              <w:pStyle w:val="Default"/>
              <w:jc w:val="both"/>
              <w:rPr>
                <w:lang w:val="uk-UA"/>
              </w:rPr>
            </w:pPr>
          </w:p>
          <w:p w14:paraId="5E6B287D" w14:textId="77777777" w:rsidR="005206A0" w:rsidRPr="00826DA1" w:rsidRDefault="005206A0" w:rsidP="00826DA1">
            <w:pPr>
              <w:pStyle w:val="Default"/>
              <w:jc w:val="both"/>
              <w:rPr>
                <w:lang w:val="uk-UA"/>
              </w:rPr>
            </w:pPr>
          </w:p>
          <w:p w14:paraId="4FFD3873" w14:textId="77777777" w:rsidR="005206A0" w:rsidRPr="00826DA1" w:rsidRDefault="005206A0" w:rsidP="00826DA1">
            <w:pPr>
              <w:pStyle w:val="Default"/>
              <w:jc w:val="both"/>
              <w:rPr>
                <w:lang w:val="uk-UA"/>
              </w:rPr>
            </w:pPr>
          </w:p>
          <w:p w14:paraId="406B62FA" w14:textId="77777777" w:rsidR="005206A0" w:rsidRPr="00826DA1" w:rsidRDefault="005206A0" w:rsidP="00826DA1">
            <w:pPr>
              <w:pStyle w:val="Default"/>
              <w:jc w:val="both"/>
              <w:rPr>
                <w:lang w:val="uk-UA"/>
              </w:rPr>
            </w:pPr>
          </w:p>
          <w:p w14:paraId="72C0EA6F" w14:textId="77777777" w:rsidR="005206A0" w:rsidRPr="00826DA1" w:rsidRDefault="005206A0" w:rsidP="00826DA1">
            <w:pPr>
              <w:pStyle w:val="Default"/>
              <w:jc w:val="both"/>
              <w:rPr>
                <w:lang w:val="uk-UA"/>
              </w:rPr>
            </w:pPr>
            <w:r w:rsidRPr="00826DA1">
              <w:rPr>
                <w:lang w:val="uk-UA"/>
              </w:rPr>
              <w:t>2. Розміщення інформації про наявність вільних місць в інтернатних (</w:t>
            </w:r>
            <w:proofErr w:type="spellStart"/>
            <w:r w:rsidRPr="00826DA1">
              <w:rPr>
                <w:lang w:val="uk-UA"/>
              </w:rPr>
              <w:t>пансіонатних</w:t>
            </w:r>
            <w:proofErr w:type="spellEnd"/>
            <w:r w:rsidRPr="00826DA1">
              <w:rPr>
                <w:lang w:val="uk-UA"/>
              </w:rPr>
              <w:t xml:space="preserve">) установах на офіційній </w:t>
            </w:r>
            <w:proofErr w:type="spellStart"/>
            <w:r w:rsidRPr="00826DA1">
              <w:rPr>
                <w:lang w:val="uk-UA"/>
              </w:rPr>
              <w:t>вебсторінці</w:t>
            </w:r>
            <w:proofErr w:type="spellEnd"/>
            <w:r w:rsidRPr="00826DA1">
              <w:rPr>
                <w:lang w:val="uk-UA"/>
              </w:rPr>
              <w:t xml:space="preserve"> Департаменту соціального захисту населення обласної державної адміністрації</w:t>
            </w:r>
          </w:p>
        </w:tc>
        <w:tc>
          <w:tcPr>
            <w:tcW w:w="2475" w:type="dxa"/>
          </w:tcPr>
          <w:p w14:paraId="6DEE8774"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Департамент соціального захисту населення обласної держаної адміністрації (обласної військової адміністрації)</w:t>
            </w:r>
          </w:p>
        </w:tc>
        <w:tc>
          <w:tcPr>
            <w:tcW w:w="1939" w:type="dxa"/>
          </w:tcPr>
          <w:p w14:paraId="72CF52F7"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Липень 2023 року</w:t>
            </w:r>
          </w:p>
          <w:p w14:paraId="16AEC83E" w14:textId="77777777" w:rsidR="005206A0" w:rsidRPr="00826DA1" w:rsidRDefault="005206A0" w:rsidP="00826DA1">
            <w:pPr>
              <w:spacing w:after="0" w:line="240" w:lineRule="auto"/>
              <w:rPr>
                <w:rFonts w:ascii="Times New Roman" w:hAnsi="Times New Roman" w:cs="Times New Roman"/>
                <w:sz w:val="24"/>
                <w:szCs w:val="24"/>
              </w:rPr>
            </w:pPr>
          </w:p>
          <w:p w14:paraId="4A44A566" w14:textId="77777777" w:rsidR="005206A0" w:rsidRPr="00826DA1" w:rsidRDefault="005206A0" w:rsidP="00826DA1">
            <w:pPr>
              <w:spacing w:after="0" w:line="240" w:lineRule="auto"/>
              <w:rPr>
                <w:rFonts w:ascii="Times New Roman" w:hAnsi="Times New Roman" w:cs="Times New Roman"/>
                <w:sz w:val="24"/>
                <w:szCs w:val="24"/>
              </w:rPr>
            </w:pPr>
          </w:p>
          <w:p w14:paraId="468A20B5" w14:textId="77777777" w:rsidR="005206A0" w:rsidRPr="00826DA1" w:rsidRDefault="005206A0" w:rsidP="00826DA1">
            <w:pPr>
              <w:spacing w:after="0" w:line="240" w:lineRule="auto"/>
              <w:rPr>
                <w:rFonts w:ascii="Times New Roman" w:hAnsi="Times New Roman" w:cs="Times New Roman"/>
                <w:sz w:val="24"/>
                <w:szCs w:val="24"/>
              </w:rPr>
            </w:pPr>
          </w:p>
          <w:p w14:paraId="3C1593C0" w14:textId="77777777" w:rsidR="005206A0" w:rsidRPr="00826DA1" w:rsidRDefault="005206A0" w:rsidP="00826DA1">
            <w:pPr>
              <w:spacing w:after="0" w:line="240" w:lineRule="auto"/>
              <w:rPr>
                <w:rFonts w:ascii="Times New Roman" w:hAnsi="Times New Roman" w:cs="Times New Roman"/>
                <w:sz w:val="24"/>
                <w:szCs w:val="24"/>
              </w:rPr>
            </w:pPr>
          </w:p>
          <w:p w14:paraId="22D1F7FB" w14:textId="77777777" w:rsidR="005206A0" w:rsidRPr="00826DA1" w:rsidRDefault="005206A0" w:rsidP="00826DA1">
            <w:pPr>
              <w:spacing w:after="0" w:line="240" w:lineRule="auto"/>
              <w:rPr>
                <w:rFonts w:ascii="Times New Roman" w:hAnsi="Times New Roman" w:cs="Times New Roman"/>
                <w:sz w:val="24"/>
                <w:szCs w:val="24"/>
              </w:rPr>
            </w:pPr>
          </w:p>
          <w:p w14:paraId="6C2319BE" w14:textId="77777777" w:rsidR="005206A0" w:rsidRPr="00826DA1" w:rsidRDefault="005206A0" w:rsidP="00826DA1">
            <w:pPr>
              <w:spacing w:after="0" w:line="240" w:lineRule="auto"/>
              <w:rPr>
                <w:rFonts w:ascii="Times New Roman" w:hAnsi="Times New Roman" w:cs="Times New Roman"/>
                <w:sz w:val="24"/>
                <w:szCs w:val="24"/>
              </w:rPr>
            </w:pPr>
          </w:p>
          <w:p w14:paraId="199F8BC1" w14:textId="77777777" w:rsidR="005206A0" w:rsidRPr="00826DA1" w:rsidRDefault="005206A0" w:rsidP="00826DA1">
            <w:pPr>
              <w:spacing w:after="0" w:line="240" w:lineRule="auto"/>
              <w:rPr>
                <w:rFonts w:ascii="Times New Roman" w:hAnsi="Times New Roman" w:cs="Times New Roman"/>
                <w:sz w:val="24"/>
                <w:szCs w:val="24"/>
              </w:rPr>
            </w:pPr>
          </w:p>
          <w:p w14:paraId="18C13D2A" w14:textId="77777777" w:rsidR="005206A0" w:rsidRPr="00826DA1" w:rsidRDefault="005206A0" w:rsidP="00826DA1">
            <w:pPr>
              <w:spacing w:after="0" w:line="240" w:lineRule="auto"/>
              <w:rPr>
                <w:rFonts w:ascii="Times New Roman" w:hAnsi="Times New Roman" w:cs="Times New Roman"/>
                <w:sz w:val="24"/>
                <w:szCs w:val="24"/>
              </w:rPr>
            </w:pPr>
          </w:p>
          <w:p w14:paraId="485423C3" w14:textId="77777777" w:rsidR="005206A0" w:rsidRPr="00826DA1" w:rsidRDefault="005206A0" w:rsidP="00826DA1">
            <w:pPr>
              <w:spacing w:after="0" w:line="240" w:lineRule="auto"/>
              <w:rPr>
                <w:rFonts w:ascii="Times New Roman" w:hAnsi="Times New Roman" w:cs="Times New Roman"/>
                <w:sz w:val="24"/>
                <w:szCs w:val="24"/>
              </w:rPr>
            </w:pPr>
          </w:p>
          <w:p w14:paraId="5EECCFD2" w14:textId="77777777" w:rsidR="005206A0" w:rsidRPr="00826DA1" w:rsidRDefault="005206A0" w:rsidP="00826DA1">
            <w:pPr>
              <w:spacing w:after="0" w:line="240" w:lineRule="auto"/>
              <w:rPr>
                <w:rFonts w:ascii="Times New Roman" w:hAnsi="Times New Roman" w:cs="Times New Roman"/>
                <w:sz w:val="24"/>
                <w:szCs w:val="24"/>
              </w:rPr>
            </w:pPr>
          </w:p>
          <w:p w14:paraId="3DED9F47"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Щомісяця до 15 числа</w:t>
            </w:r>
          </w:p>
        </w:tc>
        <w:tc>
          <w:tcPr>
            <w:tcW w:w="6282" w:type="dxa"/>
          </w:tcPr>
          <w:p w14:paraId="60044786"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Виконано.</w:t>
            </w:r>
          </w:p>
          <w:p w14:paraId="1F38CCA1"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Порядок влаштування осіб з інвалідністю та осіб похилого віку до установ соціального захисту населення розміщено на офіційній сторінці обласної державної адміністрації (обласної військової адміністрації) у розділі Департаменту соціального захисту населення обласної державної адміністрації (обласної військової адміністрації) за посиланням </w:t>
            </w:r>
          </w:p>
          <w:p w14:paraId="610EF402" w14:textId="77777777" w:rsidR="005206A0" w:rsidRPr="00826DA1" w:rsidRDefault="005206A0" w:rsidP="00826DA1">
            <w:pPr>
              <w:spacing w:after="0" w:line="240" w:lineRule="auto"/>
              <w:jc w:val="both"/>
              <w:rPr>
                <w:rFonts w:ascii="Times New Roman" w:hAnsi="Times New Roman" w:cs="Times New Roman"/>
                <w:sz w:val="24"/>
                <w:szCs w:val="24"/>
              </w:rPr>
            </w:pPr>
            <w:hyperlink r:id="rId5" w:history="1">
              <w:r w:rsidRPr="00826DA1">
                <w:rPr>
                  <w:rStyle w:val="ab"/>
                  <w:rFonts w:ascii="Times New Roman" w:hAnsi="Times New Roman" w:cs="Times New Roman"/>
                  <w:sz w:val="24"/>
                  <w:szCs w:val="24"/>
                </w:rPr>
                <w:t>https://bukoda.gov.ua/chernivecka-oda/structure/departament-socialnogo-zahistu-naselennya/vlashtuvannya-do-ustanov-sistemi-socialnogo-zahistu-naselennya</w:t>
              </w:r>
            </w:hyperlink>
          </w:p>
          <w:p w14:paraId="15B3E16C" w14:textId="77777777" w:rsidR="005206A0" w:rsidRPr="00826DA1" w:rsidRDefault="005206A0" w:rsidP="00826DA1">
            <w:pPr>
              <w:spacing w:after="0" w:line="240" w:lineRule="auto"/>
              <w:jc w:val="both"/>
              <w:rPr>
                <w:rFonts w:ascii="Times New Roman" w:hAnsi="Times New Roman" w:cs="Times New Roman"/>
                <w:sz w:val="24"/>
                <w:szCs w:val="24"/>
              </w:rPr>
            </w:pPr>
          </w:p>
          <w:p w14:paraId="30DBA6E8"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2. Станом на 17 червня 2024 року в установах соціального захисту населення – п’ять психоневрологічних будинків-інтернатів (</w:t>
            </w:r>
            <w:proofErr w:type="spellStart"/>
            <w:r w:rsidRPr="00826DA1">
              <w:rPr>
                <w:rStyle w:val="rvts9"/>
                <w:rFonts w:ascii="Times New Roman" w:hAnsi="Times New Roman" w:cs="Times New Roman"/>
                <w:sz w:val="24"/>
                <w:szCs w:val="24"/>
              </w:rPr>
              <w:t>Нижньостанівецький</w:t>
            </w:r>
            <w:proofErr w:type="spellEnd"/>
            <w:r w:rsidRPr="00826DA1">
              <w:rPr>
                <w:rStyle w:val="rvts9"/>
                <w:rFonts w:ascii="Times New Roman" w:hAnsi="Times New Roman" w:cs="Times New Roman"/>
                <w:sz w:val="24"/>
                <w:szCs w:val="24"/>
              </w:rPr>
              <w:t xml:space="preserve">, </w:t>
            </w:r>
            <w:proofErr w:type="spellStart"/>
            <w:r w:rsidRPr="00826DA1">
              <w:rPr>
                <w:rStyle w:val="rvts9"/>
                <w:rFonts w:ascii="Times New Roman" w:hAnsi="Times New Roman" w:cs="Times New Roman"/>
                <w:sz w:val="24"/>
                <w:szCs w:val="24"/>
              </w:rPr>
              <w:t>Петричанський</w:t>
            </w:r>
            <w:proofErr w:type="spellEnd"/>
            <w:r w:rsidRPr="00826DA1">
              <w:rPr>
                <w:rStyle w:val="rvts9"/>
                <w:rFonts w:ascii="Times New Roman" w:hAnsi="Times New Roman" w:cs="Times New Roman"/>
                <w:sz w:val="24"/>
                <w:szCs w:val="24"/>
              </w:rPr>
              <w:t xml:space="preserve">, Хотинський, </w:t>
            </w:r>
            <w:proofErr w:type="spellStart"/>
            <w:r w:rsidRPr="00826DA1">
              <w:rPr>
                <w:rStyle w:val="rvts9"/>
                <w:rFonts w:ascii="Times New Roman" w:hAnsi="Times New Roman" w:cs="Times New Roman"/>
                <w:sz w:val="24"/>
                <w:szCs w:val="24"/>
              </w:rPr>
              <w:t>Черешський</w:t>
            </w:r>
            <w:proofErr w:type="spellEnd"/>
            <w:r w:rsidRPr="00826DA1">
              <w:rPr>
                <w:rStyle w:val="rvts9"/>
                <w:rFonts w:ascii="Times New Roman" w:hAnsi="Times New Roman" w:cs="Times New Roman"/>
                <w:sz w:val="24"/>
                <w:szCs w:val="24"/>
              </w:rPr>
              <w:t xml:space="preserve"> та </w:t>
            </w:r>
            <w:proofErr w:type="spellStart"/>
            <w:r w:rsidRPr="00826DA1">
              <w:rPr>
                <w:rStyle w:val="rvts9"/>
                <w:rFonts w:ascii="Times New Roman" w:hAnsi="Times New Roman" w:cs="Times New Roman"/>
                <w:sz w:val="24"/>
                <w:szCs w:val="24"/>
              </w:rPr>
              <w:t>Чорторийський</w:t>
            </w:r>
            <w:proofErr w:type="spellEnd"/>
            <w:r w:rsidRPr="00826DA1">
              <w:rPr>
                <w:rStyle w:val="rvts9"/>
                <w:rFonts w:ascii="Times New Roman" w:hAnsi="Times New Roman" w:cs="Times New Roman"/>
                <w:sz w:val="24"/>
                <w:szCs w:val="24"/>
              </w:rPr>
              <w:t xml:space="preserve"> будинки-інтернати), </w:t>
            </w:r>
            <w:proofErr w:type="spellStart"/>
            <w:r w:rsidRPr="00826DA1">
              <w:rPr>
                <w:rStyle w:val="rvts9"/>
                <w:rFonts w:ascii="Times New Roman" w:hAnsi="Times New Roman" w:cs="Times New Roman"/>
                <w:sz w:val="24"/>
                <w:szCs w:val="24"/>
              </w:rPr>
              <w:t>Магальський</w:t>
            </w:r>
            <w:proofErr w:type="spellEnd"/>
            <w:r w:rsidRPr="00826DA1">
              <w:rPr>
                <w:rStyle w:val="rvts9"/>
                <w:rFonts w:ascii="Times New Roman" w:hAnsi="Times New Roman" w:cs="Times New Roman"/>
                <w:sz w:val="24"/>
                <w:szCs w:val="24"/>
              </w:rPr>
              <w:t xml:space="preserve"> дитячий будинок-інтернат, Чернівецький геріатричний пансіонат проживає 1066 осіб похилого віку та осіб з інвалідністю (у тому числі 242 внутрішньо переміщені особи), що унеможливлює дотримання мінімальної площі в житлових кімнатах відповідно до державних будівельних норм, стандартів і правил.  </w:t>
            </w:r>
          </w:p>
          <w:p w14:paraId="759ECE5F"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У зв'язку з цим та враховуючи реформування інтернатних установ (</w:t>
            </w:r>
            <w:proofErr w:type="spellStart"/>
            <w:r w:rsidRPr="00826DA1">
              <w:rPr>
                <w:rStyle w:val="rvts9"/>
                <w:rFonts w:ascii="Times New Roman" w:hAnsi="Times New Roman" w:cs="Times New Roman"/>
                <w:sz w:val="24"/>
                <w:szCs w:val="24"/>
              </w:rPr>
              <w:t>деінституалізація</w:t>
            </w:r>
            <w:proofErr w:type="spellEnd"/>
            <w:r w:rsidRPr="00826DA1">
              <w:rPr>
                <w:rStyle w:val="rvts9"/>
                <w:rFonts w:ascii="Times New Roman" w:hAnsi="Times New Roman" w:cs="Times New Roman"/>
                <w:sz w:val="24"/>
                <w:szCs w:val="24"/>
              </w:rPr>
              <w:t>) тривають заходи щодо зменшення планової ємності ліжко-місць в інтернатних установах. Влаштування відбувається за умови надання повного та належного оформленого пакету документів, за наявності вільних місць у закладі. (Лист ДСЗН ОДА (ОВА) від 18.06.2024 № 022-23/2276)</w:t>
            </w:r>
          </w:p>
        </w:tc>
      </w:tr>
      <w:tr w:rsidR="005206A0" w:rsidRPr="00826DA1" w14:paraId="3A4BF968" w14:textId="77777777" w:rsidTr="00826DA1">
        <w:tc>
          <w:tcPr>
            <w:tcW w:w="15352" w:type="dxa"/>
            <w:gridSpan w:val="5"/>
          </w:tcPr>
          <w:p w14:paraId="46DD9DB2"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3EF78F94"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Недостатня урегульованість процедури виявлення конфлікту інтересів у членів обласної комісії з питань визначення суб’єктів господарювання, яким буде проводитись відшкодування понесених витрат за виконані роботи з нормативної грошової оцінки земель населених пунктів, охорони земель, корчування багаторічних насаджень та окультурення площ</w:t>
            </w:r>
          </w:p>
        </w:tc>
      </w:tr>
      <w:tr w:rsidR="005206A0" w:rsidRPr="00826DA1" w14:paraId="5B31E735" w14:textId="77777777" w:rsidTr="00826DA1">
        <w:tc>
          <w:tcPr>
            <w:tcW w:w="672" w:type="dxa"/>
          </w:tcPr>
          <w:p w14:paraId="0FABE00E"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lastRenderedPageBreak/>
              <w:t>18</w:t>
            </w:r>
          </w:p>
        </w:tc>
        <w:tc>
          <w:tcPr>
            <w:tcW w:w="3984" w:type="dxa"/>
          </w:tcPr>
          <w:p w14:paraId="4FBF2152" w14:textId="77777777" w:rsidR="005206A0" w:rsidRPr="00826DA1" w:rsidRDefault="005206A0" w:rsidP="00826DA1">
            <w:pPr>
              <w:pStyle w:val="Default"/>
              <w:jc w:val="both"/>
              <w:rPr>
                <w:lang w:val="uk-UA"/>
              </w:rPr>
            </w:pPr>
            <w:r w:rsidRPr="00826DA1">
              <w:rPr>
                <w:lang w:val="uk-UA"/>
              </w:rPr>
              <w:t>1. Внесення змін до розпорядчого акту, яким затверджено порядок роботи обласної комісії в частині запровадження внутрішнього механізму інформування (письмового повідомлення) членів комісії про відсутність або наявність конфлікту інтересів.</w:t>
            </w:r>
          </w:p>
          <w:p w14:paraId="726E3561" w14:textId="77777777" w:rsidR="005206A0" w:rsidRPr="00826DA1" w:rsidRDefault="005206A0" w:rsidP="00826DA1">
            <w:pPr>
              <w:pStyle w:val="Default"/>
              <w:jc w:val="both"/>
              <w:rPr>
                <w:lang w:val="uk-UA"/>
              </w:rPr>
            </w:pPr>
          </w:p>
          <w:p w14:paraId="0902CE57" w14:textId="77777777" w:rsidR="005206A0" w:rsidRPr="00826DA1" w:rsidRDefault="005206A0" w:rsidP="00826DA1">
            <w:pPr>
              <w:pStyle w:val="Default"/>
              <w:jc w:val="both"/>
              <w:rPr>
                <w:lang w:val="uk-UA"/>
              </w:rPr>
            </w:pPr>
          </w:p>
          <w:p w14:paraId="4BB29C12" w14:textId="77777777" w:rsidR="005206A0" w:rsidRPr="00826DA1" w:rsidRDefault="005206A0" w:rsidP="00826DA1">
            <w:pPr>
              <w:pStyle w:val="Default"/>
              <w:jc w:val="both"/>
              <w:rPr>
                <w:lang w:val="uk-UA"/>
              </w:rPr>
            </w:pPr>
          </w:p>
          <w:p w14:paraId="1E1A4EC9" w14:textId="77777777" w:rsidR="005206A0" w:rsidRPr="00826DA1" w:rsidRDefault="005206A0" w:rsidP="00826DA1">
            <w:pPr>
              <w:pStyle w:val="Default"/>
              <w:jc w:val="both"/>
              <w:rPr>
                <w:lang w:val="uk-UA"/>
              </w:rPr>
            </w:pPr>
          </w:p>
          <w:p w14:paraId="724D2C3D" w14:textId="77777777" w:rsidR="005206A0" w:rsidRPr="00826DA1" w:rsidRDefault="005206A0" w:rsidP="00826DA1">
            <w:pPr>
              <w:pStyle w:val="Default"/>
              <w:jc w:val="both"/>
              <w:rPr>
                <w:lang w:val="uk-UA"/>
              </w:rPr>
            </w:pPr>
          </w:p>
          <w:p w14:paraId="15A71B58" w14:textId="77777777" w:rsidR="005206A0" w:rsidRPr="00826DA1" w:rsidRDefault="005206A0" w:rsidP="00826DA1">
            <w:pPr>
              <w:pStyle w:val="Default"/>
              <w:jc w:val="both"/>
              <w:rPr>
                <w:lang w:val="uk-UA"/>
              </w:rPr>
            </w:pPr>
          </w:p>
          <w:p w14:paraId="46D0CA1F" w14:textId="77777777" w:rsidR="005206A0" w:rsidRPr="00826DA1" w:rsidRDefault="005206A0" w:rsidP="00826DA1">
            <w:pPr>
              <w:pStyle w:val="Default"/>
              <w:jc w:val="both"/>
              <w:rPr>
                <w:lang w:val="uk-UA"/>
              </w:rPr>
            </w:pPr>
          </w:p>
          <w:p w14:paraId="52E6E838" w14:textId="77777777" w:rsidR="005206A0" w:rsidRPr="00826DA1" w:rsidRDefault="005206A0" w:rsidP="00826DA1">
            <w:pPr>
              <w:pStyle w:val="Default"/>
              <w:jc w:val="both"/>
              <w:rPr>
                <w:lang w:val="uk-UA"/>
              </w:rPr>
            </w:pPr>
          </w:p>
          <w:p w14:paraId="7F6787D4" w14:textId="77777777" w:rsidR="005206A0" w:rsidRPr="00826DA1" w:rsidRDefault="005206A0" w:rsidP="00826DA1">
            <w:pPr>
              <w:pStyle w:val="Default"/>
              <w:jc w:val="both"/>
              <w:rPr>
                <w:lang w:val="uk-UA"/>
              </w:rPr>
            </w:pPr>
          </w:p>
          <w:p w14:paraId="41D2C7E7" w14:textId="77777777" w:rsidR="005206A0" w:rsidRPr="00826DA1" w:rsidRDefault="005206A0" w:rsidP="00826DA1">
            <w:pPr>
              <w:pStyle w:val="Default"/>
              <w:jc w:val="both"/>
              <w:rPr>
                <w:lang w:val="uk-UA"/>
              </w:rPr>
            </w:pPr>
          </w:p>
          <w:p w14:paraId="4E4BB45F" w14:textId="77777777" w:rsidR="005206A0" w:rsidRPr="00826DA1" w:rsidRDefault="005206A0" w:rsidP="00826DA1">
            <w:pPr>
              <w:pStyle w:val="Default"/>
              <w:jc w:val="both"/>
              <w:rPr>
                <w:lang w:val="uk-UA"/>
              </w:rPr>
            </w:pPr>
            <w:r w:rsidRPr="00826DA1">
              <w:rPr>
                <w:lang w:val="uk-UA"/>
              </w:rPr>
              <w:t>2. Попередження членів обласної комісії про відповідальність за порушення вимог Закону України «Про запобігання корупції», відповідальність встановлену Кримінальним кодексом України</w:t>
            </w:r>
          </w:p>
        </w:tc>
        <w:tc>
          <w:tcPr>
            <w:tcW w:w="2475" w:type="dxa"/>
          </w:tcPr>
          <w:p w14:paraId="495376FB"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Управління агропромислового розвитку обласної державної адміністрації</w:t>
            </w:r>
          </w:p>
        </w:tc>
        <w:tc>
          <w:tcPr>
            <w:tcW w:w="1939" w:type="dxa"/>
          </w:tcPr>
          <w:p w14:paraId="22084630"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Листопад 2023 року</w:t>
            </w:r>
          </w:p>
          <w:p w14:paraId="32797276" w14:textId="77777777" w:rsidR="005206A0" w:rsidRPr="00826DA1" w:rsidRDefault="005206A0" w:rsidP="00826DA1">
            <w:pPr>
              <w:spacing w:after="0" w:line="240" w:lineRule="auto"/>
              <w:rPr>
                <w:rFonts w:ascii="Times New Roman" w:hAnsi="Times New Roman" w:cs="Times New Roman"/>
                <w:sz w:val="24"/>
                <w:szCs w:val="24"/>
              </w:rPr>
            </w:pPr>
          </w:p>
          <w:p w14:paraId="7828D63B" w14:textId="77777777" w:rsidR="005206A0" w:rsidRPr="00826DA1" w:rsidRDefault="005206A0" w:rsidP="00826DA1">
            <w:pPr>
              <w:spacing w:after="0" w:line="240" w:lineRule="auto"/>
              <w:rPr>
                <w:rFonts w:ascii="Times New Roman" w:hAnsi="Times New Roman" w:cs="Times New Roman"/>
                <w:sz w:val="24"/>
                <w:szCs w:val="24"/>
              </w:rPr>
            </w:pPr>
          </w:p>
          <w:p w14:paraId="51AF8C92" w14:textId="77777777" w:rsidR="005206A0" w:rsidRPr="00826DA1" w:rsidRDefault="005206A0" w:rsidP="00826DA1">
            <w:pPr>
              <w:spacing w:after="0" w:line="240" w:lineRule="auto"/>
              <w:rPr>
                <w:rFonts w:ascii="Times New Roman" w:hAnsi="Times New Roman" w:cs="Times New Roman"/>
                <w:sz w:val="24"/>
                <w:szCs w:val="24"/>
              </w:rPr>
            </w:pPr>
          </w:p>
          <w:p w14:paraId="56B08FAF" w14:textId="77777777" w:rsidR="005206A0" w:rsidRPr="00826DA1" w:rsidRDefault="005206A0" w:rsidP="00826DA1">
            <w:pPr>
              <w:spacing w:after="0" w:line="240" w:lineRule="auto"/>
              <w:rPr>
                <w:rFonts w:ascii="Times New Roman" w:hAnsi="Times New Roman" w:cs="Times New Roman"/>
                <w:sz w:val="24"/>
                <w:szCs w:val="24"/>
              </w:rPr>
            </w:pPr>
          </w:p>
          <w:p w14:paraId="4E8513D3" w14:textId="77777777" w:rsidR="005206A0" w:rsidRPr="00826DA1" w:rsidRDefault="005206A0" w:rsidP="00826DA1">
            <w:pPr>
              <w:spacing w:after="0" w:line="240" w:lineRule="auto"/>
              <w:rPr>
                <w:rFonts w:ascii="Times New Roman" w:hAnsi="Times New Roman" w:cs="Times New Roman"/>
                <w:sz w:val="24"/>
                <w:szCs w:val="24"/>
              </w:rPr>
            </w:pPr>
          </w:p>
          <w:p w14:paraId="62566B07" w14:textId="77777777" w:rsidR="005206A0" w:rsidRPr="00826DA1" w:rsidRDefault="005206A0" w:rsidP="00826DA1">
            <w:pPr>
              <w:spacing w:after="0" w:line="240" w:lineRule="auto"/>
              <w:rPr>
                <w:rFonts w:ascii="Times New Roman" w:hAnsi="Times New Roman" w:cs="Times New Roman"/>
                <w:sz w:val="24"/>
                <w:szCs w:val="24"/>
              </w:rPr>
            </w:pPr>
          </w:p>
          <w:p w14:paraId="2854E288" w14:textId="77777777" w:rsidR="005206A0" w:rsidRPr="00826DA1" w:rsidRDefault="005206A0" w:rsidP="00826DA1">
            <w:pPr>
              <w:spacing w:after="0" w:line="240" w:lineRule="auto"/>
              <w:rPr>
                <w:rFonts w:ascii="Times New Roman" w:hAnsi="Times New Roman" w:cs="Times New Roman"/>
                <w:sz w:val="24"/>
                <w:szCs w:val="24"/>
              </w:rPr>
            </w:pPr>
          </w:p>
          <w:p w14:paraId="5B833FF7" w14:textId="77777777" w:rsidR="005206A0" w:rsidRPr="00826DA1" w:rsidRDefault="005206A0" w:rsidP="00826DA1">
            <w:pPr>
              <w:spacing w:after="0" w:line="240" w:lineRule="auto"/>
              <w:rPr>
                <w:rFonts w:ascii="Times New Roman" w:hAnsi="Times New Roman" w:cs="Times New Roman"/>
                <w:sz w:val="24"/>
                <w:szCs w:val="24"/>
              </w:rPr>
            </w:pPr>
          </w:p>
          <w:p w14:paraId="5539C849" w14:textId="77777777" w:rsidR="005206A0" w:rsidRPr="00826DA1" w:rsidRDefault="005206A0" w:rsidP="00826DA1">
            <w:pPr>
              <w:spacing w:after="0" w:line="240" w:lineRule="auto"/>
              <w:rPr>
                <w:rFonts w:ascii="Times New Roman" w:hAnsi="Times New Roman" w:cs="Times New Roman"/>
                <w:sz w:val="24"/>
                <w:szCs w:val="24"/>
              </w:rPr>
            </w:pPr>
          </w:p>
          <w:p w14:paraId="24C58564" w14:textId="77777777" w:rsidR="005206A0" w:rsidRPr="00826DA1" w:rsidRDefault="005206A0" w:rsidP="00826DA1">
            <w:pPr>
              <w:spacing w:after="0" w:line="240" w:lineRule="auto"/>
              <w:rPr>
                <w:rFonts w:ascii="Times New Roman" w:hAnsi="Times New Roman" w:cs="Times New Roman"/>
                <w:sz w:val="24"/>
                <w:szCs w:val="24"/>
              </w:rPr>
            </w:pPr>
          </w:p>
          <w:p w14:paraId="489B243F" w14:textId="77777777" w:rsidR="005206A0" w:rsidRPr="00826DA1" w:rsidRDefault="005206A0" w:rsidP="00826DA1">
            <w:pPr>
              <w:spacing w:after="0" w:line="240" w:lineRule="auto"/>
              <w:rPr>
                <w:rFonts w:ascii="Times New Roman" w:hAnsi="Times New Roman" w:cs="Times New Roman"/>
                <w:sz w:val="24"/>
                <w:szCs w:val="24"/>
              </w:rPr>
            </w:pPr>
          </w:p>
          <w:p w14:paraId="02CA5357" w14:textId="77777777" w:rsidR="005206A0" w:rsidRPr="00826DA1" w:rsidRDefault="005206A0" w:rsidP="00826DA1">
            <w:pPr>
              <w:spacing w:after="0" w:line="240" w:lineRule="auto"/>
              <w:rPr>
                <w:rFonts w:ascii="Times New Roman" w:hAnsi="Times New Roman" w:cs="Times New Roman"/>
                <w:sz w:val="24"/>
                <w:szCs w:val="24"/>
              </w:rPr>
            </w:pPr>
          </w:p>
          <w:p w14:paraId="26EBEAE7" w14:textId="77777777" w:rsidR="005206A0" w:rsidRPr="00826DA1" w:rsidRDefault="005206A0" w:rsidP="00826DA1">
            <w:pPr>
              <w:spacing w:after="0" w:line="240" w:lineRule="auto"/>
              <w:rPr>
                <w:rFonts w:ascii="Times New Roman" w:hAnsi="Times New Roman" w:cs="Times New Roman"/>
                <w:sz w:val="24"/>
                <w:szCs w:val="24"/>
              </w:rPr>
            </w:pPr>
          </w:p>
          <w:p w14:paraId="439F5F89" w14:textId="77777777" w:rsidR="005206A0" w:rsidRPr="00826DA1" w:rsidRDefault="005206A0" w:rsidP="00826DA1">
            <w:pPr>
              <w:spacing w:after="0" w:line="240" w:lineRule="auto"/>
              <w:rPr>
                <w:rFonts w:ascii="Times New Roman" w:hAnsi="Times New Roman" w:cs="Times New Roman"/>
                <w:sz w:val="24"/>
                <w:szCs w:val="24"/>
              </w:rPr>
            </w:pPr>
          </w:p>
          <w:p w14:paraId="5420DD6A" w14:textId="77777777" w:rsidR="005206A0" w:rsidRPr="00826DA1" w:rsidRDefault="005206A0" w:rsidP="00826DA1">
            <w:pPr>
              <w:spacing w:after="0" w:line="240" w:lineRule="auto"/>
              <w:rPr>
                <w:rFonts w:ascii="Times New Roman" w:hAnsi="Times New Roman" w:cs="Times New Roman"/>
                <w:sz w:val="24"/>
                <w:szCs w:val="24"/>
              </w:rPr>
            </w:pPr>
          </w:p>
          <w:p w14:paraId="0BDB12C3" w14:textId="77777777" w:rsidR="005206A0" w:rsidRPr="00826DA1" w:rsidRDefault="005206A0" w:rsidP="00826DA1">
            <w:pPr>
              <w:spacing w:after="0" w:line="240" w:lineRule="auto"/>
              <w:rPr>
                <w:rFonts w:ascii="Times New Roman" w:hAnsi="Times New Roman" w:cs="Times New Roman"/>
                <w:sz w:val="24"/>
                <w:szCs w:val="24"/>
              </w:rPr>
            </w:pPr>
          </w:p>
          <w:p w14:paraId="6E6B81DA"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Перед кожним засіданням комісії упродовж 2023-2025 років</w:t>
            </w:r>
          </w:p>
        </w:tc>
        <w:tc>
          <w:tcPr>
            <w:tcW w:w="6282" w:type="dxa"/>
          </w:tcPr>
          <w:p w14:paraId="2D617F2F"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Виконано.</w:t>
            </w:r>
          </w:p>
          <w:p w14:paraId="1058F2A3" w14:textId="77777777" w:rsidR="005206A0" w:rsidRPr="00826DA1" w:rsidRDefault="005206A0" w:rsidP="00826DA1">
            <w:pPr>
              <w:pStyle w:val="Default"/>
              <w:jc w:val="both"/>
              <w:rPr>
                <w:lang w:val="uk-UA"/>
              </w:rPr>
            </w:pPr>
            <w:r w:rsidRPr="00826DA1">
              <w:rPr>
                <w:lang w:val="uk-UA"/>
              </w:rPr>
              <w:t>Розпорядженням обласної державної адміністрації (обласної військової адміністрації) від 23 жовтня 2024 року № 1142-р «Про внесення змін до розпорядження обласної державної адміністрації (обласної військової адміністрації) від 24 березня 2023 року     № 176-р»  внесено зміни до Положення про обласну комісію з</w:t>
            </w:r>
            <w:r w:rsidRPr="00826DA1">
              <w:rPr>
                <w:b/>
                <w:lang w:val="uk-UA"/>
              </w:rPr>
              <w:t xml:space="preserve"> </w:t>
            </w:r>
            <w:r w:rsidRPr="00826DA1">
              <w:rPr>
                <w:lang w:val="uk-UA"/>
              </w:rPr>
              <w:t>питань використання коштів обласного</w:t>
            </w:r>
            <w:r w:rsidRPr="00826DA1">
              <w:rPr>
                <w:color w:val="FF0000"/>
                <w:lang w:val="uk-UA"/>
              </w:rPr>
              <w:t xml:space="preserve"> </w:t>
            </w:r>
            <w:r w:rsidRPr="00826DA1">
              <w:rPr>
                <w:lang w:val="uk-UA"/>
              </w:rPr>
              <w:t>бюджету, передбачених на виконання заходів з реалізації Комплексної програми розвитку земельних відносин у Чернівецькій області на 2023-2027 роки (далі - Положення). Відповідно пунктом 14 Положення визначено внутрішній механізм інформування (письмового повідомлення) членів комісії про відсутність або наявність конфлікту інтересів.</w:t>
            </w:r>
          </w:p>
          <w:p w14:paraId="3F61126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color w:val="FF0000"/>
                <w:sz w:val="24"/>
                <w:szCs w:val="24"/>
              </w:rPr>
              <w:t xml:space="preserve"> </w:t>
            </w:r>
            <w:r w:rsidRPr="00826DA1">
              <w:rPr>
                <w:rFonts w:ascii="Times New Roman" w:hAnsi="Times New Roman" w:cs="Times New Roman"/>
                <w:sz w:val="24"/>
                <w:szCs w:val="24"/>
              </w:rPr>
              <w:t>(лист управління АПР ОДА(ОВА) від 02.01.2025 № 02-01/2-9).</w:t>
            </w:r>
          </w:p>
          <w:p w14:paraId="0A0C0CA8" w14:textId="77777777" w:rsidR="005206A0" w:rsidRPr="00826DA1" w:rsidRDefault="005206A0" w:rsidP="00826DA1">
            <w:pPr>
              <w:spacing w:after="0" w:line="240" w:lineRule="auto"/>
              <w:jc w:val="both"/>
              <w:rPr>
                <w:rFonts w:ascii="Times New Roman" w:hAnsi="Times New Roman" w:cs="Times New Roman"/>
                <w:sz w:val="24"/>
                <w:szCs w:val="24"/>
              </w:rPr>
            </w:pPr>
          </w:p>
          <w:p w14:paraId="0B4E3997"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Виконано.</w:t>
            </w:r>
          </w:p>
          <w:p w14:paraId="5303FDF1" w14:textId="77777777" w:rsidR="005206A0" w:rsidRPr="00826DA1" w:rsidRDefault="005206A0" w:rsidP="00826DA1">
            <w:pPr>
              <w:spacing w:after="0" w:line="240" w:lineRule="auto"/>
              <w:jc w:val="both"/>
              <w:rPr>
                <w:rFonts w:ascii="Times New Roman" w:hAnsi="Times New Roman" w:cs="Times New Roman"/>
                <w:bCs/>
                <w:sz w:val="24"/>
                <w:szCs w:val="24"/>
              </w:rPr>
            </w:pPr>
            <w:r w:rsidRPr="00826DA1">
              <w:rPr>
                <w:rFonts w:ascii="Times New Roman" w:hAnsi="Times New Roman" w:cs="Times New Roman"/>
                <w:sz w:val="24"/>
                <w:szCs w:val="24"/>
              </w:rPr>
              <w:t xml:space="preserve"> 16.12.2024 року відбулося засідання обласної комісії з</w:t>
            </w:r>
            <w:r w:rsidRPr="00826DA1">
              <w:rPr>
                <w:rFonts w:ascii="Times New Roman" w:hAnsi="Times New Roman" w:cs="Times New Roman"/>
                <w:b/>
                <w:sz w:val="24"/>
                <w:szCs w:val="24"/>
              </w:rPr>
              <w:t xml:space="preserve"> </w:t>
            </w:r>
            <w:r w:rsidRPr="00826DA1">
              <w:rPr>
                <w:rFonts w:ascii="Times New Roman" w:hAnsi="Times New Roman" w:cs="Times New Roman"/>
                <w:sz w:val="24"/>
                <w:szCs w:val="24"/>
              </w:rPr>
              <w:t>питань використання коштів обласного бюджету, передбачених на виконання заходів з реалізації Комплексної програми розвитку земельних відносин у Чернівецькій області на 2023-2027 роки. Перед засіданням комісії члени комісії  попереджені  про відповідальність за порушення вимог Закону України «Про запобігання корупції» (під особистий підпис ознайомились з Памяткою про</w:t>
            </w:r>
            <w:r w:rsidRPr="00826DA1">
              <w:rPr>
                <w:rFonts w:ascii="Times New Roman" w:hAnsi="Times New Roman" w:cs="Times New Roman"/>
                <w:bCs/>
                <w:sz w:val="24"/>
                <w:szCs w:val="24"/>
              </w:rPr>
              <w:t xml:space="preserve"> відповідальність членів обласної комісії з питань використання коштів обласного бюджету, передбачених на виконання заходів з реалізації Комплексної програми розвитку земельних відносин у Чернівецькій області на 2023-2027 роки, в разі порушення антикорупційного законодавства (протокол засідання комісії від 16.12.2024 №1)) </w:t>
            </w:r>
            <w:r w:rsidRPr="00826DA1">
              <w:rPr>
                <w:rFonts w:ascii="Times New Roman" w:hAnsi="Times New Roman" w:cs="Times New Roman"/>
                <w:sz w:val="24"/>
                <w:szCs w:val="24"/>
              </w:rPr>
              <w:t xml:space="preserve">(лист управління АПР </w:t>
            </w:r>
            <w:r w:rsidRPr="00826DA1">
              <w:rPr>
                <w:rFonts w:ascii="Times New Roman" w:hAnsi="Times New Roman" w:cs="Times New Roman"/>
                <w:sz w:val="24"/>
                <w:szCs w:val="24"/>
              </w:rPr>
              <w:lastRenderedPageBreak/>
              <w:t>ОДА(ОВА) від 02.01.2025 № 02-01/2-9).</w:t>
            </w:r>
          </w:p>
        </w:tc>
      </w:tr>
      <w:tr w:rsidR="005206A0" w:rsidRPr="00826DA1" w14:paraId="64014001" w14:textId="77777777" w:rsidTr="00826DA1">
        <w:tc>
          <w:tcPr>
            <w:tcW w:w="15352" w:type="dxa"/>
            <w:gridSpan w:val="5"/>
          </w:tcPr>
          <w:p w14:paraId="247FC23C"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544B3370"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Недостатня урегульованість процедури виявлення конфлікту інтересів у членів обласної комісії з питань визначення сільськогосподарських товаровиробників, яким надається державна підтримка</w:t>
            </w:r>
          </w:p>
        </w:tc>
      </w:tr>
      <w:tr w:rsidR="005206A0" w:rsidRPr="00826DA1" w14:paraId="4BEF7DBE" w14:textId="77777777" w:rsidTr="00826DA1">
        <w:tc>
          <w:tcPr>
            <w:tcW w:w="672" w:type="dxa"/>
          </w:tcPr>
          <w:p w14:paraId="1F014AEB"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19</w:t>
            </w:r>
          </w:p>
        </w:tc>
        <w:tc>
          <w:tcPr>
            <w:tcW w:w="3984" w:type="dxa"/>
          </w:tcPr>
          <w:p w14:paraId="0FA3EA12" w14:textId="77777777" w:rsidR="005206A0" w:rsidRPr="00826DA1" w:rsidRDefault="005206A0" w:rsidP="00826DA1">
            <w:pPr>
              <w:pStyle w:val="Default"/>
              <w:jc w:val="both"/>
              <w:rPr>
                <w:lang w:val="uk-UA"/>
              </w:rPr>
            </w:pPr>
            <w:r w:rsidRPr="00826DA1">
              <w:rPr>
                <w:lang w:val="uk-UA"/>
              </w:rPr>
              <w:t xml:space="preserve">1. Внесення змін до розпорядчого акту, яким затверджено порядок роботи обласної комісії з визначення </w:t>
            </w:r>
            <w:proofErr w:type="spellStart"/>
            <w:r w:rsidRPr="00826DA1">
              <w:rPr>
                <w:lang w:val="uk-UA"/>
              </w:rPr>
              <w:t>сільськогоподарських</w:t>
            </w:r>
            <w:proofErr w:type="spellEnd"/>
            <w:r w:rsidRPr="00826DA1">
              <w:rPr>
                <w:lang w:val="uk-UA"/>
              </w:rPr>
              <w:t xml:space="preserve"> товаровиробників, яким надається державна підтримка, в частині запровадження внутрішнього механізму інформування (письмового повідомлення) членів комісії про відсутність або наявність конфлікту інтересів.</w:t>
            </w:r>
          </w:p>
          <w:p w14:paraId="1E578012" w14:textId="77777777" w:rsidR="005206A0" w:rsidRPr="00826DA1" w:rsidRDefault="005206A0" w:rsidP="00826DA1">
            <w:pPr>
              <w:pStyle w:val="Default"/>
              <w:jc w:val="both"/>
              <w:rPr>
                <w:lang w:val="uk-UA"/>
              </w:rPr>
            </w:pPr>
          </w:p>
          <w:p w14:paraId="1DD8E99D" w14:textId="77777777" w:rsidR="005206A0" w:rsidRPr="00826DA1" w:rsidRDefault="005206A0" w:rsidP="00826DA1">
            <w:pPr>
              <w:pStyle w:val="Default"/>
              <w:jc w:val="both"/>
              <w:rPr>
                <w:lang w:val="uk-UA"/>
              </w:rPr>
            </w:pPr>
          </w:p>
          <w:p w14:paraId="2586F2EB" w14:textId="77777777" w:rsidR="005206A0" w:rsidRPr="00826DA1" w:rsidRDefault="005206A0" w:rsidP="00826DA1">
            <w:pPr>
              <w:pStyle w:val="Default"/>
              <w:jc w:val="both"/>
              <w:rPr>
                <w:lang w:val="uk-UA"/>
              </w:rPr>
            </w:pPr>
          </w:p>
          <w:p w14:paraId="4521F4C4" w14:textId="77777777" w:rsidR="005206A0" w:rsidRPr="00826DA1" w:rsidRDefault="005206A0" w:rsidP="00826DA1">
            <w:pPr>
              <w:pStyle w:val="Default"/>
              <w:jc w:val="both"/>
              <w:rPr>
                <w:lang w:val="uk-UA"/>
              </w:rPr>
            </w:pPr>
          </w:p>
          <w:p w14:paraId="42B7E369" w14:textId="77777777" w:rsidR="005206A0" w:rsidRPr="00826DA1" w:rsidRDefault="005206A0" w:rsidP="00826DA1">
            <w:pPr>
              <w:pStyle w:val="Default"/>
              <w:jc w:val="both"/>
              <w:rPr>
                <w:lang w:val="uk-UA"/>
              </w:rPr>
            </w:pPr>
          </w:p>
          <w:p w14:paraId="239C15AD" w14:textId="77777777" w:rsidR="005206A0" w:rsidRPr="00826DA1" w:rsidRDefault="005206A0" w:rsidP="00826DA1">
            <w:pPr>
              <w:pStyle w:val="Default"/>
              <w:jc w:val="both"/>
              <w:rPr>
                <w:lang w:val="uk-UA"/>
              </w:rPr>
            </w:pPr>
          </w:p>
          <w:p w14:paraId="35F86238" w14:textId="77777777" w:rsidR="005206A0" w:rsidRPr="00826DA1" w:rsidRDefault="005206A0" w:rsidP="00826DA1">
            <w:pPr>
              <w:pStyle w:val="Default"/>
              <w:jc w:val="both"/>
              <w:rPr>
                <w:lang w:val="uk-UA"/>
              </w:rPr>
            </w:pPr>
          </w:p>
          <w:p w14:paraId="14DCC60E" w14:textId="77777777" w:rsidR="005206A0" w:rsidRPr="00826DA1" w:rsidRDefault="005206A0" w:rsidP="00826DA1">
            <w:pPr>
              <w:pStyle w:val="Default"/>
              <w:jc w:val="both"/>
              <w:rPr>
                <w:lang w:val="uk-UA"/>
              </w:rPr>
            </w:pPr>
          </w:p>
          <w:p w14:paraId="74A6B40A" w14:textId="77777777" w:rsidR="005206A0" w:rsidRPr="00826DA1" w:rsidRDefault="005206A0" w:rsidP="00826DA1">
            <w:pPr>
              <w:pStyle w:val="Default"/>
              <w:jc w:val="both"/>
              <w:rPr>
                <w:lang w:val="uk-UA"/>
              </w:rPr>
            </w:pPr>
          </w:p>
          <w:p w14:paraId="3A55E33D" w14:textId="77777777" w:rsidR="005206A0" w:rsidRPr="00826DA1" w:rsidRDefault="005206A0" w:rsidP="00826DA1">
            <w:pPr>
              <w:pStyle w:val="Default"/>
              <w:jc w:val="both"/>
              <w:rPr>
                <w:lang w:val="uk-UA"/>
              </w:rPr>
            </w:pPr>
            <w:r w:rsidRPr="00826DA1">
              <w:rPr>
                <w:lang w:val="uk-UA"/>
              </w:rPr>
              <w:t>2. Попередження членів обласної комісії про відповідальність за порушення вимог Закону України «Про запобігання корупції»</w:t>
            </w:r>
          </w:p>
        </w:tc>
        <w:tc>
          <w:tcPr>
            <w:tcW w:w="2475" w:type="dxa"/>
          </w:tcPr>
          <w:p w14:paraId="0BFB5B87"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Управління агропромислового розвитку обласної державної адміністрації</w:t>
            </w:r>
          </w:p>
        </w:tc>
        <w:tc>
          <w:tcPr>
            <w:tcW w:w="1939" w:type="dxa"/>
          </w:tcPr>
          <w:p w14:paraId="44F2FEA5"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Листопад 2023 року</w:t>
            </w:r>
          </w:p>
          <w:p w14:paraId="391FC70D" w14:textId="77777777" w:rsidR="005206A0" w:rsidRPr="00826DA1" w:rsidRDefault="005206A0" w:rsidP="00826DA1">
            <w:pPr>
              <w:spacing w:after="0" w:line="240" w:lineRule="auto"/>
              <w:rPr>
                <w:rFonts w:ascii="Times New Roman" w:hAnsi="Times New Roman" w:cs="Times New Roman"/>
                <w:sz w:val="24"/>
                <w:szCs w:val="24"/>
              </w:rPr>
            </w:pPr>
          </w:p>
          <w:p w14:paraId="1323FFAA" w14:textId="77777777" w:rsidR="005206A0" w:rsidRPr="00826DA1" w:rsidRDefault="005206A0" w:rsidP="00826DA1">
            <w:pPr>
              <w:spacing w:after="0" w:line="240" w:lineRule="auto"/>
              <w:rPr>
                <w:rFonts w:ascii="Times New Roman" w:hAnsi="Times New Roman" w:cs="Times New Roman"/>
                <w:sz w:val="24"/>
                <w:szCs w:val="24"/>
              </w:rPr>
            </w:pPr>
          </w:p>
          <w:p w14:paraId="6713CA3D" w14:textId="77777777" w:rsidR="005206A0" w:rsidRPr="00826DA1" w:rsidRDefault="005206A0" w:rsidP="00826DA1">
            <w:pPr>
              <w:spacing w:after="0" w:line="240" w:lineRule="auto"/>
              <w:rPr>
                <w:rFonts w:ascii="Times New Roman" w:hAnsi="Times New Roman" w:cs="Times New Roman"/>
                <w:sz w:val="24"/>
                <w:szCs w:val="24"/>
              </w:rPr>
            </w:pPr>
          </w:p>
          <w:p w14:paraId="7D4269D0" w14:textId="77777777" w:rsidR="005206A0" w:rsidRPr="00826DA1" w:rsidRDefault="005206A0" w:rsidP="00826DA1">
            <w:pPr>
              <w:spacing w:after="0" w:line="240" w:lineRule="auto"/>
              <w:rPr>
                <w:rFonts w:ascii="Times New Roman" w:hAnsi="Times New Roman" w:cs="Times New Roman"/>
                <w:sz w:val="24"/>
                <w:szCs w:val="24"/>
              </w:rPr>
            </w:pPr>
          </w:p>
          <w:p w14:paraId="77E240BA" w14:textId="77777777" w:rsidR="005206A0" w:rsidRPr="00826DA1" w:rsidRDefault="005206A0" w:rsidP="00826DA1">
            <w:pPr>
              <w:spacing w:after="0" w:line="240" w:lineRule="auto"/>
              <w:rPr>
                <w:rFonts w:ascii="Times New Roman" w:hAnsi="Times New Roman" w:cs="Times New Roman"/>
                <w:sz w:val="24"/>
                <w:szCs w:val="24"/>
              </w:rPr>
            </w:pPr>
          </w:p>
          <w:p w14:paraId="3DDA1CA0" w14:textId="77777777" w:rsidR="005206A0" w:rsidRPr="00826DA1" w:rsidRDefault="005206A0" w:rsidP="00826DA1">
            <w:pPr>
              <w:spacing w:after="0" w:line="240" w:lineRule="auto"/>
              <w:rPr>
                <w:rFonts w:ascii="Times New Roman" w:hAnsi="Times New Roman" w:cs="Times New Roman"/>
                <w:sz w:val="24"/>
                <w:szCs w:val="24"/>
              </w:rPr>
            </w:pPr>
          </w:p>
          <w:p w14:paraId="7389061B" w14:textId="77777777" w:rsidR="005206A0" w:rsidRPr="00826DA1" w:rsidRDefault="005206A0" w:rsidP="00826DA1">
            <w:pPr>
              <w:spacing w:after="0" w:line="240" w:lineRule="auto"/>
              <w:rPr>
                <w:rFonts w:ascii="Times New Roman" w:hAnsi="Times New Roman" w:cs="Times New Roman"/>
                <w:sz w:val="24"/>
                <w:szCs w:val="24"/>
              </w:rPr>
            </w:pPr>
          </w:p>
          <w:p w14:paraId="6ABC2DCC" w14:textId="77777777" w:rsidR="005206A0" w:rsidRPr="00826DA1" w:rsidRDefault="005206A0" w:rsidP="00826DA1">
            <w:pPr>
              <w:spacing w:after="0" w:line="240" w:lineRule="auto"/>
              <w:rPr>
                <w:rFonts w:ascii="Times New Roman" w:hAnsi="Times New Roman" w:cs="Times New Roman"/>
                <w:sz w:val="24"/>
                <w:szCs w:val="24"/>
              </w:rPr>
            </w:pPr>
          </w:p>
          <w:p w14:paraId="5035CBD7" w14:textId="77777777" w:rsidR="005206A0" w:rsidRPr="00826DA1" w:rsidRDefault="005206A0" w:rsidP="00826DA1">
            <w:pPr>
              <w:spacing w:after="0" w:line="240" w:lineRule="auto"/>
              <w:rPr>
                <w:rFonts w:ascii="Times New Roman" w:hAnsi="Times New Roman" w:cs="Times New Roman"/>
                <w:sz w:val="24"/>
                <w:szCs w:val="24"/>
              </w:rPr>
            </w:pPr>
          </w:p>
          <w:p w14:paraId="3AD9E40D" w14:textId="77777777" w:rsidR="005206A0" w:rsidRPr="00826DA1" w:rsidRDefault="005206A0" w:rsidP="00826DA1">
            <w:pPr>
              <w:spacing w:after="0" w:line="240" w:lineRule="auto"/>
              <w:rPr>
                <w:rFonts w:ascii="Times New Roman" w:hAnsi="Times New Roman" w:cs="Times New Roman"/>
                <w:sz w:val="24"/>
                <w:szCs w:val="24"/>
              </w:rPr>
            </w:pPr>
          </w:p>
          <w:p w14:paraId="540EA49B" w14:textId="77777777" w:rsidR="005206A0" w:rsidRPr="00826DA1" w:rsidRDefault="005206A0" w:rsidP="00826DA1">
            <w:pPr>
              <w:spacing w:after="0" w:line="240" w:lineRule="auto"/>
              <w:rPr>
                <w:rFonts w:ascii="Times New Roman" w:hAnsi="Times New Roman" w:cs="Times New Roman"/>
                <w:sz w:val="24"/>
                <w:szCs w:val="24"/>
              </w:rPr>
            </w:pPr>
          </w:p>
          <w:p w14:paraId="50CDBF00" w14:textId="77777777" w:rsidR="005206A0" w:rsidRPr="00826DA1" w:rsidRDefault="005206A0" w:rsidP="00826DA1">
            <w:pPr>
              <w:spacing w:after="0" w:line="240" w:lineRule="auto"/>
              <w:rPr>
                <w:rFonts w:ascii="Times New Roman" w:hAnsi="Times New Roman" w:cs="Times New Roman"/>
                <w:sz w:val="24"/>
                <w:szCs w:val="24"/>
              </w:rPr>
            </w:pPr>
          </w:p>
          <w:p w14:paraId="00254409" w14:textId="77777777" w:rsidR="005206A0" w:rsidRPr="00826DA1" w:rsidRDefault="005206A0" w:rsidP="00826DA1">
            <w:pPr>
              <w:spacing w:after="0" w:line="240" w:lineRule="auto"/>
              <w:rPr>
                <w:rFonts w:ascii="Times New Roman" w:hAnsi="Times New Roman" w:cs="Times New Roman"/>
                <w:sz w:val="24"/>
                <w:szCs w:val="24"/>
              </w:rPr>
            </w:pPr>
          </w:p>
          <w:p w14:paraId="30AFC95D" w14:textId="77777777" w:rsidR="005206A0" w:rsidRPr="00826DA1" w:rsidRDefault="005206A0" w:rsidP="00826DA1">
            <w:pPr>
              <w:spacing w:after="0" w:line="240" w:lineRule="auto"/>
              <w:rPr>
                <w:rFonts w:ascii="Times New Roman" w:hAnsi="Times New Roman" w:cs="Times New Roman"/>
                <w:sz w:val="24"/>
                <w:szCs w:val="24"/>
              </w:rPr>
            </w:pPr>
          </w:p>
          <w:p w14:paraId="62CCC230" w14:textId="77777777" w:rsidR="005206A0" w:rsidRPr="00826DA1" w:rsidRDefault="005206A0" w:rsidP="00826DA1">
            <w:pPr>
              <w:spacing w:after="0" w:line="240" w:lineRule="auto"/>
              <w:rPr>
                <w:rFonts w:ascii="Times New Roman" w:hAnsi="Times New Roman" w:cs="Times New Roman"/>
                <w:sz w:val="24"/>
                <w:szCs w:val="24"/>
              </w:rPr>
            </w:pPr>
          </w:p>
          <w:p w14:paraId="644285A6" w14:textId="77777777" w:rsidR="005206A0" w:rsidRPr="00826DA1" w:rsidRDefault="005206A0" w:rsidP="00826DA1">
            <w:pPr>
              <w:spacing w:after="0" w:line="240" w:lineRule="auto"/>
              <w:rPr>
                <w:rFonts w:ascii="Times New Roman" w:hAnsi="Times New Roman" w:cs="Times New Roman"/>
                <w:sz w:val="24"/>
                <w:szCs w:val="24"/>
              </w:rPr>
            </w:pPr>
          </w:p>
          <w:p w14:paraId="670E25D1" w14:textId="77777777" w:rsidR="005206A0" w:rsidRPr="00826DA1" w:rsidRDefault="005206A0" w:rsidP="00826DA1">
            <w:pPr>
              <w:spacing w:after="0" w:line="240" w:lineRule="auto"/>
              <w:rPr>
                <w:rFonts w:ascii="Times New Roman" w:hAnsi="Times New Roman" w:cs="Times New Roman"/>
                <w:sz w:val="24"/>
                <w:szCs w:val="24"/>
              </w:rPr>
            </w:pPr>
          </w:p>
          <w:p w14:paraId="24CDAE13" w14:textId="77777777" w:rsidR="005206A0" w:rsidRPr="00826DA1" w:rsidRDefault="005206A0" w:rsidP="00826DA1">
            <w:pPr>
              <w:spacing w:after="0" w:line="240" w:lineRule="auto"/>
              <w:rPr>
                <w:rFonts w:ascii="Times New Roman" w:hAnsi="Times New Roman" w:cs="Times New Roman"/>
                <w:sz w:val="24"/>
                <w:szCs w:val="24"/>
              </w:rPr>
            </w:pPr>
          </w:p>
          <w:p w14:paraId="019BDF0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Перед кожним засіданням комісії упродовж 2023-2025 років</w:t>
            </w:r>
          </w:p>
        </w:tc>
        <w:tc>
          <w:tcPr>
            <w:tcW w:w="6282" w:type="dxa"/>
          </w:tcPr>
          <w:p w14:paraId="53C6E382"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Виконано.</w:t>
            </w:r>
          </w:p>
          <w:p w14:paraId="1012CA46"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1. Положення про конкурсну комісію для надання фінансової підтримки сільськогосподарським товаровиробникам на виконання </w:t>
            </w:r>
            <w:r w:rsidRPr="00826DA1">
              <w:rPr>
                <w:rFonts w:ascii="Times New Roman" w:hAnsi="Times New Roman" w:cs="Times New Roman"/>
                <w:bCs/>
                <w:sz w:val="24"/>
                <w:szCs w:val="24"/>
              </w:rPr>
              <w:t xml:space="preserve">Комплексної програми підтримки розвитку сільського господарства Чернівецької області на 2023-2027 роки, затверджено  </w:t>
            </w:r>
            <w:r w:rsidRPr="00826DA1">
              <w:rPr>
                <w:rFonts w:ascii="Times New Roman" w:hAnsi="Times New Roman" w:cs="Times New Roman"/>
                <w:sz w:val="24"/>
                <w:szCs w:val="24"/>
              </w:rPr>
              <w:t>розпорядженням обласної державної адміністрації (обласної військової адміністрації) від 13.05.2024 року № 431-р, в якому пунктом 9 передбачено, що «Члени комісії вживають вичерпних заходів щодо запобігання, врегулювання потенційного або реального  конфлікту інтересів відповідно до вимог Закону України «Про запобігання корупції». Член комісії повідомляє, у разі наявності, про потенційний або реальний конфлікт інтересів та не бере участі у голосуванні по питанню щодо якого існує конфлікт інтересів. Повідомлення про потенційний або реальний конфлікт інтересів заноситься до протоколу засідання комісії». (лист управління АПР ОДА(ОВА)  від 02.01.2025 № 02-01/2-9).</w:t>
            </w:r>
          </w:p>
          <w:p w14:paraId="3BE6886B" w14:textId="77777777" w:rsidR="005206A0" w:rsidRPr="00826DA1" w:rsidRDefault="005206A0" w:rsidP="00826DA1">
            <w:pPr>
              <w:spacing w:after="0" w:line="240" w:lineRule="auto"/>
              <w:jc w:val="both"/>
              <w:rPr>
                <w:rFonts w:ascii="Times New Roman" w:hAnsi="Times New Roman" w:cs="Times New Roman"/>
                <w:sz w:val="24"/>
                <w:szCs w:val="24"/>
              </w:rPr>
            </w:pPr>
          </w:p>
          <w:p w14:paraId="160C3210"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2. </w:t>
            </w:r>
            <w:r w:rsidRPr="00826DA1">
              <w:rPr>
                <w:rFonts w:ascii="Times New Roman" w:eastAsia="Times New Roman" w:hAnsi="Times New Roman" w:cs="Times New Roman"/>
                <w:color w:val="000000"/>
                <w:sz w:val="24"/>
                <w:szCs w:val="24"/>
                <w:lang w:eastAsia="uk-UA"/>
              </w:rPr>
              <w:t>14.10.2024 року відбулось засідання  конкурсної комісії</w:t>
            </w:r>
            <w:r w:rsidRPr="00826DA1">
              <w:rPr>
                <w:rFonts w:ascii="Times New Roman" w:hAnsi="Times New Roman" w:cs="Times New Roman"/>
                <w:b/>
                <w:sz w:val="24"/>
                <w:szCs w:val="24"/>
              </w:rPr>
              <w:t xml:space="preserve"> </w:t>
            </w:r>
            <w:r w:rsidRPr="00826DA1">
              <w:rPr>
                <w:rFonts w:ascii="Times New Roman" w:hAnsi="Times New Roman" w:cs="Times New Roman"/>
                <w:sz w:val="24"/>
                <w:szCs w:val="24"/>
              </w:rPr>
              <w:t>для надання фінансової підтримки сільськогосподарським товаровиробникам відповідно до Комплексної програми підтримки розвитку сільського господарства Чернівецької області на 2023- 2027 роки. . Перед засіданням комісії члени комісії  попереджені  про відповідальність за порушення вимог Закону України «Про запобігання корупції» (під особистий підпис ознайомились з Памяткою про</w:t>
            </w:r>
            <w:r w:rsidRPr="00826DA1">
              <w:rPr>
                <w:rFonts w:ascii="Times New Roman" w:hAnsi="Times New Roman" w:cs="Times New Roman"/>
                <w:bCs/>
                <w:sz w:val="24"/>
                <w:szCs w:val="24"/>
              </w:rPr>
              <w:t xml:space="preserve"> відповідальність членів конкурсної комісії </w:t>
            </w:r>
            <w:r w:rsidRPr="00826DA1">
              <w:rPr>
                <w:rFonts w:ascii="Times New Roman" w:hAnsi="Times New Roman" w:cs="Times New Roman"/>
                <w:sz w:val="24"/>
                <w:szCs w:val="24"/>
              </w:rPr>
              <w:t xml:space="preserve">для надання фінансової підтримки сільськогосподарським </w:t>
            </w:r>
            <w:r w:rsidRPr="00826DA1">
              <w:rPr>
                <w:rFonts w:ascii="Times New Roman" w:hAnsi="Times New Roman" w:cs="Times New Roman"/>
                <w:sz w:val="24"/>
                <w:szCs w:val="24"/>
              </w:rPr>
              <w:lastRenderedPageBreak/>
              <w:t xml:space="preserve">товаровиробникам на виконання </w:t>
            </w:r>
            <w:r w:rsidRPr="00826DA1">
              <w:rPr>
                <w:rFonts w:ascii="Times New Roman" w:hAnsi="Times New Roman" w:cs="Times New Roman"/>
                <w:bCs/>
                <w:sz w:val="24"/>
                <w:szCs w:val="24"/>
              </w:rPr>
              <w:t>Комплексної програми підтримки розвитку сільського господарства Чернівецької області на 2023-2027 роки (протокол засідання комісії від 14.10.2024 №2)</w:t>
            </w:r>
            <w:r w:rsidRPr="00826DA1">
              <w:rPr>
                <w:rFonts w:ascii="Times New Roman" w:hAnsi="Times New Roman" w:cs="Times New Roman"/>
                <w:sz w:val="24"/>
                <w:szCs w:val="24"/>
              </w:rPr>
              <w:t>).  (лист управління АПР ОДА(ОВА)  від 02.01.2025 № 02-01/2-9).</w:t>
            </w:r>
          </w:p>
          <w:p w14:paraId="6CE94456" w14:textId="77777777" w:rsidR="005206A0" w:rsidRPr="00826DA1" w:rsidRDefault="005206A0" w:rsidP="00826DA1">
            <w:pPr>
              <w:spacing w:after="0" w:line="240" w:lineRule="auto"/>
              <w:jc w:val="both"/>
              <w:rPr>
                <w:rFonts w:ascii="Times New Roman" w:hAnsi="Times New Roman" w:cs="Times New Roman"/>
                <w:sz w:val="24"/>
                <w:szCs w:val="24"/>
              </w:rPr>
            </w:pPr>
          </w:p>
        </w:tc>
      </w:tr>
      <w:tr w:rsidR="005206A0" w:rsidRPr="00826DA1" w14:paraId="3FE2CB47" w14:textId="77777777" w:rsidTr="00826DA1">
        <w:tc>
          <w:tcPr>
            <w:tcW w:w="15352" w:type="dxa"/>
            <w:gridSpan w:val="5"/>
          </w:tcPr>
          <w:p w14:paraId="3DB7CE72"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4F77BEE2"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Ймовірність задоволення приватного інтересу посадовою особою управління екології та природних ресурсів обласної державної адміністрації (обласної військової адміністрації) під час видачі дозволів, ліцензій, погоджень у сфері охорони довкілля</w:t>
            </w:r>
          </w:p>
        </w:tc>
      </w:tr>
      <w:tr w:rsidR="005206A0" w:rsidRPr="00826DA1" w14:paraId="08126D0C" w14:textId="77777777" w:rsidTr="00826DA1">
        <w:tc>
          <w:tcPr>
            <w:tcW w:w="672" w:type="dxa"/>
          </w:tcPr>
          <w:p w14:paraId="7A9D4133"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20</w:t>
            </w:r>
          </w:p>
        </w:tc>
        <w:tc>
          <w:tcPr>
            <w:tcW w:w="3984" w:type="dxa"/>
          </w:tcPr>
          <w:p w14:paraId="7DDB3CA2"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Приймання документів з питань оформлення дозволів, ліцензій, погоджень у сфері охорони довкілля здійснювати через центр надання адміністративних послуг.</w:t>
            </w:r>
          </w:p>
          <w:p w14:paraId="5EB1FD79" w14:textId="77777777" w:rsidR="005206A0" w:rsidRPr="00826DA1" w:rsidRDefault="005206A0" w:rsidP="00826DA1">
            <w:pPr>
              <w:spacing w:after="0" w:line="240" w:lineRule="auto"/>
              <w:jc w:val="both"/>
              <w:rPr>
                <w:rFonts w:ascii="Times New Roman" w:hAnsi="Times New Roman" w:cs="Times New Roman"/>
                <w:sz w:val="24"/>
                <w:szCs w:val="24"/>
              </w:rPr>
            </w:pPr>
          </w:p>
          <w:p w14:paraId="6D55F713" w14:textId="77777777" w:rsidR="005206A0" w:rsidRPr="00826DA1" w:rsidRDefault="005206A0" w:rsidP="00826DA1">
            <w:pPr>
              <w:spacing w:after="0" w:line="240" w:lineRule="auto"/>
              <w:jc w:val="both"/>
              <w:rPr>
                <w:rFonts w:ascii="Times New Roman" w:hAnsi="Times New Roman" w:cs="Times New Roman"/>
                <w:sz w:val="24"/>
                <w:szCs w:val="24"/>
              </w:rPr>
            </w:pPr>
          </w:p>
          <w:p w14:paraId="15F4983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Проведення щоквартального аналізу наданих адміністративних послуг та порушень чинного законодавства.</w:t>
            </w:r>
          </w:p>
          <w:p w14:paraId="6380BA84" w14:textId="77777777" w:rsidR="005206A0" w:rsidRPr="00826DA1" w:rsidRDefault="005206A0" w:rsidP="00826DA1">
            <w:pPr>
              <w:pStyle w:val="Default"/>
              <w:jc w:val="both"/>
              <w:rPr>
                <w:lang w:val="uk-UA"/>
              </w:rPr>
            </w:pPr>
          </w:p>
          <w:p w14:paraId="5C8044CD" w14:textId="77777777" w:rsidR="005206A0" w:rsidRPr="00826DA1" w:rsidRDefault="005206A0" w:rsidP="00826DA1">
            <w:pPr>
              <w:pStyle w:val="Default"/>
              <w:jc w:val="both"/>
              <w:rPr>
                <w:lang w:val="uk-UA"/>
              </w:rPr>
            </w:pPr>
          </w:p>
          <w:p w14:paraId="3FDC4710" w14:textId="77777777" w:rsidR="005206A0" w:rsidRPr="00826DA1" w:rsidRDefault="005206A0" w:rsidP="00826DA1">
            <w:pPr>
              <w:pStyle w:val="Default"/>
              <w:jc w:val="both"/>
              <w:rPr>
                <w:lang w:val="uk-UA"/>
              </w:rPr>
            </w:pPr>
            <w:r w:rsidRPr="00826DA1">
              <w:rPr>
                <w:lang w:val="uk-UA"/>
              </w:rPr>
              <w:t xml:space="preserve">3. Розміщення на офіційному </w:t>
            </w:r>
            <w:proofErr w:type="spellStart"/>
            <w:r w:rsidRPr="00826DA1">
              <w:rPr>
                <w:lang w:val="uk-UA"/>
              </w:rPr>
              <w:t>вебсайті</w:t>
            </w:r>
            <w:proofErr w:type="spellEnd"/>
            <w:r w:rsidRPr="00826DA1">
              <w:rPr>
                <w:lang w:val="uk-UA"/>
              </w:rPr>
              <w:t xml:space="preserve"> про адміністративні послуги, які надаються управлінням переліку документів необхідних для їх отримання, а також підстав відмови та/або залишення документів без розгляду</w:t>
            </w:r>
          </w:p>
        </w:tc>
        <w:tc>
          <w:tcPr>
            <w:tcW w:w="2475" w:type="dxa"/>
          </w:tcPr>
          <w:p w14:paraId="009EFB72"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Управління екології та природних ресурсів обласної державної адміністрації (обласної військової  адміністрації)</w:t>
            </w:r>
          </w:p>
        </w:tc>
        <w:tc>
          <w:tcPr>
            <w:tcW w:w="1939" w:type="dxa"/>
          </w:tcPr>
          <w:p w14:paraId="6E20F497"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Під час розгляду звернень (заяв, заявок).</w:t>
            </w:r>
          </w:p>
          <w:p w14:paraId="01543D32" w14:textId="77777777" w:rsidR="005206A0" w:rsidRPr="00826DA1" w:rsidRDefault="005206A0" w:rsidP="00826DA1">
            <w:pPr>
              <w:spacing w:after="0" w:line="240" w:lineRule="auto"/>
              <w:rPr>
                <w:rFonts w:ascii="Times New Roman" w:hAnsi="Times New Roman" w:cs="Times New Roman"/>
                <w:sz w:val="24"/>
                <w:szCs w:val="24"/>
              </w:rPr>
            </w:pPr>
          </w:p>
          <w:p w14:paraId="17BC5B3E" w14:textId="77777777" w:rsidR="005206A0" w:rsidRPr="00826DA1" w:rsidRDefault="005206A0" w:rsidP="00826DA1">
            <w:pPr>
              <w:spacing w:after="0" w:line="240" w:lineRule="auto"/>
              <w:rPr>
                <w:rFonts w:ascii="Times New Roman" w:hAnsi="Times New Roman" w:cs="Times New Roman"/>
                <w:sz w:val="24"/>
                <w:szCs w:val="24"/>
              </w:rPr>
            </w:pPr>
          </w:p>
          <w:p w14:paraId="30051638" w14:textId="77777777" w:rsidR="005206A0" w:rsidRPr="00826DA1" w:rsidRDefault="005206A0" w:rsidP="00826DA1">
            <w:pPr>
              <w:spacing w:after="0" w:line="240" w:lineRule="auto"/>
              <w:rPr>
                <w:rFonts w:ascii="Times New Roman" w:hAnsi="Times New Roman" w:cs="Times New Roman"/>
                <w:sz w:val="24"/>
                <w:szCs w:val="24"/>
              </w:rPr>
            </w:pPr>
          </w:p>
          <w:p w14:paraId="4E322644" w14:textId="77777777" w:rsidR="005206A0" w:rsidRPr="00826DA1" w:rsidRDefault="005206A0" w:rsidP="00826DA1">
            <w:pPr>
              <w:spacing w:after="0" w:line="240" w:lineRule="auto"/>
              <w:rPr>
                <w:rFonts w:ascii="Times New Roman" w:hAnsi="Times New Roman" w:cs="Times New Roman"/>
                <w:sz w:val="24"/>
                <w:szCs w:val="24"/>
              </w:rPr>
            </w:pPr>
          </w:p>
          <w:p w14:paraId="74F2DE92"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Упродовж 2023-2025 років.</w:t>
            </w:r>
          </w:p>
        </w:tc>
        <w:tc>
          <w:tcPr>
            <w:tcW w:w="6282" w:type="dxa"/>
          </w:tcPr>
          <w:p w14:paraId="245183B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Виконується.</w:t>
            </w:r>
          </w:p>
          <w:p w14:paraId="66370D46"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Забезпечено прийом та видачу документів з питань оформлення дозволів, ліцензій, погоджень у сфері охорони довкілля через центр надання адміністративних послуг (лист управління екології та природних ресурсів ОДА (ОВА) від 24.12.2024 № ВИХ-989-24).</w:t>
            </w:r>
          </w:p>
          <w:p w14:paraId="690511B1" w14:textId="77777777" w:rsidR="005206A0" w:rsidRPr="00826DA1" w:rsidRDefault="005206A0" w:rsidP="00826DA1">
            <w:pPr>
              <w:spacing w:after="0" w:line="240" w:lineRule="auto"/>
              <w:jc w:val="both"/>
              <w:rPr>
                <w:rFonts w:ascii="Times New Roman" w:hAnsi="Times New Roman" w:cs="Times New Roman"/>
                <w:sz w:val="24"/>
                <w:szCs w:val="24"/>
              </w:rPr>
            </w:pPr>
          </w:p>
          <w:p w14:paraId="0284964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Протягом  2024 року проведено аналіз наданих адміністративних послуг, порушень вимог законодавства в сфері надання адміністративних послуг не виявлено. Робота в цьому напрямку продовжується (лист управління екології та природних ресурсів ОДА (ОВА) від 24.12.2024 № ВИХ-989-24).</w:t>
            </w:r>
          </w:p>
          <w:p w14:paraId="33861FF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3. Інформацію про адміністративні послуги розміщено на офіційних веб-сайтах ЦНАПУ та обласної державної адміністрації (обласної військової адміністрації)  (https://bukoda.gov.ua/gromadyanam/administrativni-poslugi).</w:t>
            </w:r>
          </w:p>
          <w:p w14:paraId="3B8568CE"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Фактів залишення документів без розгляду не було (лист управління екології та природних ресурсів ОДА (ОВА) від 24.12.2024 № ВИХ-989-24)</w:t>
            </w:r>
          </w:p>
        </w:tc>
      </w:tr>
      <w:tr w:rsidR="005206A0" w:rsidRPr="00826DA1" w14:paraId="3D8DD1DB" w14:textId="77777777" w:rsidTr="00826DA1">
        <w:tc>
          <w:tcPr>
            <w:tcW w:w="15352" w:type="dxa"/>
            <w:gridSpan w:val="5"/>
          </w:tcPr>
          <w:p w14:paraId="45EE2067"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5B5DEE5A" w14:textId="77777777" w:rsidR="005206A0" w:rsidRPr="00826DA1" w:rsidRDefault="005206A0" w:rsidP="00826DA1">
            <w:pPr>
              <w:pStyle w:val="Default"/>
              <w:jc w:val="center"/>
              <w:rPr>
                <w:rStyle w:val="rvts9"/>
                <w:lang w:val="uk-UA"/>
              </w:rPr>
            </w:pPr>
            <w:r w:rsidRPr="00826DA1">
              <w:rPr>
                <w:lang w:val="uk-UA"/>
              </w:rPr>
              <w:t xml:space="preserve"> Можливість впливу з боку зацікавлених осіб на членів комісії з розгляду встановлення винагород спортсменам та тренерам Чернівецької області з олімпійських, не олімпійських видів спорту та видів спорту для осіб з інвалідністю</w:t>
            </w:r>
          </w:p>
        </w:tc>
      </w:tr>
      <w:tr w:rsidR="005206A0" w:rsidRPr="00826DA1" w14:paraId="3CED71CB" w14:textId="77777777" w:rsidTr="00826DA1">
        <w:tc>
          <w:tcPr>
            <w:tcW w:w="672" w:type="dxa"/>
          </w:tcPr>
          <w:p w14:paraId="04B88C43"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21</w:t>
            </w:r>
          </w:p>
        </w:tc>
        <w:tc>
          <w:tcPr>
            <w:tcW w:w="3984" w:type="dxa"/>
          </w:tcPr>
          <w:p w14:paraId="36E9A7AE"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1. Забезпечення постійної участі представників громадськості у </w:t>
            </w:r>
            <w:r w:rsidRPr="00826DA1">
              <w:rPr>
                <w:rFonts w:ascii="Times New Roman" w:hAnsi="Times New Roman" w:cs="Times New Roman"/>
                <w:sz w:val="24"/>
                <w:szCs w:val="24"/>
              </w:rPr>
              <w:lastRenderedPageBreak/>
              <w:t>роботі комісії.</w:t>
            </w:r>
          </w:p>
          <w:p w14:paraId="3CD280AC" w14:textId="77777777" w:rsidR="005206A0" w:rsidRPr="00826DA1" w:rsidRDefault="005206A0" w:rsidP="00826DA1">
            <w:pPr>
              <w:spacing w:after="0" w:line="240" w:lineRule="auto"/>
              <w:jc w:val="both"/>
              <w:rPr>
                <w:rFonts w:ascii="Times New Roman" w:hAnsi="Times New Roman" w:cs="Times New Roman"/>
                <w:sz w:val="24"/>
                <w:szCs w:val="24"/>
              </w:rPr>
            </w:pPr>
          </w:p>
          <w:p w14:paraId="729F24BE" w14:textId="77777777" w:rsidR="005206A0" w:rsidRPr="00826DA1" w:rsidRDefault="005206A0" w:rsidP="00826DA1">
            <w:pPr>
              <w:spacing w:after="0" w:line="240" w:lineRule="auto"/>
              <w:jc w:val="both"/>
              <w:rPr>
                <w:rFonts w:ascii="Times New Roman" w:hAnsi="Times New Roman" w:cs="Times New Roman"/>
                <w:sz w:val="24"/>
                <w:szCs w:val="24"/>
              </w:rPr>
            </w:pPr>
          </w:p>
          <w:p w14:paraId="5E517A31" w14:textId="77777777" w:rsidR="005206A0" w:rsidRPr="00826DA1" w:rsidRDefault="005206A0" w:rsidP="00826DA1">
            <w:pPr>
              <w:spacing w:after="0" w:line="240" w:lineRule="auto"/>
              <w:jc w:val="both"/>
              <w:rPr>
                <w:rFonts w:ascii="Times New Roman" w:hAnsi="Times New Roman" w:cs="Times New Roman"/>
                <w:sz w:val="24"/>
                <w:szCs w:val="24"/>
              </w:rPr>
            </w:pPr>
          </w:p>
          <w:p w14:paraId="76C99CAA" w14:textId="77777777" w:rsidR="005206A0" w:rsidRPr="00826DA1" w:rsidRDefault="005206A0" w:rsidP="00826DA1">
            <w:pPr>
              <w:spacing w:after="0" w:line="240" w:lineRule="auto"/>
              <w:jc w:val="both"/>
              <w:rPr>
                <w:rFonts w:ascii="Times New Roman" w:hAnsi="Times New Roman" w:cs="Times New Roman"/>
                <w:sz w:val="24"/>
                <w:szCs w:val="24"/>
              </w:rPr>
            </w:pPr>
          </w:p>
          <w:p w14:paraId="2F8C110E" w14:textId="77777777" w:rsidR="005206A0" w:rsidRPr="00826DA1" w:rsidRDefault="005206A0" w:rsidP="00826DA1">
            <w:pPr>
              <w:spacing w:after="0" w:line="240" w:lineRule="auto"/>
              <w:jc w:val="both"/>
              <w:rPr>
                <w:rFonts w:ascii="Times New Roman" w:hAnsi="Times New Roman" w:cs="Times New Roman"/>
                <w:sz w:val="24"/>
                <w:szCs w:val="24"/>
              </w:rPr>
            </w:pPr>
          </w:p>
          <w:p w14:paraId="2B77241F" w14:textId="77777777" w:rsidR="005206A0" w:rsidRPr="00826DA1" w:rsidRDefault="005206A0" w:rsidP="00826DA1">
            <w:pPr>
              <w:spacing w:after="0" w:line="240" w:lineRule="auto"/>
              <w:jc w:val="both"/>
              <w:rPr>
                <w:rFonts w:ascii="Times New Roman" w:hAnsi="Times New Roman" w:cs="Times New Roman"/>
                <w:sz w:val="24"/>
                <w:szCs w:val="24"/>
              </w:rPr>
            </w:pPr>
          </w:p>
          <w:p w14:paraId="14B19188" w14:textId="77777777" w:rsidR="005206A0" w:rsidRPr="00826DA1" w:rsidRDefault="005206A0" w:rsidP="00826DA1">
            <w:pPr>
              <w:spacing w:after="0" w:line="240" w:lineRule="auto"/>
              <w:jc w:val="both"/>
              <w:rPr>
                <w:rFonts w:ascii="Times New Roman" w:hAnsi="Times New Roman" w:cs="Times New Roman"/>
                <w:sz w:val="24"/>
                <w:szCs w:val="24"/>
              </w:rPr>
            </w:pPr>
          </w:p>
          <w:p w14:paraId="7B28C0D4" w14:textId="77777777" w:rsidR="005206A0" w:rsidRPr="00826DA1" w:rsidRDefault="005206A0" w:rsidP="00826DA1">
            <w:pPr>
              <w:spacing w:after="0" w:line="240" w:lineRule="auto"/>
              <w:jc w:val="both"/>
              <w:rPr>
                <w:rFonts w:ascii="Times New Roman" w:hAnsi="Times New Roman" w:cs="Times New Roman"/>
                <w:sz w:val="24"/>
                <w:szCs w:val="24"/>
              </w:rPr>
            </w:pPr>
          </w:p>
          <w:p w14:paraId="657A8E95" w14:textId="77777777" w:rsidR="005206A0" w:rsidRPr="00826DA1" w:rsidRDefault="005206A0" w:rsidP="00826DA1">
            <w:pPr>
              <w:spacing w:after="0" w:line="240" w:lineRule="auto"/>
              <w:jc w:val="both"/>
              <w:rPr>
                <w:rFonts w:ascii="Times New Roman" w:hAnsi="Times New Roman" w:cs="Times New Roman"/>
                <w:sz w:val="24"/>
                <w:szCs w:val="24"/>
              </w:rPr>
            </w:pPr>
          </w:p>
          <w:p w14:paraId="29BCD6DA"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Отримання повідомлення від членів комісії про наявність/ відсутність конфлікту інтересів</w:t>
            </w:r>
          </w:p>
          <w:p w14:paraId="4C8B322D" w14:textId="77777777" w:rsidR="005206A0" w:rsidRPr="00826DA1" w:rsidRDefault="005206A0" w:rsidP="00826DA1">
            <w:pPr>
              <w:spacing w:after="0" w:line="240" w:lineRule="auto"/>
              <w:jc w:val="both"/>
              <w:rPr>
                <w:rFonts w:ascii="Times New Roman" w:hAnsi="Times New Roman" w:cs="Times New Roman"/>
                <w:sz w:val="24"/>
                <w:szCs w:val="24"/>
              </w:rPr>
            </w:pPr>
          </w:p>
          <w:p w14:paraId="1310BF0B" w14:textId="77777777" w:rsidR="005206A0" w:rsidRPr="00826DA1" w:rsidRDefault="005206A0" w:rsidP="00826DA1">
            <w:pPr>
              <w:spacing w:after="0" w:line="240" w:lineRule="auto"/>
              <w:jc w:val="both"/>
              <w:rPr>
                <w:rFonts w:ascii="Times New Roman" w:hAnsi="Times New Roman" w:cs="Times New Roman"/>
                <w:sz w:val="24"/>
                <w:szCs w:val="24"/>
              </w:rPr>
            </w:pPr>
          </w:p>
          <w:p w14:paraId="047DC28C" w14:textId="77777777" w:rsidR="005206A0" w:rsidRPr="00826DA1" w:rsidRDefault="005206A0" w:rsidP="00826DA1">
            <w:pPr>
              <w:spacing w:after="0" w:line="240" w:lineRule="auto"/>
              <w:jc w:val="both"/>
              <w:rPr>
                <w:rFonts w:ascii="Times New Roman" w:hAnsi="Times New Roman" w:cs="Times New Roman"/>
                <w:sz w:val="24"/>
                <w:szCs w:val="24"/>
              </w:rPr>
            </w:pPr>
          </w:p>
          <w:p w14:paraId="679D1527" w14:textId="77777777" w:rsidR="005206A0" w:rsidRPr="00826DA1" w:rsidRDefault="005206A0" w:rsidP="00826DA1">
            <w:pPr>
              <w:spacing w:after="0" w:line="240" w:lineRule="auto"/>
              <w:jc w:val="both"/>
              <w:rPr>
                <w:rFonts w:ascii="Times New Roman" w:hAnsi="Times New Roman" w:cs="Times New Roman"/>
                <w:sz w:val="24"/>
                <w:szCs w:val="24"/>
              </w:rPr>
            </w:pPr>
          </w:p>
          <w:p w14:paraId="10415E06" w14:textId="77777777" w:rsidR="005206A0" w:rsidRPr="00826DA1" w:rsidRDefault="005206A0" w:rsidP="00826DA1">
            <w:pPr>
              <w:pStyle w:val="HTML0"/>
              <w:shd w:val="clear" w:color="auto" w:fill="FFFFFF"/>
              <w:jc w:val="both"/>
              <w:textAlignment w:val="baseline"/>
              <w:rPr>
                <w:rFonts w:ascii="Times New Roman" w:hAnsi="Times New Roman" w:cs="Times New Roman"/>
                <w:sz w:val="24"/>
                <w:szCs w:val="24"/>
              </w:rPr>
            </w:pPr>
            <w:r w:rsidRPr="00826DA1">
              <w:rPr>
                <w:rFonts w:ascii="Times New Roman" w:eastAsiaTheme="minorHAnsi" w:hAnsi="Times New Roman" w:cs="Times New Roman"/>
                <w:sz w:val="24"/>
                <w:szCs w:val="24"/>
                <w:lang w:eastAsia="en-US"/>
              </w:rPr>
              <w:t xml:space="preserve">3. </w:t>
            </w:r>
            <w:r w:rsidRPr="00826DA1">
              <w:rPr>
                <w:rFonts w:ascii="Times New Roman" w:hAnsi="Times New Roman" w:cs="Times New Roman"/>
                <w:sz w:val="24"/>
                <w:szCs w:val="24"/>
              </w:rPr>
              <w:t>Проведення роз’яснювальної роботи з членами комісії з питань дотримання вимог антикорупційного законодавства</w:t>
            </w:r>
          </w:p>
          <w:p w14:paraId="36C0D263" w14:textId="77777777" w:rsidR="005206A0" w:rsidRPr="00826DA1" w:rsidRDefault="005206A0" w:rsidP="00826DA1">
            <w:pPr>
              <w:pStyle w:val="HTML0"/>
              <w:shd w:val="clear" w:color="auto" w:fill="FFFFFF"/>
              <w:jc w:val="both"/>
              <w:textAlignment w:val="baseline"/>
              <w:rPr>
                <w:rFonts w:ascii="Times New Roman" w:hAnsi="Times New Roman" w:cs="Times New Roman"/>
                <w:sz w:val="24"/>
                <w:szCs w:val="24"/>
              </w:rPr>
            </w:pPr>
          </w:p>
          <w:p w14:paraId="1E540160" w14:textId="77777777" w:rsidR="005206A0" w:rsidRPr="00826DA1" w:rsidRDefault="005206A0" w:rsidP="00826DA1">
            <w:pPr>
              <w:pStyle w:val="HTML0"/>
              <w:shd w:val="clear" w:color="auto" w:fill="FFFFFF"/>
              <w:jc w:val="both"/>
              <w:textAlignment w:val="baseline"/>
              <w:rPr>
                <w:rFonts w:ascii="Times New Roman" w:hAnsi="Times New Roman" w:cs="Times New Roman"/>
                <w:sz w:val="24"/>
                <w:szCs w:val="24"/>
              </w:rPr>
            </w:pPr>
            <w:r w:rsidRPr="00826DA1">
              <w:rPr>
                <w:rFonts w:ascii="Times New Roman" w:hAnsi="Times New Roman" w:cs="Times New Roman"/>
                <w:sz w:val="24"/>
                <w:szCs w:val="24"/>
              </w:rPr>
              <w:t>4. Запровадження обов’язкового протокольного обґрунтування прийнятого членами комісії рішення про встановлення винагород спортсменам та тренерам Чернівецької області</w:t>
            </w:r>
          </w:p>
        </w:tc>
        <w:tc>
          <w:tcPr>
            <w:tcW w:w="2475" w:type="dxa"/>
          </w:tcPr>
          <w:p w14:paraId="17C57873"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 xml:space="preserve">Управління молоді та спорту обласної </w:t>
            </w:r>
            <w:r w:rsidRPr="00826DA1">
              <w:rPr>
                <w:rFonts w:ascii="Times New Roman" w:hAnsi="Times New Roman" w:cs="Times New Roman"/>
                <w:sz w:val="24"/>
                <w:szCs w:val="24"/>
              </w:rPr>
              <w:lastRenderedPageBreak/>
              <w:t>державної адміністрації (обласної військової адміністрації)</w:t>
            </w:r>
          </w:p>
          <w:p w14:paraId="0DAA8C94"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1939" w:type="dxa"/>
          </w:tcPr>
          <w:p w14:paraId="62DFB11A"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Упродовж 2023-2025 років.</w:t>
            </w:r>
          </w:p>
          <w:p w14:paraId="3A9A1A26" w14:textId="77777777" w:rsidR="005206A0" w:rsidRPr="00826DA1" w:rsidRDefault="005206A0" w:rsidP="00826DA1">
            <w:pPr>
              <w:spacing w:after="0" w:line="240" w:lineRule="auto"/>
              <w:rPr>
                <w:rFonts w:ascii="Times New Roman" w:hAnsi="Times New Roman" w:cs="Times New Roman"/>
                <w:sz w:val="24"/>
                <w:szCs w:val="24"/>
              </w:rPr>
            </w:pPr>
          </w:p>
          <w:p w14:paraId="44E9E644" w14:textId="77777777" w:rsidR="005206A0" w:rsidRPr="00826DA1" w:rsidRDefault="005206A0" w:rsidP="00826DA1">
            <w:pPr>
              <w:spacing w:after="0" w:line="240" w:lineRule="auto"/>
              <w:rPr>
                <w:rFonts w:ascii="Times New Roman" w:hAnsi="Times New Roman" w:cs="Times New Roman"/>
                <w:sz w:val="24"/>
                <w:szCs w:val="24"/>
              </w:rPr>
            </w:pPr>
          </w:p>
          <w:p w14:paraId="5C339CF6" w14:textId="77777777" w:rsidR="005206A0" w:rsidRPr="00826DA1" w:rsidRDefault="005206A0" w:rsidP="00826DA1">
            <w:pPr>
              <w:spacing w:after="0" w:line="240" w:lineRule="auto"/>
              <w:rPr>
                <w:rFonts w:ascii="Times New Roman" w:hAnsi="Times New Roman" w:cs="Times New Roman"/>
                <w:sz w:val="24"/>
                <w:szCs w:val="24"/>
              </w:rPr>
            </w:pPr>
          </w:p>
          <w:p w14:paraId="4319768A" w14:textId="77777777" w:rsidR="005206A0" w:rsidRPr="00826DA1" w:rsidRDefault="005206A0" w:rsidP="00826DA1">
            <w:pPr>
              <w:spacing w:after="0" w:line="240" w:lineRule="auto"/>
              <w:rPr>
                <w:rFonts w:ascii="Times New Roman" w:hAnsi="Times New Roman" w:cs="Times New Roman"/>
                <w:sz w:val="24"/>
                <w:szCs w:val="24"/>
              </w:rPr>
            </w:pPr>
          </w:p>
          <w:p w14:paraId="42E5588F" w14:textId="77777777" w:rsidR="005206A0" w:rsidRPr="00826DA1" w:rsidRDefault="005206A0" w:rsidP="00826DA1">
            <w:pPr>
              <w:spacing w:after="0" w:line="240" w:lineRule="auto"/>
              <w:rPr>
                <w:rFonts w:ascii="Times New Roman" w:hAnsi="Times New Roman" w:cs="Times New Roman"/>
                <w:sz w:val="24"/>
                <w:szCs w:val="24"/>
              </w:rPr>
            </w:pPr>
          </w:p>
          <w:p w14:paraId="73834A46" w14:textId="77777777" w:rsidR="005206A0" w:rsidRPr="00826DA1" w:rsidRDefault="005206A0" w:rsidP="00826DA1">
            <w:pPr>
              <w:spacing w:after="0" w:line="240" w:lineRule="auto"/>
              <w:rPr>
                <w:rFonts w:ascii="Times New Roman" w:hAnsi="Times New Roman" w:cs="Times New Roman"/>
                <w:sz w:val="24"/>
                <w:szCs w:val="24"/>
              </w:rPr>
            </w:pPr>
          </w:p>
          <w:p w14:paraId="0EC567F4" w14:textId="77777777" w:rsidR="005206A0" w:rsidRPr="00826DA1" w:rsidRDefault="005206A0" w:rsidP="00826DA1">
            <w:pPr>
              <w:spacing w:after="0" w:line="240" w:lineRule="auto"/>
              <w:rPr>
                <w:rFonts w:ascii="Times New Roman" w:hAnsi="Times New Roman" w:cs="Times New Roman"/>
                <w:sz w:val="24"/>
                <w:szCs w:val="24"/>
              </w:rPr>
            </w:pPr>
          </w:p>
          <w:p w14:paraId="4631AD51" w14:textId="77777777" w:rsidR="005206A0" w:rsidRPr="00826DA1" w:rsidRDefault="005206A0" w:rsidP="00826DA1">
            <w:pPr>
              <w:spacing w:after="0" w:line="240" w:lineRule="auto"/>
              <w:rPr>
                <w:rFonts w:ascii="Times New Roman" w:hAnsi="Times New Roman" w:cs="Times New Roman"/>
                <w:sz w:val="24"/>
                <w:szCs w:val="24"/>
              </w:rPr>
            </w:pPr>
          </w:p>
          <w:p w14:paraId="7AD2E6AC" w14:textId="77777777" w:rsidR="005206A0" w:rsidRPr="00826DA1" w:rsidRDefault="005206A0" w:rsidP="00826DA1">
            <w:pPr>
              <w:spacing w:after="0" w:line="240" w:lineRule="auto"/>
              <w:rPr>
                <w:rFonts w:ascii="Times New Roman" w:hAnsi="Times New Roman" w:cs="Times New Roman"/>
                <w:sz w:val="24"/>
                <w:szCs w:val="24"/>
              </w:rPr>
            </w:pPr>
          </w:p>
          <w:p w14:paraId="07E8440E" w14:textId="77777777" w:rsidR="005206A0" w:rsidRPr="00826DA1" w:rsidRDefault="005206A0" w:rsidP="00826DA1">
            <w:pPr>
              <w:spacing w:after="0" w:line="240" w:lineRule="auto"/>
              <w:rPr>
                <w:rFonts w:ascii="Times New Roman" w:hAnsi="Times New Roman" w:cs="Times New Roman"/>
                <w:sz w:val="24"/>
                <w:szCs w:val="24"/>
              </w:rPr>
            </w:pPr>
          </w:p>
          <w:p w14:paraId="74879264" w14:textId="77777777" w:rsidR="005206A0" w:rsidRPr="00826DA1" w:rsidRDefault="005206A0" w:rsidP="00826DA1">
            <w:pPr>
              <w:spacing w:after="0" w:line="240" w:lineRule="auto"/>
              <w:rPr>
                <w:rStyle w:val="rvts9"/>
                <w:rFonts w:ascii="Times New Roman" w:hAnsi="Times New Roman" w:cs="Times New Roman"/>
                <w:sz w:val="24"/>
                <w:szCs w:val="24"/>
              </w:rPr>
            </w:pPr>
            <w:r w:rsidRPr="00826DA1">
              <w:rPr>
                <w:rFonts w:ascii="Times New Roman" w:hAnsi="Times New Roman" w:cs="Times New Roman"/>
                <w:sz w:val="24"/>
                <w:szCs w:val="24"/>
              </w:rPr>
              <w:t>Перед кожним засіданням комісії упродовж 2023-2025 років</w:t>
            </w:r>
          </w:p>
        </w:tc>
        <w:tc>
          <w:tcPr>
            <w:tcW w:w="6282" w:type="dxa"/>
          </w:tcPr>
          <w:p w14:paraId="10080735"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lastRenderedPageBreak/>
              <w:t>1. Виконується.</w:t>
            </w:r>
          </w:p>
          <w:p w14:paraId="1F093FE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Забезпечено постійну участь представників громадськості </w:t>
            </w:r>
            <w:r w:rsidRPr="00826DA1">
              <w:rPr>
                <w:rFonts w:ascii="Times New Roman" w:hAnsi="Times New Roman" w:cs="Times New Roman"/>
                <w:sz w:val="24"/>
                <w:szCs w:val="24"/>
              </w:rPr>
              <w:lastRenderedPageBreak/>
              <w:t>у роботі комісії.</w:t>
            </w:r>
          </w:p>
          <w:p w14:paraId="40E5CEAC" w14:textId="77777777" w:rsidR="005206A0" w:rsidRPr="00826DA1" w:rsidRDefault="005206A0" w:rsidP="00826DA1">
            <w:pPr>
              <w:spacing w:after="0" w:line="240" w:lineRule="auto"/>
              <w:jc w:val="both"/>
              <w:rPr>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bCs/>
                <w:sz w:val="24"/>
                <w:szCs w:val="24"/>
                <w:bdr w:val="none" w:sz="0" w:space="0" w:color="auto" w:frame="1"/>
                <w:shd w:val="clear" w:color="auto" w:fill="FFFFFF"/>
              </w:rPr>
              <w:t>Зокрема,  розпорядженням обласної державної адміністрації (обласної військової адміністрації) від 07 квітня 2023 року № 229-р внесено зміни до складу комісії з розгляду встановлення винагород спортсменам та тренерам Чернівецької області з олімпійських, не олімпійських видів спорту та видів спорту для осіб з інвалідністю, та включено до складу комісії 9 представників громадськості.</w:t>
            </w:r>
          </w:p>
          <w:p w14:paraId="4B366E15" w14:textId="77777777" w:rsidR="005206A0" w:rsidRPr="00826DA1" w:rsidRDefault="005206A0" w:rsidP="00826DA1">
            <w:pPr>
              <w:spacing w:after="0" w:line="240" w:lineRule="auto"/>
              <w:jc w:val="both"/>
              <w:rPr>
                <w:rFonts w:ascii="Times New Roman" w:hAnsi="Times New Roman" w:cs="Times New Roman"/>
                <w:bCs/>
                <w:sz w:val="24"/>
                <w:szCs w:val="24"/>
                <w:bdr w:val="none" w:sz="0" w:space="0" w:color="auto" w:frame="1"/>
                <w:shd w:val="clear" w:color="auto" w:fill="FFFFFF"/>
              </w:rPr>
            </w:pPr>
          </w:p>
          <w:p w14:paraId="0229EE0E"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bCs/>
                <w:sz w:val="24"/>
                <w:szCs w:val="24"/>
                <w:bdr w:val="none" w:sz="0" w:space="0" w:color="auto" w:frame="1"/>
                <w:shd w:val="clear" w:color="auto" w:fill="FFFFFF"/>
              </w:rPr>
              <w:t xml:space="preserve">2. </w:t>
            </w:r>
            <w:r w:rsidRPr="00826DA1">
              <w:rPr>
                <w:rFonts w:ascii="Times New Roman" w:hAnsi="Times New Roman" w:cs="Times New Roman"/>
                <w:sz w:val="24"/>
                <w:szCs w:val="24"/>
              </w:rPr>
              <w:t>У зв’язку із обмеженим фінансуванням на 2024 рік коштів для встановлення винагород кращим спортсменам і тренерам Чернівецької області на 2024 рік не заплановано, відповідно засідання комісії не проводились. (лист управління молоді та спорту ОДА (ОВА) від 01.01.2025 № 01-01/2).</w:t>
            </w:r>
          </w:p>
          <w:p w14:paraId="1D9E3B12" w14:textId="77777777" w:rsidR="005206A0" w:rsidRPr="00826DA1" w:rsidRDefault="005206A0" w:rsidP="00826DA1">
            <w:pPr>
              <w:spacing w:after="0" w:line="240" w:lineRule="auto"/>
              <w:jc w:val="both"/>
              <w:rPr>
                <w:rFonts w:ascii="Times New Roman" w:hAnsi="Times New Roman" w:cs="Times New Roman"/>
                <w:sz w:val="24"/>
                <w:szCs w:val="24"/>
              </w:rPr>
            </w:pPr>
          </w:p>
          <w:p w14:paraId="5A4CECE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bCs/>
                <w:sz w:val="24"/>
                <w:szCs w:val="24"/>
                <w:bdr w:val="none" w:sz="0" w:space="0" w:color="auto" w:frame="1"/>
                <w:shd w:val="clear" w:color="auto" w:fill="FFFFFF"/>
              </w:rPr>
              <w:t xml:space="preserve">3. </w:t>
            </w:r>
            <w:r w:rsidRPr="00826DA1">
              <w:rPr>
                <w:rFonts w:ascii="Times New Roman" w:hAnsi="Times New Roman" w:cs="Times New Roman"/>
                <w:sz w:val="24"/>
                <w:szCs w:val="24"/>
              </w:rPr>
              <w:t>З членами комісії проведено роз’яснювальну роботу з питань дотримання вимог антикорупційного законодавства . (лист управління молоді та спорту ОДА (ОВА) від 28.06.2024 № 01-01/388).</w:t>
            </w:r>
          </w:p>
          <w:p w14:paraId="5429D9DF" w14:textId="77777777" w:rsidR="005206A0" w:rsidRPr="00826DA1" w:rsidRDefault="005206A0" w:rsidP="00826DA1">
            <w:pPr>
              <w:spacing w:after="0" w:line="240" w:lineRule="auto"/>
              <w:jc w:val="both"/>
              <w:rPr>
                <w:rFonts w:ascii="Times New Roman" w:hAnsi="Times New Roman" w:cs="Times New Roman"/>
                <w:sz w:val="24"/>
                <w:szCs w:val="24"/>
              </w:rPr>
            </w:pPr>
          </w:p>
          <w:p w14:paraId="5F81665D" w14:textId="77777777" w:rsidR="005206A0"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bCs/>
                <w:sz w:val="24"/>
                <w:szCs w:val="24"/>
                <w:bdr w:val="none" w:sz="0" w:space="0" w:color="auto" w:frame="1"/>
                <w:shd w:val="clear" w:color="auto" w:fill="FFFFFF"/>
              </w:rPr>
              <w:t xml:space="preserve">4. </w:t>
            </w:r>
            <w:r w:rsidRPr="00826DA1">
              <w:rPr>
                <w:rFonts w:ascii="Times New Roman" w:hAnsi="Times New Roman" w:cs="Times New Roman"/>
                <w:sz w:val="24"/>
                <w:szCs w:val="24"/>
              </w:rPr>
              <w:t>Забезпечено обов’язкове протокольне обґрунтування прийнятого членами комісії рішення про встановлення винагород спортсменам та тренерам Чернівецької області (протоколи від 19.04.2023 №1 та від 03.08.2023 № 2). Поряд з цим інформуємо, що у зв’язку із обмеженим фінансуванням на 2024 рік коштів для встановлення винагород кращим спортсменам і тренерам Чернівецької області на 2024 рік не заплановано, відповідно засідання комісії не проводились</w:t>
            </w:r>
          </w:p>
          <w:p w14:paraId="10D8960B" w14:textId="77777777" w:rsidR="00826DA1" w:rsidRDefault="00826DA1" w:rsidP="00826DA1">
            <w:pPr>
              <w:spacing w:after="0" w:line="240" w:lineRule="auto"/>
              <w:jc w:val="both"/>
              <w:rPr>
                <w:rFonts w:ascii="Times New Roman" w:hAnsi="Times New Roman" w:cs="Times New Roman"/>
                <w:bCs/>
                <w:sz w:val="24"/>
                <w:szCs w:val="24"/>
                <w:bdr w:val="none" w:sz="0" w:space="0" w:color="auto" w:frame="1"/>
                <w:shd w:val="clear" w:color="auto" w:fill="FFFFFF"/>
              </w:rPr>
            </w:pPr>
          </w:p>
          <w:p w14:paraId="1E28A52C" w14:textId="77777777" w:rsidR="00826DA1" w:rsidRDefault="00826DA1" w:rsidP="00826DA1">
            <w:pPr>
              <w:spacing w:after="0" w:line="240" w:lineRule="auto"/>
              <w:jc w:val="both"/>
              <w:rPr>
                <w:rFonts w:ascii="Times New Roman" w:hAnsi="Times New Roman" w:cs="Times New Roman"/>
                <w:bCs/>
                <w:sz w:val="24"/>
                <w:szCs w:val="24"/>
                <w:bdr w:val="none" w:sz="0" w:space="0" w:color="auto" w:frame="1"/>
                <w:shd w:val="clear" w:color="auto" w:fill="FFFFFF"/>
              </w:rPr>
            </w:pPr>
          </w:p>
          <w:p w14:paraId="64982C6E" w14:textId="6000EA48" w:rsidR="00826DA1" w:rsidRPr="00826DA1" w:rsidRDefault="00826DA1" w:rsidP="00826DA1">
            <w:pPr>
              <w:spacing w:after="0" w:line="240" w:lineRule="auto"/>
              <w:jc w:val="both"/>
              <w:rPr>
                <w:rFonts w:ascii="Times New Roman" w:hAnsi="Times New Roman" w:cs="Times New Roman"/>
                <w:bCs/>
                <w:sz w:val="24"/>
                <w:szCs w:val="24"/>
                <w:bdr w:val="none" w:sz="0" w:space="0" w:color="auto" w:frame="1"/>
                <w:shd w:val="clear" w:color="auto" w:fill="FFFFFF"/>
              </w:rPr>
            </w:pPr>
          </w:p>
        </w:tc>
      </w:tr>
      <w:tr w:rsidR="005206A0" w:rsidRPr="00826DA1" w14:paraId="76F8C32F" w14:textId="77777777" w:rsidTr="00826DA1">
        <w:tc>
          <w:tcPr>
            <w:tcW w:w="15352" w:type="dxa"/>
            <w:gridSpan w:val="5"/>
          </w:tcPr>
          <w:p w14:paraId="7C335FEB" w14:textId="77777777" w:rsidR="005206A0" w:rsidRPr="00826DA1" w:rsidRDefault="005206A0" w:rsidP="00826DA1">
            <w:pPr>
              <w:pStyle w:val="Default"/>
              <w:jc w:val="center"/>
              <w:rPr>
                <w:lang w:val="uk-UA"/>
              </w:rPr>
            </w:pPr>
            <w:r w:rsidRPr="00826DA1">
              <w:rPr>
                <w:lang w:val="uk-UA"/>
              </w:rPr>
              <w:lastRenderedPageBreak/>
              <w:t>Ідентифікований корупційний ризик:</w:t>
            </w:r>
          </w:p>
          <w:p w14:paraId="59F3BF25"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Можливість задовольнити приватний інтерес членом комісії під час здійснення заходів органом ліцензування щодо контролю за дотриманням ліцензіатами ліцензійних умов провадження освітньої діяльності у сфері дошкільної та повної загальної середньої освіти</w:t>
            </w:r>
          </w:p>
        </w:tc>
      </w:tr>
      <w:tr w:rsidR="005206A0" w:rsidRPr="00826DA1" w14:paraId="22109097" w14:textId="77777777" w:rsidTr="00826DA1">
        <w:tc>
          <w:tcPr>
            <w:tcW w:w="672" w:type="dxa"/>
          </w:tcPr>
          <w:p w14:paraId="4064CC9F"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22</w:t>
            </w:r>
          </w:p>
        </w:tc>
        <w:tc>
          <w:tcPr>
            <w:tcW w:w="3984" w:type="dxa"/>
          </w:tcPr>
          <w:p w14:paraId="760AD4FD"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1. Забезпечення підписання </w:t>
            </w:r>
            <w:proofErr w:type="spellStart"/>
            <w:r w:rsidRPr="00826DA1">
              <w:rPr>
                <w:rFonts w:ascii="Times New Roman" w:hAnsi="Times New Roman" w:cs="Times New Roman"/>
                <w:sz w:val="24"/>
                <w:szCs w:val="24"/>
              </w:rPr>
              <w:t>акта</w:t>
            </w:r>
            <w:proofErr w:type="spellEnd"/>
            <w:r w:rsidRPr="00826DA1">
              <w:rPr>
                <w:rFonts w:ascii="Times New Roman" w:hAnsi="Times New Roman" w:cs="Times New Roman"/>
                <w:sz w:val="24"/>
                <w:szCs w:val="24"/>
              </w:rPr>
              <w:t xml:space="preserve"> перевірки усіма членами комісій з перевірки дотримання ліцензіатами ліцензійних умов провадження освітньої діяльності у сфері дошкільної та повної загальної середньої освіти.</w:t>
            </w:r>
          </w:p>
          <w:p w14:paraId="1899D6F6" w14:textId="77777777" w:rsidR="005206A0" w:rsidRPr="00826DA1" w:rsidRDefault="005206A0" w:rsidP="00826DA1">
            <w:pPr>
              <w:spacing w:after="0" w:line="240" w:lineRule="auto"/>
              <w:jc w:val="both"/>
              <w:rPr>
                <w:rFonts w:ascii="Times New Roman" w:hAnsi="Times New Roman" w:cs="Times New Roman"/>
                <w:sz w:val="24"/>
                <w:szCs w:val="24"/>
              </w:rPr>
            </w:pPr>
          </w:p>
          <w:p w14:paraId="60D86851"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2.Проведення роз’яснювальної роботи з посадовими особами з питань запобігання та врегулювання конфлікту інтересів</w:t>
            </w:r>
          </w:p>
          <w:p w14:paraId="6926DA2B" w14:textId="77777777" w:rsidR="005206A0" w:rsidRPr="00826DA1" w:rsidRDefault="005206A0" w:rsidP="00826DA1">
            <w:pPr>
              <w:spacing w:after="0" w:line="240" w:lineRule="auto"/>
              <w:jc w:val="both"/>
              <w:rPr>
                <w:rFonts w:ascii="Times New Roman" w:hAnsi="Times New Roman" w:cs="Times New Roman"/>
                <w:sz w:val="24"/>
                <w:szCs w:val="24"/>
              </w:rPr>
            </w:pPr>
          </w:p>
          <w:p w14:paraId="128C8F4C" w14:textId="77777777" w:rsidR="005206A0" w:rsidRPr="00826DA1" w:rsidRDefault="005206A0" w:rsidP="00826DA1">
            <w:pPr>
              <w:spacing w:after="0" w:line="240" w:lineRule="auto"/>
              <w:jc w:val="both"/>
              <w:rPr>
                <w:rFonts w:ascii="Times New Roman" w:hAnsi="Times New Roman" w:cs="Times New Roman"/>
                <w:sz w:val="24"/>
                <w:szCs w:val="24"/>
              </w:rPr>
            </w:pPr>
          </w:p>
          <w:p w14:paraId="35620AC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3. Розміщення на офіційному </w:t>
            </w:r>
            <w:proofErr w:type="spellStart"/>
            <w:r w:rsidRPr="00826DA1">
              <w:rPr>
                <w:rFonts w:ascii="Times New Roman" w:hAnsi="Times New Roman" w:cs="Times New Roman"/>
                <w:sz w:val="24"/>
                <w:szCs w:val="24"/>
              </w:rPr>
              <w:t>вебсайті</w:t>
            </w:r>
            <w:proofErr w:type="spellEnd"/>
            <w:r w:rsidRPr="00826DA1">
              <w:rPr>
                <w:rFonts w:ascii="Times New Roman" w:hAnsi="Times New Roman" w:cs="Times New Roman"/>
                <w:sz w:val="24"/>
                <w:szCs w:val="24"/>
              </w:rPr>
              <w:t xml:space="preserve"> інформації про результати перевірки</w:t>
            </w:r>
          </w:p>
        </w:tc>
        <w:tc>
          <w:tcPr>
            <w:tcW w:w="2475" w:type="dxa"/>
          </w:tcPr>
          <w:p w14:paraId="0D439E8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1. Департамент освіти і науки обласної державної адміністрації</w:t>
            </w:r>
          </w:p>
          <w:p w14:paraId="76246F29" w14:textId="77777777" w:rsidR="005206A0" w:rsidRPr="00826DA1" w:rsidRDefault="005206A0" w:rsidP="00826DA1">
            <w:pPr>
              <w:spacing w:after="0" w:line="240" w:lineRule="auto"/>
              <w:rPr>
                <w:rFonts w:ascii="Times New Roman" w:hAnsi="Times New Roman" w:cs="Times New Roman"/>
                <w:sz w:val="24"/>
                <w:szCs w:val="24"/>
              </w:rPr>
            </w:pPr>
          </w:p>
          <w:p w14:paraId="6EC96FDA" w14:textId="77777777" w:rsidR="005206A0" w:rsidRPr="00826DA1" w:rsidRDefault="005206A0" w:rsidP="00826DA1">
            <w:pPr>
              <w:spacing w:after="0" w:line="240" w:lineRule="auto"/>
              <w:rPr>
                <w:rFonts w:ascii="Times New Roman" w:hAnsi="Times New Roman" w:cs="Times New Roman"/>
                <w:sz w:val="24"/>
                <w:szCs w:val="24"/>
              </w:rPr>
            </w:pPr>
          </w:p>
          <w:p w14:paraId="40D4F70E" w14:textId="77777777" w:rsidR="005206A0" w:rsidRPr="00826DA1" w:rsidRDefault="005206A0" w:rsidP="00826DA1">
            <w:pPr>
              <w:spacing w:after="0" w:line="240" w:lineRule="auto"/>
              <w:rPr>
                <w:rFonts w:ascii="Times New Roman" w:hAnsi="Times New Roman" w:cs="Times New Roman"/>
                <w:sz w:val="24"/>
                <w:szCs w:val="24"/>
              </w:rPr>
            </w:pPr>
          </w:p>
          <w:p w14:paraId="4516AD7A" w14:textId="77777777" w:rsidR="005206A0" w:rsidRPr="00826DA1" w:rsidRDefault="005206A0" w:rsidP="00826DA1">
            <w:pPr>
              <w:spacing w:after="0" w:line="240" w:lineRule="auto"/>
              <w:rPr>
                <w:rFonts w:ascii="Times New Roman" w:hAnsi="Times New Roman" w:cs="Times New Roman"/>
                <w:sz w:val="24"/>
                <w:szCs w:val="24"/>
              </w:rPr>
            </w:pPr>
          </w:p>
          <w:p w14:paraId="1209EF8C"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2.  Сектор з питань запобігання та виявлення корупції апарату обласної державної адміністрації</w:t>
            </w:r>
          </w:p>
          <w:p w14:paraId="2237999D"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3. Департамент освіти і науки обласної державної адміністрації</w:t>
            </w:r>
          </w:p>
        </w:tc>
        <w:tc>
          <w:tcPr>
            <w:tcW w:w="1939" w:type="dxa"/>
          </w:tcPr>
          <w:p w14:paraId="4A0CE803"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 xml:space="preserve">1. Під час складання </w:t>
            </w:r>
            <w:proofErr w:type="spellStart"/>
            <w:r w:rsidRPr="00826DA1">
              <w:rPr>
                <w:rFonts w:ascii="Times New Roman" w:hAnsi="Times New Roman" w:cs="Times New Roman"/>
                <w:sz w:val="24"/>
                <w:szCs w:val="24"/>
              </w:rPr>
              <w:t>акта</w:t>
            </w:r>
            <w:proofErr w:type="spellEnd"/>
            <w:r w:rsidRPr="00826DA1">
              <w:rPr>
                <w:rFonts w:ascii="Times New Roman" w:hAnsi="Times New Roman" w:cs="Times New Roman"/>
                <w:sz w:val="24"/>
                <w:szCs w:val="24"/>
              </w:rPr>
              <w:t xml:space="preserve"> перевірки</w:t>
            </w:r>
          </w:p>
          <w:p w14:paraId="6C2D9BF8" w14:textId="77777777" w:rsidR="005206A0" w:rsidRPr="00826DA1" w:rsidRDefault="005206A0" w:rsidP="00826DA1">
            <w:pPr>
              <w:spacing w:after="0" w:line="240" w:lineRule="auto"/>
              <w:rPr>
                <w:rFonts w:ascii="Times New Roman" w:hAnsi="Times New Roman" w:cs="Times New Roman"/>
                <w:sz w:val="24"/>
                <w:szCs w:val="24"/>
              </w:rPr>
            </w:pPr>
          </w:p>
          <w:p w14:paraId="2CC573FA" w14:textId="77777777" w:rsidR="005206A0" w:rsidRPr="00826DA1" w:rsidRDefault="005206A0" w:rsidP="00826DA1">
            <w:pPr>
              <w:spacing w:after="0" w:line="240" w:lineRule="auto"/>
              <w:rPr>
                <w:rFonts w:ascii="Times New Roman" w:hAnsi="Times New Roman" w:cs="Times New Roman"/>
                <w:sz w:val="24"/>
                <w:szCs w:val="24"/>
              </w:rPr>
            </w:pPr>
          </w:p>
          <w:p w14:paraId="2DFF1377" w14:textId="77777777" w:rsidR="005206A0" w:rsidRPr="00826DA1" w:rsidRDefault="005206A0" w:rsidP="00826DA1">
            <w:pPr>
              <w:spacing w:after="0" w:line="240" w:lineRule="auto"/>
              <w:rPr>
                <w:rFonts w:ascii="Times New Roman" w:hAnsi="Times New Roman" w:cs="Times New Roman"/>
                <w:sz w:val="24"/>
                <w:szCs w:val="24"/>
              </w:rPr>
            </w:pPr>
          </w:p>
          <w:p w14:paraId="2D9A874F" w14:textId="77777777" w:rsidR="005206A0" w:rsidRPr="00826DA1" w:rsidRDefault="005206A0" w:rsidP="00826DA1">
            <w:pPr>
              <w:spacing w:after="0" w:line="240" w:lineRule="auto"/>
              <w:rPr>
                <w:rFonts w:ascii="Times New Roman" w:hAnsi="Times New Roman" w:cs="Times New Roman"/>
                <w:sz w:val="24"/>
                <w:szCs w:val="24"/>
              </w:rPr>
            </w:pPr>
          </w:p>
          <w:p w14:paraId="1C45BBB1" w14:textId="77777777" w:rsidR="005206A0" w:rsidRPr="00826DA1" w:rsidRDefault="005206A0" w:rsidP="00826DA1">
            <w:pPr>
              <w:spacing w:after="0" w:line="240" w:lineRule="auto"/>
              <w:rPr>
                <w:rFonts w:ascii="Times New Roman" w:hAnsi="Times New Roman" w:cs="Times New Roman"/>
                <w:sz w:val="24"/>
                <w:szCs w:val="24"/>
              </w:rPr>
            </w:pPr>
          </w:p>
          <w:p w14:paraId="3A3E2E8C"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 xml:space="preserve">2. </w:t>
            </w:r>
            <w:r w:rsidRPr="00826DA1">
              <w:rPr>
                <w:rStyle w:val="rvts9"/>
                <w:rFonts w:ascii="Times New Roman" w:hAnsi="Times New Roman" w:cs="Times New Roman"/>
                <w:bCs/>
                <w:sz w:val="24"/>
                <w:szCs w:val="24"/>
                <w:bdr w:val="none" w:sz="0" w:space="0" w:color="auto" w:frame="1"/>
                <w:shd w:val="clear" w:color="auto" w:fill="FFFFFF"/>
              </w:rPr>
              <w:t>Упродовж 2023 – 2025 років</w:t>
            </w:r>
          </w:p>
          <w:p w14:paraId="7E8C8201"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6F6455B3"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77389F3F"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p w14:paraId="52423164"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3. Упродовж 10 робочих днів після проведення перевірки</w:t>
            </w:r>
          </w:p>
        </w:tc>
        <w:tc>
          <w:tcPr>
            <w:tcW w:w="6282" w:type="dxa"/>
          </w:tcPr>
          <w:p w14:paraId="506DACC2"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Style w:val="rvts9"/>
                <w:rFonts w:ascii="Times New Roman" w:hAnsi="Times New Roman" w:cs="Times New Roman"/>
                <w:sz w:val="24"/>
                <w:szCs w:val="24"/>
              </w:rPr>
              <w:t xml:space="preserve">1. На період дії правового режиму воєнного стану, що введений Указом Президента України від 24 лютого 2022 року № 64/2022 «Про введення воєнного стану в Україні», перевірки дотримання ліцензіатами ліцензійних умов провадження освітньої діяльності у сфері дошкільної та повної загальної середньої освіти </w:t>
            </w:r>
            <w:r w:rsidRPr="00826DA1">
              <w:rPr>
                <w:rStyle w:val="rvts9"/>
                <w:rFonts w:ascii="Times New Roman" w:hAnsi="Times New Roman" w:cs="Times New Roman"/>
                <w:bCs/>
                <w:sz w:val="24"/>
                <w:szCs w:val="24"/>
              </w:rPr>
              <w:t>призупинено</w:t>
            </w:r>
            <w:r w:rsidRPr="00826DA1">
              <w:rPr>
                <w:rStyle w:val="rvts9"/>
                <w:rFonts w:ascii="Times New Roman" w:hAnsi="Times New Roman" w:cs="Times New Roman"/>
                <w:b/>
                <w:bCs/>
                <w:sz w:val="24"/>
                <w:szCs w:val="24"/>
              </w:rPr>
              <w:t xml:space="preserve"> </w:t>
            </w:r>
            <w:r w:rsidRPr="00826DA1">
              <w:rPr>
                <w:rStyle w:val="rvts9"/>
                <w:rFonts w:ascii="Times New Roman" w:hAnsi="Times New Roman" w:cs="Times New Roman"/>
                <w:bCs/>
                <w:sz w:val="24"/>
                <w:szCs w:val="24"/>
              </w:rPr>
              <w:t>(лист ДОН ОДА (ОВА) від 24.12.2024 № 02-03-01/2308)</w:t>
            </w:r>
            <w:r w:rsidRPr="00826DA1">
              <w:rPr>
                <w:rStyle w:val="rvts9"/>
                <w:rFonts w:ascii="Times New Roman" w:hAnsi="Times New Roman" w:cs="Times New Roman"/>
                <w:b/>
                <w:bCs/>
                <w:sz w:val="24"/>
                <w:szCs w:val="24"/>
              </w:rPr>
              <w:t xml:space="preserve">. </w:t>
            </w:r>
          </w:p>
          <w:p w14:paraId="1A8969BE" w14:textId="77777777" w:rsidR="005206A0" w:rsidRPr="00826DA1" w:rsidRDefault="005206A0" w:rsidP="00826DA1">
            <w:pPr>
              <w:spacing w:after="0" w:line="240" w:lineRule="auto"/>
              <w:jc w:val="both"/>
              <w:rPr>
                <w:rFonts w:ascii="Times New Roman" w:hAnsi="Times New Roman" w:cs="Times New Roman"/>
                <w:sz w:val="24"/>
                <w:szCs w:val="24"/>
              </w:rPr>
            </w:pPr>
          </w:p>
          <w:p w14:paraId="24AA5AA4"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bCs/>
                <w:sz w:val="24"/>
                <w:szCs w:val="24"/>
                <w:bdr w:val="none" w:sz="0" w:space="0" w:color="auto" w:frame="1"/>
                <w:shd w:val="clear" w:color="auto" w:fill="FFFFFF"/>
              </w:rPr>
              <w:t xml:space="preserve">2. </w:t>
            </w:r>
            <w:r w:rsidRPr="00826DA1">
              <w:rPr>
                <w:rFonts w:ascii="Times New Roman" w:hAnsi="Times New Roman" w:cs="Times New Roman"/>
                <w:sz w:val="24"/>
                <w:szCs w:val="24"/>
              </w:rPr>
              <w:t xml:space="preserve">Засідання комісії у звітному періоді не проводилося.  Строк виконання заходу не настав. </w:t>
            </w:r>
          </w:p>
          <w:p w14:paraId="36641D65" w14:textId="77777777" w:rsidR="005206A0" w:rsidRPr="00826DA1" w:rsidRDefault="005206A0" w:rsidP="00826DA1">
            <w:pPr>
              <w:spacing w:after="0" w:line="240" w:lineRule="auto"/>
              <w:jc w:val="both"/>
              <w:rPr>
                <w:rFonts w:ascii="Times New Roman" w:hAnsi="Times New Roman" w:cs="Times New Roman"/>
                <w:sz w:val="24"/>
                <w:szCs w:val="24"/>
              </w:rPr>
            </w:pPr>
          </w:p>
          <w:p w14:paraId="39C88109" w14:textId="77777777" w:rsidR="005206A0" w:rsidRPr="00826DA1" w:rsidRDefault="005206A0" w:rsidP="00826DA1">
            <w:pPr>
              <w:spacing w:after="0" w:line="240" w:lineRule="auto"/>
              <w:jc w:val="both"/>
              <w:rPr>
                <w:rFonts w:ascii="Times New Roman" w:hAnsi="Times New Roman" w:cs="Times New Roman"/>
                <w:sz w:val="24"/>
                <w:szCs w:val="24"/>
              </w:rPr>
            </w:pPr>
          </w:p>
          <w:p w14:paraId="5C0B0BD6" w14:textId="77777777" w:rsidR="005206A0" w:rsidRPr="00826DA1" w:rsidRDefault="005206A0" w:rsidP="00826DA1">
            <w:pPr>
              <w:spacing w:after="0" w:line="240" w:lineRule="auto"/>
              <w:jc w:val="both"/>
              <w:rPr>
                <w:rFonts w:ascii="Times New Roman" w:hAnsi="Times New Roman" w:cs="Times New Roman"/>
                <w:sz w:val="24"/>
                <w:szCs w:val="24"/>
              </w:rPr>
            </w:pPr>
          </w:p>
          <w:p w14:paraId="2ED1FB37" w14:textId="77777777" w:rsidR="005206A0" w:rsidRPr="00826DA1" w:rsidRDefault="005206A0" w:rsidP="00826DA1">
            <w:pPr>
              <w:spacing w:after="0" w:line="240" w:lineRule="auto"/>
              <w:jc w:val="both"/>
              <w:rPr>
                <w:rFonts w:ascii="Times New Roman" w:hAnsi="Times New Roman" w:cs="Times New Roman"/>
                <w:sz w:val="24"/>
                <w:szCs w:val="24"/>
              </w:rPr>
            </w:pPr>
          </w:p>
          <w:p w14:paraId="489F4B17"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bCs/>
                <w:sz w:val="24"/>
                <w:szCs w:val="24"/>
                <w:bdr w:val="none" w:sz="0" w:space="0" w:color="auto" w:frame="1"/>
                <w:shd w:val="clear" w:color="auto" w:fill="FFFFFF"/>
              </w:rPr>
              <w:t xml:space="preserve">3. </w:t>
            </w:r>
            <w:r w:rsidRPr="00826DA1">
              <w:rPr>
                <w:rStyle w:val="rvts9"/>
                <w:rFonts w:ascii="Times New Roman" w:hAnsi="Times New Roman" w:cs="Times New Roman"/>
                <w:sz w:val="24"/>
                <w:szCs w:val="24"/>
              </w:rPr>
              <w:t xml:space="preserve">На період дії правового режиму воєнного стану, що введений Указом Президента України від 24 лютого 2022 року № 64/2022 «Про введення воєнного стану в Україні», перевірки дотримання ліцензіатами ліцензійних умов провадження освітньої діяльності у сфері дошкільної та повної загальної середньої освіти </w:t>
            </w:r>
            <w:r w:rsidRPr="00826DA1">
              <w:rPr>
                <w:rStyle w:val="rvts9"/>
                <w:rFonts w:ascii="Times New Roman" w:hAnsi="Times New Roman" w:cs="Times New Roman"/>
                <w:bCs/>
                <w:sz w:val="24"/>
                <w:szCs w:val="24"/>
              </w:rPr>
              <w:t>призупинено та не розміщується на офіційному веб-сайті</w:t>
            </w:r>
            <w:r w:rsidRPr="00826DA1">
              <w:rPr>
                <w:rStyle w:val="rvts9"/>
                <w:rFonts w:ascii="Times New Roman" w:hAnsi="Times New Roman" w:cs="Times New Roman"/>
                <w:b/>
                <w:bCs/>
                <w:sz w:val="24"/>
                <w:szCs w:val="24"/>
              </w:rPr>
              <w:t xml:space="preserve"> </w:t>
            </w:r>
            <w:r w:rsidRPr="00826DA1">
              <w:rPr>
                <w:rStyle w:val="rvts9"/>
                <w:rFonts w:ascii="Times New Roman" w:hAnsi="Times New Roman" w:cs="Times New Roman"/>
                <w:bCs/>
                <w:sz w:val="24"/>
                <w:szCs w:val="24"/>
              </w:rPr>
              <w:t>(лист ДОН ОДА (ОВА) від 24.12.2024 № 02-03-01/2308)</w:t>
            </w:r>
            <w:r w:rsidRPr="00826DA1">
              <w:rPr>
                <w:rStyle w:val="rvts9"/>
                <w:rFonts w:ascii="Times New Roman" w:hAnsi="Times New Roman" w:cs="Times New Roman"/>
                <w:b/>
                <w:bCs/>
                <w:sz w:val="24"/>
                <w:szCs w:val="24"/>
              </w:rPr>
              <w:t xml:space="preserve">. </w:t>
            </w:r>
          </w:p>
        </w:tc>
      </w:tr>
      <w:tr w:rsidR="005206A0" w:rsidRPr="00826DA1" w14:paraId="6CEB9240" w14:textId="77777777" w:rsidTr="00826DA1">
        <w:tc>
          <w:tcPr>
            <w:tcW w:w="15352" w:type="dxa"/>
            <w:gridSpan w:val="5"/>
          </w:tcPr>
          <w:p w14:paraId="7087C586"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23B18943" w14:textId="77777777" w:rsidR="005206A0" w:rsidRPr="00826DA1" w:rsidRDefault="005206A0" w:rsidP="00826DA1">
            <w:pPr>
              <w:pStyle w:val="Default"/>
              <w:jc w:val="center"/>
              <w:rPr>
                <w:rStyle w:val="rvts9"/>
                <w:lang w:val="uk-UA"/>
              </w:rPr>
            </w:pPr>
            <w:r w:rsidRPr="00826DA1">
              <w:rPr>
                <w:lang w:val="uk-UA"/>
              </w:rPr>
              <w:t>Можливість задовольнити приватний інтерес посадовими особами під час проведення прийому громадян з питань отримання архівних довідок</w:t>
            </w:r>
          </w:p>
        </w:tc>
      </w:tr>
      <w:tr w:rsidR="005206A0" w:rsidRPr="00826DA1" w14:paraId="5FABF955" w14:textId="77777777" w:rsidTr="00826DA1">
        <w:trPr>
          <w:trHeight w:val="315"/>
        </w:trPr>
        <w:tc>
          <w:tcPr>
            <w:tcW w:w="672" w:type="dxa"/>
          </w:tcPr>
          <w:p w14:paraId="245682F5"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23</w:t>
            </w:r>
          </w:p>
        </w:tc>
        <w:tc>
          <w:tcPr>
            <w:tcW w:w="3984" w:type="dxa"/>
          </w:tcPr>
          <w:p w14:paraId="25EAC57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Забезпечення постійної відео фіксації дій державних службовців та відвідувачів під час проведення прийому громадян з питань отримання архівних довідок.</w:t>
            </w:r>
          </w:p>
          <w:p w14:paraId="3AA59B74" w14:textId="77777777" w:rsidR="005206A0" w:rsidRPr="00826DA1" w:rsidRDefault="005206A0" w:rsidP="00826DA1">
            <w:pPr>
              <w:spacing w:after="0" w:line="240" w:lineRule="auto"/>
              <w:jc w:val="both"/>
              <w:rPr>
                <w:rFonts w:ascii="Times New Roman" w:hAnsi="Times New Roman" w:cs="Times New Roman"/>
                <w:sz w:val="24"/>
                <w:szCs w:val="24"/>
              </w:rPr>
            </w:pPr>
          </w:p>
          <w:p w14:paraId="7E498056" w14:textId="77777777" w:rsidR="005206A0" w:rsidRPr="00826DA1" w:rsidRDefault="005206A0" w:rsidP="00826DA1">
            <w:pPr>
              <w:spacing w:after="0" w:line="240" w:lineRule="auto"/>
              <w:jc w:val="both"/>
              <w:rPr>
                <w:rFonts w:ascii="Times New Roman" w:hAnsi="Times New Roman" w:cs="Times New Roman"/>
                <w:sz w:val="24"/>
                <w:szCs w:val="24"/>
              </w:rPr>
            </w:pPr>
          </w:p>
          <w:p w14:paraId="64CD6338" w14:textId="77777777" w:rsidR="005206A0" w:rsidRPr="00826DA1" w:rsidRDefault="005206A0" w:rsidP="00826DA1">
            <w:pPr>
              <w:spacing w:after="0" w:line="240" w:lineRule="auto"/>
              <w:jc w:val="both"/>
              <w:rPr>
                <w:rFonts w:ascii="Times New Roman" w:hAnsi="Times New Roman" w:cs="Times New Roman"/>
                <w:sz w:val="24"/>
                <w:szCs w:val="24"/>
              </w:rPr>
            </w:pPr>
          </w:p>
          <w:p w14:paraId="36643E7A" w14:textId="77777777" w:rsidR="005206A0" w:rsidRPr="00826DA1" w:rsidRDefault="005206A0" w:rsidP="00826DA1">
            <w:pPr>
              <w:spacing w:after="0" w:line="240" w:lineRule="auto"/>
              <w:jc w:val="both"/>
              <w:rPr>
                <w:rFonts w:ascii="Times New Roman" w:hAnsi="Times New Roman" w:cs="Times New Roman"/>
                <w:sz w:val="24"/>
                <w:szCs w:val="24"/>
              </w:rPr>
            </w:pPr>
          </w:p>
          <w:p w14:paraId="3EBD8DB6"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Fonts w:ascii="Times New Roman" w:hAnsi="Times New Roman" w:cs="Times New Roman"/>
                <w:sz w:val="24"/>
                <w:szCs w:val="24"/>
              </w:rPr>
              <w:t xml:space="preserve">2. Розміщення на офіційній </w:t>
            </w:r>
            <w:proofErr w:type="spellStart"/>
            <w:r w:rsidRPr="00826DA1">
              <w:rPr>
                <w:rFonts w:ascii="Times New Roman" w:hAnsi="Times New Roman" w:cs="Times New Roman"/>
                <w:sz w:val="24"/>
                <w:szCs w:val="24"/>
              </w:rPr>
              <w:t>вебсторінці</w:t>
            </w:r>
            <w:proofErr w:type="spellEnd"/>
            <w:r w:rsidRPr="00826DA1">
              <w:rPr>
                <w:rFonts w:ascii="Times New Roman" w:hAnsi="Times New Roman" w:cs="Times New Roman"/>
                <w:sz w:val="24"/>
                <w:szCs w:val="24"/>
              </w:rPr>
              <w:t xml:space="preserve"> та у службовому приміщенні Державного архіву Чернівецької області інформації про вартість послуг з надання архівних довідок</w:t>
            </w:r>
          </w:p>
        </w:tc>
        <w:tc>
          <w:tcPr>
            <w:tcW w:w="2475" w:type="dxa"/>
          </w:tcPr>
          <w:p w14:paraId="08F24C39"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lastRenderedPageBreak/>
              <w:t>Державний архів Чернівецької області</w:t>
            </w:r>
          </w:p>
        </w:tc>
        <w:tc>
          <w:tcPr>
            <w:tcW w:w="1939" w:type="dxa"/>
          </w:tcPr>
          <w:p w14:paraId="5262D6A9"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Постійно (під час проведення відповідного прийому).</w:t>
            </w:r>
          </w:p>
          <w:p w14:paraId="34D1F4D3" w14:textId="77777777" w:rsidR="005206A0" w:rsidRPr="00826DA1" w:rsidRDefault="005206A0" w:rsidP="00826DA1">
            <w:pPr>
              <w:spacing w:after="0" w:line="240" w:lineRule="auto"/>
              <w:rPr>
                <w:rFonts w:ascii="Times New Roman" w:hAnsi="Times New Roman" w:cs="Times New Roman"/>
                <w:sz w:val="24"/>
                <w:szCs w:val="24"/>
              </w:rPr>
            </w:pPr>
          </w:p>
          <w:p w14:paraId="75AA1DE9" w14:textId="77777777" w:rsidR="005206A0" w:rsidRPr="00826DA1" w:rsidRDefault="005206A0" w:rsidP="00826DA1">
            <w:pPr>
              <w:spacing w:after="0" w:line="240" w:lineRule="auto"/>
              <w:rPr>
                <w:rFonts w:ascii="Times New Roman" w:hAnsi="Times New Roman" w:cs="Times New Roman"/>
                <w:sz w:val="24"/>
                <w:szCs w:val="24"/>
              </w:rPr>
            </w:pPr>
          </w:p>
          <w:p w14:paraId="1A4A7CFE" w14:textId="77777777" w:rsidR="005206A0" w:rsidRPr="00826DA1" w:rsidRDefault="005206A0" w:rsidP="00826DA1">
            <w:pPr>
              <w:spacing w:after="0" w:line="240" w:lineRule="auto"/>
              <w:rPr>
                <w:rFonts w:ascii="Times New Roman" w:hAnsi="Times New Roman" w:cs="Times New Roman"/>
                <w:sz w:val="24"/>
                <w:szCs w:val="24"/>
              </w:rPr>
            </w:pPr>
          </w:p>
          <w:p w14:paraId="36A9CDCD" w14:textId="77777777" w:rsidR="005206A0" w:rsidRPr="00826DA1" w:rsidRDefault="005206A0" w:rsidP="00826DA1">
            <w:pPr>
              <w:spacing w:after="0" w:line="240" w:lineRule="auto"/>
              <w:rPr>
                <w:rFonts w:ascii="Times New Roman" w:hAnsi="Times New Roman" w:cs="Times New Roman"/>
                <w:sz w:val="24"/>
                <w:szCs w:val="24"/>
              </w:rPr>
            </w:pPr>
          </w:p>
          <w:p w14:paraId="2B490DC9" w14:textId="77777777" w:rsidR="005206A0" w:rsidRPr="00826DA1" w:rsidRDefault="005206A0" w:rsidP="00826DA1">
            <w:pPr>
              <w:spacing w:after="0" w:line="240" w:lineRule="auto"/>
              <w:rPr>
                <w:rFonts w:ascii="Times New Roman" w:hAnsi="Times New Roman" w:cs="Times New Roman"/>
                <w:sz w:val="24"/>
                <w:szCs w:val="24"/>
              </w:rPr>
            </w:pPr>
          </w:p>
          <w:p w14:paraId="2CA2A978"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Липень 2023 року</w:t>
            </w:r>
          </w:p>
          <w:p w14:paraId="774C2513"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p>
        </w:tc>
        <w:tc>
          <w:tcPr>
            <w:tcW w:w="6282" w:type="dxa"/>
          </w:tcPr>
          <w:p w14:paraId="3F374AD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lastRenderedPageBreak/>
              <w:t xml:space="preserve">1. Забезпечено відео фіксацію проведення прийому громадян з питань отримання архівних довідок, зокрема, приміщення Державного архіву Чернівецької області, в якому здійснюються прийом громадян, обладнано камерами відеоспостереження з технічною можливістю ведення відеозапису із збереженням відеоінформації до 1 місяця. (лист Державного архіву Чернівецької області від </w:t>
            </w:r>
            <w:r w:rsidRPr="00826DA1">
              <w:rPr>
                <w:rFonts w:ascii="Times New Roman" w:hAnsi="Times New Roman" w:cs="Times New Roman"/>
                <w:sz w:val="24"/>
                <w:szCs w:val="24"/>
              </w:rPr>
              <w:lastRenderedPageBreak/>
              <w:t>03.01.2025 № 01-11/16)</w:t>
            </w:r>
          </w:p>
          <w:p w14:paraId="473F7E43" w14:textId="77777777" w:rsidR="005206A0" w:rsidRPr="00826DA1" w:rsidRDefault="005206A0" w:rsidP="00826DA1">
            <w:pPr>
              <w:spacing w:after="0" w:line="240" w:lineRule="auto"/>
              <w:jc w:val="both"/>
              <w:rPr>
                <w:rFonts w:ascii="Times New Roman" w:hAnsi="Times New Roman" w:cs="Times New Roman"/>
                <w:sz w:val="24"/>
                <w:szCs w:val="24"/>
              </w:rPr>
            </w:pPr>
          </w:p>
          <w:p w14:paraId="69DBADD9"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2. На офіційній веб-сторінці та у службовому приміщенні Державного архіву Чернівецької області розміщено  інформацію про вартість послуг з надання архівних довідок. </w:t>
            </w:r>
          </w:p>
          <w:p w14:paraId="2BA9520C"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     Зокрема, У розділі «Державні послуги» наведено перелік послуг Державного архіву Чернівецької області, які надаються безкоштовно та на умовах оплати.</w:t>
            </w:r>
          </w:p>
          <w:p w14:paraId="19BD65A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     У розділі «Регуляторні акти» висвітлено вартість послуг з надання архівних довідок, затверджених наказом  Державного архіву Чернівецької області від 03 серпня 2006 року № Державного архіву Чернівецької області 32 «Ціни на роботи (послуги), які надаються Державним архівом Чернівецької області», зареєстрованим у Чернівецькому обласному управлінні юстиції 16 серпня 2006 року за № 43/1822 (лист Державного архіву Чернівецької області від 01.07.2024 № 01-11/323).</w:t>
            </w:r>
          </w:p>
          <w:p w14:paraId="11F0D870" w14:textId="77777777" w:rsidR="005206A0" w:rsidRPr="00826DA1" w:rsidRDefault="005206A0" w:rsidP="00826DA1">
            <w:pPr>
              <w:spacing w:after="0" w:line="240" w:lineRule="auto"/>
              <w:jc w:val="both"/>
              <w:rPr>
                <w:rStyle w:val="rvts9"/>
                <w:rFonts w:ascii="Times New Roman" w:hAnsi="Times New Roman" w:cs="Times New Roman"/>
                <w:color w:val="000000"/>
                <w:sz w:val="24"/>
                <w:szCs w:val="24"/>
                <w:shd w:val="clear" w:color="auto" w:fill="FFFFFF"/>
              </w:rPr>
            </w:pPr>
          </w:p>
        </w:tc>
      </w:tr>
      <w:tr w:rsidR="005206A0" w:rsidRPr="00826DA1" w14:paraId="25796E6A" w14:textId="77777777" w:rsidTr="00826DA1">
        <w:trPr>
          <w:trHeight w:val="315"/>
        </w:trPr>
        <w:tc>
          <w:tcPr>
            <w:tcW w:w="15352" w:type="dxa"/>
            <w:gridSpan w:val="5"/>
          </w:tcPr>
          <w:p w14:paraId="63891801"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lastRenderedPageBreak/>
              <w:t>Ідентифікований корупційний ризик:</w:t>
            </w:r>
          </w:p>
          <w:p w14:paraId="1D6ACE4F" w14:textId="77777777" w:rsidR="005206A0" w:rsidRPr="00826DA1" w:rsidRDefault="005206A0" w:rsidP="00826DA1">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Можливість задоволення приватного інтересу посадовою особою при погодженні (наданні дозволів) з питань пов’язаних з охороною пам’яток культурної спадщини</w:t>
            </w:r>
          </w:p>
        </w:tc>
      </w:tr>
      <w:tr w:rsidR="005206A0" w:rsidRPr="00826DA1" w14:paraId="49003F55" w14:textId="77777777" w:rsidTr="00826DA1">
        <w:trPr>
          <w:trHeight w:val="315"/>
        </w:trPr>
        <w:tc>
          <w:tcPr>
            <w:tcW w:w="672" w:type="dxa"/>
          </w:tcPr>
          <w:p w14:paraId="3E8D9773"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24</w:t>
            </w:r>
          </w:p>
        </w:tc>
        <w:tc>
          <w:tcPr>
            <w:tcW w:w="3984" w:type="dxa"/>
          </w:tcPr>
          <w:p w14:paraId="58F7E06E"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Розгляд документів проводити через центр надання адміністративних послуг</w:t>
            </w:r>
          </w:p>
          <w:p w14:paraId="3869CB01" w14:textId="77777777" w:rsidR="005206A0" w:rsidRPr="00826DA1" w:rsidRDefault="005206A0" w:rsidP="00826DA1">
            <w:pPr>
              <w:spacing w:after="0" w:line="240" w:lineRule="auto"/>
              <w:jc w:val="both"/>
              <w:rPr>
                <w:rFonts w:ascii="Times New Roman" w:hAnsi="Times New Roman" w:cs="Times New Roman"/>
                <w:sz w:val="24"/>
                <w:szCs w:val="24"/>
              </w:rPr>
            </w:pPr>
          </w:p>
          <w:p w14:paraId="4D9DC68B" w14:textId="77777777" w:rsidR="005206A0" w:rsidRPr="00826DA1" w:rsidRDefault="005206A0" w:rsidP="00826DA1">
            <w:pPr>
              <w:spacing w:after="0" w:line="240" w:lineRule="auto"/>
              <w:jc w:val="both"/>
              <w:rPr>
                <w:rFonts w:ascii="Times New Roman" w:hAnsi="Times New Roman" w:cs="Times New Roman"/>
                <w:sz w:val="24"/>
                <w:szCs w:val="24"/>
              </w:rPr>
            </w:pPr>
          </w:p>
          <w:p w14:paraId="38D6B2E4" w14:textId="77777777" w:rsidR="005206A0" w:rsidRPr="00826DA1" w:rsidRDefault="005206A0" w:rsidP="00826DA1">
            <w:pPr>
              <w:spacing w:after="0" w:line="240" w:lineRule="auto"/>
              <w:jc w:val="both"/>
              <w:rPr>
                <w:rFonts w:ascii="Times New Roman" w:hAnsi="Times New Roman" w:cs="Times New Roman"/>
                <w:sz w:val="24"/>
                <w:szCs w:val="24"/>
              </w:rPr>
            </w:pPr>
          </w:p>
          <w:p w14:paraId="1F9999FD" w14:textId="77777777" w:rsidR="005206A0" w:rsidRPr="00826DA1" w:rsidRDefault="005206A0" w:rsidP="00826DA1">
            <w:pPr>
              <w:spacing w:after="0" w:line="240" w:lineRule="auto"/>
              <w:jc w:val="both"/>
              <w:rPr>
                <w:rFonts w:ascii="Times New Roman" w:hAnsi="Times New Roman" w:cs="Times New Roman"/>
                <w:sz w:val="24"/>
                <w:szCs w:val="24"/>
              </w:rPr>
            </w:pPr>
          </w:p>
          <w:p w14:paraId="62B54B7C" w14:textId="77777777" w:rsidR="005206A0" w:rsidRPr="00826DA1" w:rsidRDefault="005206A0" w:rsidP="00826DA1">
            <w:pPr>
              <w:spacing w:after="0" w:line="240" w:lineRule="auto"/>
              <w:jc w:val="both"/>
              <w:rPr>
                <w:rFonts w:ascii="Times New Roman" w:hAnsi="Times New Roman" w:cs="Times New Roman"/>
                <w:sz w:val="24"/>
                <w:szCs w:val="24"/>
              </w:rPr>
            </w:pPr>
          </w:p>
          <w:p w14:paraId="601DC650" w14:textId="77777777" w:rsidR="005206A0" w:rsidRPr="00826DA1" w:rsidRDefault="005206A0" w:rsidP="00826DA1">
            <w:pPr>
              <w:spacing w:after="0" w:line="240" w:lineRule="auto"/>
              <w:jc w:val="both"/>
              <w:rPr>
                <w:rFonts w:ascii="Times New Roman" w:hAnsi="Times New Roman" w:cs="Times New Roman"/>
                <w:sz w:val="24"/>
                <w:szCs w:val="24"/>
              </w:rPr>
            </w:pPr>
          </w:p>
          <w:p w14:paraId="714DC4F9" w14:textId="77777777" w:rsidR="005206A0" w:rsidRPr="00826DA1" w:rsidRDefault="005206A0" w:rsidP="00826DA1">
            <w:pPr>
              <w:spacing w:after="0" w:line="240" w:lineRule="auto"/>
              <w:jc w:val="both"/>
              <w:rPr>
                <w:rFonts w:ascii="Times New Roman" w:hAnsi="Times New Roman" w:cs="Times New Roman"/>
                <w:sz w:val="24"/>
                <w:szCs w:val="24"/>
              </w:rPr>
            </w:pPr>
          </w:p>
          <w:p w14:paraId="4F8A8376" w14:textId="77777777" w:rsidR="005206A0" w:rsidRPr="00826DA1" w:rsidRDefault="005206A0" w:rsidP="00826DA1">
            <w:pPr>
              <w:spacing w:after="0" w:line="240" w:lineRule="auto"/>
              <w:jc w:val="both"/>
              <w:rPr>
                <w:rFonts w:ascii="Times New Roman" w:hAnsi="Times New Roman" w:cs="Times New Roman"/>
                <w:sz w:val="24"/>
                <w:szCs w:val="24"/>
              </w:rPr>
            </w:pPr>
          </w:p>
          <w:p w14:paraId="0FE21B37" w14:textId="77777777" w:rsidR="005206A0" w:rsidRPr="00826DA1" w:rsidRDefault="005206A0" w:rsidP="00826DA1">
            <w:pPr>
              <w:spacing w:after="0" w:line="240" w:lineRule="auto"/>
              <w:jc w:val="both"/>
              <w:rPr>
                <w:rFonts w:ascii="Times New Roman" w:hAnsi="Times New Roman" w:cs="Times New Roman"/>
                <w:sz w:val="24"/>
                <w:szCs w:val="24"/>
              </w:rPr>
            </w:pPr>
          </w:p>
          <w:p w14:paraId="703ABC2F" w14:textId="77777777" w:rsidR="005206A0" w:rsidRPr="00826DA1" w:rsidRDefault="005206A0" w:rsidP="00826DA1">
            <w:pPr>
              <w:spacing w:after="0" w:line="240" w:lineRule="auto"/>
              <w:jc w:val="both"/>
              <w:rPr>
                <w:rFonts w:ascii="Times New Roman" w:hAnsi="Times New Roman" w:cs="Times New Roman"/>
                <w:sz w:val="24"/>
                <w:szCs w:val="24"/>
              </w:rPr>
            </w:pPr>
          </w:p>
          <w:p w14:paraId="1852418D" w14:textId="77777777" w:rsidR="005206A0" w:rsidRPr="00826DA1" w:rsidRDefault="005206A0" w:rsidP="00826DA1">
            <w:pPr>
              <w:spacing w:after="0" w:line="240" w:lineRule="auto"/>
              <w:jc w:val="both"/>
              <w:rPr>
                <w:rFonts w:ascii="Times New Roman" w:hAnsi="Times New Roman" w:cs="Times New Roman"/>
                <w:sz w:val="24"/>
                <w:szCs w:val="24"/>
              </w:rPr>
            </w:pPr>
          </w:p>
          <w:p w14:paraId="26A9760C" w14:textId="77777777" w:rsidR="005206A0" w:rsidRPr="00826DA1" w:rsidRDefault="005206A0" w:rsidP="00826DA1">
            <w:pPr>
              <w:spacing w:after="0" w:line="240" w:lineRule="auto"/>
              <w:jc w:val="both"/>
              <w:rPr>
                <w:rFonts w:ascii="Times New Roman" w:hAnsi="Times New Roman" w:cs="Times New Roman"/>
                <w:sz w:val="24"/>
                <w:szCs w:val="24"/>
              </w:rPr>
            </w:pPr>
          </w:p>
          <w:p w14:paraId="4E226A33" w14:textId="77777777" w:rsidR="005206A0" w:rsidRPr="00826DA1" w:rsidRDefault="005206A0" w:rsidP="00826DA1">
            <w:pPr>
              <w:spacing w:after="0" w:line="240" w:lineRule="auto"/>
              <w:jc w:val="both"/>
              <w:rPr>
                <w:rFonts w:ascii="Times New Roman" w:hAnsi="Times New Roman" w:cs="Times New Roman"/>
                <w:sz w:val="24"/>
                <w:szCs w:val="24"/>
              </w:rPr>
            </w:pPr>
          </w:p>
          <w:p w14:paraId="1950F714" w14:textId="77777777" w:rsidR="005206A0" w:rsidRPr="00826DA1" w:rsidRDefault="005206A0" w:rsidP="00826DA1">
            <w:pPr>
              <w:spacing w:after="0" w:line="240" w:lineRule="auto"/>
              <w:jc w:val="both"/>
              <w:rPr>
                <w:rFonts w:ascii="Times New Roman" w:hAnsi="Times New Roman" w:cs="Times New Roman"/>
                <w:sz w:val="24"/>
                <w:szCs w:val="24"/>
              </w:rPr>
            </w:pPr>
          </w:p>
          <w:p w14:paraId="522377DB" w14:textId="77777777" w:rsidR="005206A0" w:rsidRPr="00826DA1" w:rsidRDefault="005206A0" w:rsidP="00826DA1">
            <w:pPr>
              <w:spacing w:after="0" w:line="240" w:lineRule="auto"/>
              <w:jc w:val="both"/>
              <w:rPr>
                <w:rFonts w:ascii="Times New Roman" w:hAnsi="Times New Roman" w:cs="Times New Roman"/>
                <w:sz w:val="24"/>
                <w:szCs w:val="24"/>
              </w:rPr>
            </w:pPr>
          </w:p>
          <w:p w14:paraId="35B9F23D" w14:textId="77777777" w:rsidR="005206A0" w:rsidRPr="00826DA1" w:rsidRDefault="005206A0" w:rsidP="00826DA1">
            <w:pPr>
              <w:spacing w:after="0" w:line="240" w:lineRule="auto"/>
              <w:jc w:val="both"/>
              <w:rPr>
                <w:rFonts w:ascii="Times New Roman" w:hAnsi="Times New Roman" w:cs="Times New Roman"/>
                <w:sz w:val="24"/>
                <w:szCs w:val="24"/>
              </w:rPr>
            </w:pPr>
          </w:p>
          <w:p w14:paraId="398ED44B" w14:textId="77777777" w:rsidR="005206A0" w:rsidRPr="00826DA1" w:rsidRDefault="005206A0" w:rsidP="00826DA1">
            <w:pPr>
              <w:spacing w:after="0" w:line="240" w:lineRule="auto"/>
              <w:jc w:val="both"/>
              <w:rPr>
                <w:rFonts w:ascii="Times New Roman" w:hAnsi="Times New Roman" w:cs="Times New Roman"/>
                <w:sz w:val="24"/>
                <w:szCs w:val="24"/>
              </w:rPr>
            </w:pPr>
          </w:p>
          <w:p w14:paraId="37731BAF" w14:textId="77777777" w:rsidR="005206A0" w:rsidRPr="00826DA1" w:rsidRDefault="005206A0" w:rsidP="00826DA1">
            <w:pPr>
              <w:spacing w:after="0" w:line="240" w:lineRule="auto"/>
              <w:jc w:val="both"/>
              <w:rPr>
                <w:rFonts w:ascii="Times New Roman" w:hAnsi="Times New Roman" w:cs="Times New Roman"/>
                <w:sz w:val="24"/>
                <w:szCs w:val="24"/>
              </w:rPr>
            </w:pPr>
          </w:p>
          <w:p w14:paraId="55F9EBA1" w14:textId="77777777" w:rsidR="005206A0" w:rsidRPr="00826DA1" w:rsidRDefault="005206A0" w:rsidP="00826DA1">
            <w:pPr>
              <w:spacing w:after="0" w:line="240" w:lineRule="auto"/>
              <w:jc w:val="both"/>
              <w:rPr>
                <w:rFonts w:ascii="Times New Roman" w:hAnsi="Times New Roman" w:cs="Times New Roman"/>
                <w:sz w:val="24"/>
                <w:szCs w:val="24"/>
              </w:rPr>
            </w:pPr>
          </w:p>
          <w:p w14:paraId="6FD15E45" w14:textId="77777777" w:rsidR="005206A0" w:rsidRPr="00826DA1" w:rsidRDefault="005206A0" w:rsidP="00826DA1">
            <w:pPr>
              <w:spacing w:after="0" w:line="240" w:lineRule="auto"/>
              <w:jc w:val="both"/>
              <w:rPr>
                <w:rFonts w:ascii="Times New Roman" w:hAnsi="Times New Roman" w:cs="Times New Roman"/>
                <w:sz w:val="24"/>
                <w:szCs w:val="24"/>
              </w:rPr>
            </w:pPr>
          </w:p>
          <w:p w14:paraId="4E1A74A7" w14:textId="77777777" w:rsidR="005206A0" w:rsidRPr="00826DA1" w:rsidRDefault="005206A0" w:rsidP="00826DA1">
            <w:pPr>
              <w:spacing w:after="0" w:line="240" w:lineRule="auto"/>
              <w:jc w:val="both"/>
              <w:rPr>
                <w:rFonts w:ascii="Times New Roman" w:hAnsi="Times New Roman" w:cs="Times New Roman"/>
                <w:sz w:val="24"/>
                <w:szCs w:val="24"/>
              </w:rPr>
            </w:pPr>
          </w:p>
          <w:p w14:paraId="67FA009C" w14:textId="77777777" w:rsidR="005206A0" w:rsidRPr="00826DA1" w:rsidRDefault="005206A0" w:rsidP="00826DA1">
            <w:pPr>
              <w:spacing w:after="0" w:line="240" w:lineRule="auto"/>
              <w:jc w:val="both"/>
              <w:rPr>
                <w:rFonts w:ascii="Times New Roman" w:hAnsi="Times New Roman" w:cs="Times New Roman"/>
                <w:sz w:val="24"/>
                <w:szCs w:val="24"/>
              </w:rPr>
            </w:pPr>
          </w:p>
          <w:p w14:paraId="7CF6479F" w14:textId="77777777" w:rsidR="005206A0" w:rsidRPr="00826DA1" w:rsidRDefault="005206A0" w:rsidP="00826DA1">
            <w:pPr>
              <w:spacing w:after="0" w:line="240" w:lineRule="auto"/>
              <w:jc w:val="both"/>
              <w:rPr>
                <w:rFonts w:ascii="Times New Roman" w:hAnsi="Times New Roman" w:cs="Times New Roman"/>
                <w:sz w:val="24"/>
                <w:szCs w:val="24"/>
              </w:rPr>
            </w:pPr>
          </w:p>
          <w:p w14:paraId="0F268EA2" w14:textId="77777777" w:rsidR="005206A0" w:rsidRPr="00826DA1" w:rsidRDefault="005206A0" w:rsidP="00826DA1">
            <w:pPr>
              <w:spacing w:after="0" w:line="240" w:lineRule="auto"/>
              <w:jc w:val="both"/>
              <w:rPr>
                <w:rFonts w:ascii="Times New Roman" w:hAnsi="Times New Roman" w:cs="Times New Roman"/>
                <w:sz w:val="24"/>
                <w:szCs w:val="24"/>
              </w:rPr>
            </w:pPr>
          </w:p>
          <w:p w14:paraId="553A97AB" w14:textId="77777777" w:rsidR="005206A0" w:rsidRPr="00826DA1" w:rsidRDefault="005206A0" w:rsidP="00826DA1">
            <w:pPr>
              <w:spacing w:after="0" w:line="240" w:lineRule="auto"/>
              <w:jc w:val="both"/>
              <w:rPr>
                <w:rFonts w:ascii="Times New Roman" w:hAnsi="Times New Roman" w:cs="Times New Roman"/>
                <w:sz w:val="24"/>
                <w:szCs w:val="24"/>
              </w:rPr>
            </w:pPr>
          </w:p>
          <w:p w14:paraId="43D96B83" w14:textId="77777777" w:rsidR="005206A0" w:rsidRPr="00826DA1" w:rsidRDefault="005206A0" w:rsidP="00826DA1">
            <w:pPr>
              <w:spacing w:after="0" w:line="240" w:lineRule="auto"/>
              <w:jc w:val="both"/>
              <w:rPr>
                <w:rFonts w:ascii="Times New Roman" w:hAnsi="Times New Roman" w:cs="Times New Roman"/>
                <w:sz w:val="24"/>
                <w:szCs w:val="24"/>
              </w:rPr>
            </w:pPr>
          </w:p>
          <w:p w14:paraId="06FE6C1E" w14:textId="77777777" w:rsidR="005206A0" w:rsidRPr="00826DA1" w:rsidRDefault="005206A0" w:rsidP="00826DA1">
            <w:pPr>
              <w:spacing w:after="0" w:line="240" w:lineRule="auto"/>
              <w:jc w:val="both"/>
              <w:rPr>
                <w:rFonts w:ascii="Times New Roman" w:hAnsi="Times New Roman" w:cs="Times New Roman"/>
                <w:sz w:val="24"/>
                <w:szCs w:val="24"/>
              </w:rPr>
            </w:pPr>
          </w:p>
          <w:p w14:paraId="6986611C"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Попередній розгляд поданих документів на Консультативній раді із залученням представників громадськості</w:t>
            </w:r>
          </w:p>
        </w:tc>
        <w:tc>
          <w:tcPr>
            <w:tcW w:w="2475" w:type="dxa"/>
          </w:tcPr>
          <w:p w14:paraId="63486170"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Управління культури обласної державної адміністрації</w:t>
            </w:r>
          </w:p>
        </w:tc>
        <w:tc>
          <w:tcPr>
            <w:tcW w:w="1939" w:type="dxa"/>
          </w:tcPr>
          <w:p w14:paraId="6ACEDF99"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Під час розгляду відповідних матеріалів</w:t>
            </w:r>
          </w:p>
        </w:tc>
        <w:tc>
          <w:tcPr>
            <w:tcW w:w="6282" w:type="dxa"/>
          </w:tcPr>
          <w:p w14:paraId="1D64EF97"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1.Управління культури Чернівецької обласної державної адміністрації (обласної військової адміністрації) надає адміністративні послуги через Центр надання адміністративних послуг Чернівецької міської ради, а саме: </w:t>
            </w:r>
          </w:p>
          <w:p w14:paraId="444822D6"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погодження програм та проєктів містобудівних, архітектурних і ландшафтних перетворень, меліоративних, шляхових, земляних робіт, реалізація яких може позначитися на стані пам'яток місцевого  значення, їх територій і зон охорони;</w:t>
            </w:r>
            <w:r w:rsidRPr="00826DA1">
              <w:rPr>
                <w:rStyle w:val="rvts9"/>
                <w:rFonts w:ascii="Times New Roman" w:hAnsi="Times New Roman" w:cs="Times New Roman"/>
                <w:sz w:val="24"/>
                <w:szCs w:val="24"/>
              </w:rPr>
              <w:tab/>
            </w:r>
          </w:p>
          <w:p w14:paraId="1E6D4150"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дозвіл на проведення робіт на пам’ятках місцевого значення (крім пам’яток археології), їхніх територіях та в </w:t>
            </w:r>
            <w:r w:rsidRPr="00826DA1">
              <w:rPr>
                <w:rStyle w:val="rvts9"/>
                <w:rFonts w:ascii="Times New Roman" w:hAnsi="Times New Roman" w:cs="Times New Roman"/>
                <w:sz w:val="24"/>
                <w:szCs w:val="24"/>
              </w:rPr>
              <w:lastRenderedPageBreak/>
              <w:t>зонах охорони, на щойно виявлених об’єктах культурної спадщини;</w:t>
            </w:r>
            <w:r w:rsidRPr="00826DA1">
              <w:rPr>
                <w:rStyle w:val="rvts9"/>
                <w:rFonts w:ascii="Times New Roman" w:hAnsi="Times New Roman" w:cs="Times New Roman"/>
                <w:sz w:val="24"/>
                <w:szCs w:val="24"/>
              </w:rPr>
              <w:tab/>
            </w:r>
          </w:p>
          <w:p w14:paraId="606F5E2C"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дозвіл на відновлення земляних робіт;</w:t>
            </w:r>
            <w:r w:rsidRPr="00826DA1">
              <w:rPr>
                <w:rStyle w:val="rvts9"/>
                <w:rFonts w:ascii="Times New Roman" w:hAnsi="Times New Roman" w:cs="Times New Roman"/>
                <w:sz w:val="24"/>
                <w:szCs w:val="24"/>
              </w:rPr>
              <w:tab/>
            </w:r>
          </w:p>
          <w:p w14:paraId="2B7C9C19"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r w:rsidRPr="00826DA1">
              <w:rPr>
                <w:rStyle w:val="rvts9"/>
                <w:rFonts w:ascii="Times New Roman" w:hAnsi="Times New Roman" w:cs="Times New Roman"/>
                <w:sz w:val="24"/>
                <w:szCs w:val="24"/>
              </w:rPr>
              <w:tab/>
            </w:r>
            <w:r w:rsidRPr="00826DA1">
              <w:rPr>
                <w:rStyle w:val="rvts9"/>
                <w:rFonts w:ascii="Times New Roman" w:hAnsi="Times New Roman" w:cs="Times New Roman"/>
                <w:sz w:val="24"/>
                <w:szCs w:val="24"/>
              </w:rPr>
              <w:tab/>
            </w:r>
          </w:p>
          <w:p w14:paraId="667D23F3"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погодження проєктів землеустрою щодо відведення земельних ділянок відповідно до вимог Земельного кодексу України;</w:t>
            </w:r>
            <w:r w:rsidRPr="00826DA1">
              <w:rPr>
                <w:rStyle w:val="rvts9"/>
                <w:rFonts w:ascii="Times New Roman" w:hAnsi="Times New Roman" w:cs="Times New Roman"/>
                <w:sz w:val="24"/>
                <w:szCs w:val="24"/>
              </w:rPr>
              <w:tab/>
            </w:r>
          </w:p>
          <w:p w14:paraId="69D91C4F"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реєстрація дозволів на проведення археологічних розвідок, розкопок;</w:t>
            </w:r>
            <w:r w:rsidRPr="00826DA1">
              <w:rPr>
                <w:rStyle w:val="rvts9"/>
                <w:rFonts w:ascii="Times New Roman" w:hAnsi="Times New Roman" w:cs="Times New Roman"/>
                <w:sz w:val="24"/>
                <w:szCs w:val="24"/>
              </w:rPr>
              <w:tab/>
            </w:r>
          </w:p>
          <w:p w14:paraId="491FE647" w14:textId="77777777" w:rsidR="005206A0" w:rsidRPr="00826DA1" w:rsidRDefault="005206A0" w:rsidP="00826DA1">
            <w:pPr>
              <w:spacing w:after="0" w:line="240" w:lineRule="auto"/>
              <w:jc w:val="both"/>
              <w:rPr>
                <w:rStyle w:val="rvts9"/>
                <w:rFonts w:ascii="Times New Roman" w:hAnsi="Times New Roman" w:cs="Times New Roman"/>
                <w:sz w:val="24"/>
                <w:szCs w:val="24"/>
              </w:rPr>
            </w:pPr>
            <w:r w:rsidRPr="00826DA1">
              <w:rPr>
                <w:rStyle w:val="rvts9"/>
                <w:rFonts w:ascii="Times New Roman" w:hAnsi="Times New Roman" w:cs="Times New Roman"/>
                <w:sz w:val="24"/>
                <w:szCs w:val="24"/>
              </w:rPr>
              <w:t xml:space="preserve">     - погодження розміщення реклами на пам’ятках місцевого значення, в межах зон охорони цих пам’яток, історичних ареалів населених місць</w:t>
            </w:r>
          </w:p>
          <w:p w14:paraId="67D21AFD"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(лист управління культури ОДА (ОВА) від 03.01.2024  №01-29/03)</w:t>
            </w:r>
          </w:p>
          <w:p w14:paraId="02625D04" w14:textId="77777777" w:rsidR="005206A0" w:rsidRPr="00826DA1" w:rsidRDefault="005206A0" w:rsidP="00826DA1">
            <w:pPr>
              <w:spacing w:line="240" w:lineRule="auto"/>
              <w:jc w:val="both"/>
              <w:rPr>
                <w:rFonts w:ascii="Times New Roman" w:hAnsi="Times New Roman" w:cs="Times New Roman"/>
                <w:sz w:val="24"/>
                <w:szCs w:val="24"/>
              </w:rPr>
            </w:pPr>
            <w:r w:rsidRPr="00826DA1">
              <w:rPr>
                <w:rStyle w:val="rvts9"/>
                <w:rFonts w:ascii="Times New Roman" w:hAnsi="Times New Roman" w:cs="Times New Roman"/>
                <w:sz w:val="24"/>
                <w:szCs w:val="24"/>
              </w:rPr>
              <w:t xml:space="preserve">2. Консультативна рада при управлінні культури Чернівецької обласної державної адміністрації (обласної військової адміністрації) розглядає документи пов’язані із наданням погоджень/не погоджень науково-проєктної документації на реставрацію, консервацію, реабілітацію, музеєфікацію, ремонт та пристосування пам’яток історії та культури Чернівецької області, діючи на підставі Закону України «Про охорону культурної спадщини», Типового положення про Консультативні ради з питань охорони культурної спадщини місцевих органів охорони культурної спадщини, затвердженого наказом Державного комітету будівництва. архітектури та житлової політики України, Міністерства культури і мистецтв України від   26 лютого року  № 42/94 </w:t>
            </w:r>
            <w:r w:rsidRPr="00826DA1">
              <w:rPr>
                <w:rFonts w:ascii="Times New Roman" w:hAnsi="Times New Roman" w:cs="Times New Roman"/>
                <w:sz w:val="24"/>
                <w:szCs w:val="24"/>
              </w:rPr>
              <w:t>(лист управління культури ОДА (ОВА) від 01.07.2024  №03-16/407)</w:t>
            </w:r>
          </w:p>
          <w:p w14:paraId="129714A8" w14:textId="77777777" w:rsidR="005206A0" w:rsidRPr="00826DA1" w:rsidRDefault="005206A0" w:rsidP="00826DA1">
            <w:pPr>
              <w:spacing w:after="0" w:line="240" w:lineRule="auto"/>
              <w:jc w:val="both"/>
              <w:rPr>
                <w:rFonts w:ascii="Times New Roman" w:hAnsi="Times New Roman" w:cs="Times New Roman"/>
                <w:sz w:val="24"/>
                <w:szCs w:val="24"/>
              </w:rPr>
            </w:pPr>
          </w:p>
        </w:tc>
      </w:tr>
      <w:tr w:rsidR="005206A0" w:rsidRPr="00826DA1" w14:paraId="6A02A729" w14:textId="77777777" w:rsidTr="00826DA1">
        <w:trPr>
          <w:trHeight w:val="882"/>
        </w:trPr>
        <w:tc>
          <w:tcPr>
            <w:tcW w:w="15352" w:type="dxa"/>
            <w:gridSpan w:val="5"/>
          </w:tcPr>
          <w:p w14:paraId="298A899B" w14:textId="77777777" w:rsidR="005206A0" w:rsidRPr="00826DA1" w:rsidRDefault="005206A0" w:rsidP="00826DA1">
            <w:pPr>
              <w:pStyle w:val="Default"/>
              <w:jc w:val="center"/>
              <w:rPr>
                <w:lang w:val="uk-UA"/>
              </w:rPr>
            </w:pPr>
            <w:r w:rsidRPr="00826DA1">
              <w:rPr>
                <w:lang w:val="uk-UA"/>
              </w:rPr>
              <w:lastRenderedPageBreak/>
              <w:t>Ідентифікований корупційний ризик:</w:t>
            </w:r>
          </w:p>
          <w:p w14:paraId="42CDBE19" w14:textId="77777777" w:rsidR="005206A0" w:rsidRPr="00826DA1" w:rsidRDefault="005206A0" w:rsidP="008C78C3">
            <w:pPr>
              <w:spacing w:after="0" w:line="240" w:lineRule="auto"/>
              <w:jc w:val="center"/>
              <w:rPr>
                <w:rFonts w:ascii="Times New Roman" w:hAnsi="Times New Roman" w:cs="Times New Roman"/>
                <w:sz w:val="24"/>
                <w:szCs w:val="24"/>
              </w:rPr>
            </w:pPr>
            <w:r w:rsidRPr="00826DA1">
              <w:rPr>
                <w:rFonts w:ascii="Times New Roman" w:hAnsi="Times New Roman" w:cs="Times New Roman"/>
                <w:sz w:val="24"/>
                <w:szCs w:val="24"/>
              </w:rPr>
              <w:t>Ймовірність впливу посадових або інших осіб на процедуру проведення конкурсу з перевезення пасажирів на автобусному маршруті загального користування</w:t>
            </w:r>
          </w:p>
        </w:tc>
      </w:tr>
      <w:tr w:rsidR="005206A0" w:rsidRPr="00826DA1" w14:paraId="64ED85E8" w14:textId="77777777" w:rsidTr="00826DA1">
        <w:trPr>
          <w:trHeight w:val="741"/>
        </w:trPr>
        <w:tc>
          <w:tcPr>
            <w:tcW w:w="672" w:type="dxa"/>
          </w:tcPr>
          <w:p w14:paraId="02D3C72F" w14:textId="77777777" w:rsidR="005206A0" w:rsidRPr="00826DA1" w:rsidRDefault="005206A0" w:rsidP="00826DA1">
            <w:pPr>
              <w:spacing w:line="240" w:lineRule="auto"/>
              <w:rPr>
                <w:rStyle w:val="rvts9"/>
                <w:rFonts w:ascii="Times New Roman" w:hAnsi="Times New Roman" w:cs="Times New Roman"/>
                <w:bCs/>
                <w:sz w:val="24"/>
                <w:szCs w:val="24"/>
                <w:highlight w:val="green"/>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25</w:t>
            </w:r>
          </w:p>
        </w:tc>
        <w:tc>
          <w:tcPr>
            <w:tcW w:w="3984" w:type="dxa"/>
          </w:tcPr>
          <w:p w14:paraId="118D1026"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Попередження членів конкурсної комісії про відповідальність за розголошення службової інформації та за порушення чинного законодавства в частині проведення відповідних конкурсів</w:t>
            </w:r>
          </w:p>
          <w:p w14:paraId="6BB12C84"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Запровадження візування уповноваженим підрозділом з питань запобігання та виявлення корупції проєктів договорів із переможцем конкурсу з визначення автомобільного перевізника з перевезення пасажирів на обласних автобусних маршрутах загального користування</w:t>
            </w:r>
          </w:p>
        </w:tc>
        <w:tc>
          <w:tcPr>
            <w:tcW w:w="2475" w:type="dxa"/>
          </w:tcPr>
          <w:p w14:paraId="0705A2F7"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 xml:space="preserve">Департамент систем </w:t>
            </w:r>
            <w:proofErr w:type="spellStart"/>
            <w:r w:rsidRPr="00826DA1">
              <w:rPr>
                <w:rFonts w:ascii="Times New Roman" w:hAnsi="Times New Roman" w:cs="Times New Roman"/>
                <w:sz w:val="24"/>
                <w:szCs w:val="24"/>
              </w:rPr>
              <w:t>життєзабезпе-чення</w:t>
            </w:r>
            <w:proofErr w:type="spellEnd"/>
            <w:r w:rsidRPr="00826DA1">
              <w:rPr>
                <w:rFonts w:ascii="Times New Roman" w:hAnsi="Times New Roman" w:cs="Times New Roman"/>
                <w:sz w:val="24"/>
                <w:szCs w:val="24"/>
              </w:rPr>
              <w:t xml:space="preserve"> обласної державної адміністрації, сектор з питань запобігання та виявлення корупції апарату обласної державної адміністрації</w:t>
            </w:r>
          </w:p>
        </w:tc>
        <w:tc>
          <w:tcPr>
            <w:tcW w:w="1939" w:type="dxa"/>
          </w:tcPr>
          <w:p w14:paraId="7E499D7E"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Постійно під час проведення конкурсу</w:t>
            </w:r>
          </w:p>
        </w:tc>
        <w:tc>
          <w:tcPr>
            <w:tcW w:w="6282" w:type="dxa"/>
          </w:tcPr>
          <w:p w14:paraId="692BDAB7" w14:textId="77777777" w:rsidR="005206A0" w:rsidRPr="00826DA1" w:rsidRDefault="005206A0" w:rsidP="00826DA1">
            <w:pPr>
              <w:spacing w:after="0" w:line="240" w:lineRule="auto"/>
              <w:ind w:firstLine="540"/>
              <w:jc w:val="both"/>
              <w:rPr>
                <w:rFonts w:ascii="Times New Roman" w:hAnsi="Times New Roman" w:cs="Times New Roman"/>
                <w:sz w:val="24"/>
                <w:szCs w:val="24"/>
              </w:rPr>
            </w:pPr>
            <w:r w:rsidRPr="00826DA1">
              <w:rPr>
                <w:rFonts w:ascii="Times New Roman" w:hAnsi="Times New Roman" w:cs="Times New Roman"/>
                <w:sz w:val="24"/>
                <w:szCs w:val="24"/>
              </w:rPr>
              <w:t xml:space="preserve">1, 2. Протягом 2023-2024 років конкурс з перевезення пасажирів на автобусних маршрутах загального користування не проводився. </w:t>
            </w:r>
          </w:p>
          <w:p w14:paraId="527286B4" w14:textId="77777777" w:rsidR="005206A0" w:rsidRPr="00826DA1" w:rsidRDefault="005206A0" w:rsidP="00826DA1">
            <w:pPr>
              <w:spacing w:after="0" w:line="240" w:lineRule="auto"/>
              <w:ind w:firstLine="540"/>
              <w:jc w:val="both"/>
              <w:rPr>
                <w:rFonts w:ascii="Times New Roman" w:hAnsi="Times New Roman" w:cs="Times New Roman"/>
                <w:sz w:val="24"/>
                <w:szCs w:val="24"/>
              </w:rPr>
            </w:pPr>
            <w:r w:rsidRPr="00826DA1">
              <w:rPr>
                <w:rFonts w:ascii="Times New Roman" w:hAnsi="Times New Roman" w:cs="Times New Roman"/>
                <w:sz w:val="24"/>
                <w:szCs w:val="24"/>
              </w:rPr>
              <w:t xml:space="preserve">Постановою Кабінету Міністрів України від 29.04.2022 № 512 внесено зміни до постанов Кабінету Міністрів України від 18.02.1997 № 176 «Про затвердження Правил надання послуг пасажирського автомобільного транспорту» (далі – Правила) та від 03.12.2008 № 1081 «Про затвердження Порядку проведення конкурсу з перевезення пасажирів на автобусному маршруті загального користування» </w:t>
            </w:r>
            <w:r w:rsidRPr="00826DA1">
              <w:rPr>
                <w:rFonts w:ascii="Times New Roman" w:hAnsi="Times New Roman" w:cs="Times New Roman"/>
                <w:bCs/>
                <w:sz w:val="24"/>
                <w:szCs w:val="24"/>
              </w:rPr>
              <w:t>(далі – Порядок)</w:t>
            </w:r>
            <w:r w:rsidRPr="00826DA1">
              <w:rPr>
                <w:rFonts w:ascii="Times New Roman" w:hAnsi="Times New Roman" w:cs="Times New Roman"/>
                <w:sz w:val="24"/>
                <w:szCs w:val="24"/>
              </w:rPr>
              <w:t>.</w:t>
            </w:r>
          </w:p>
          <w:p w14:paraId="0EA69AA2" w14:textId="77777777" w:rsidR="005206A0" w:rsidRPr="00826DA1" w:rsidRDefault="005206A0" w:rsidP="00826DA1">
            <w:pPr>
              <w:spacing w:after="0" w:line="240" w:lineRule="auto"/>
              <w:ind w:firstLine="540"/>
              <w:jc w:val="both"/>
              <w:rPr>
                <w:rFonts w:ascii="Times New Roman" w:hAnsi="Times New Roman" w:cs="Times New Roman"/>
                <w:sz w:val="24"/>
                <w:szCs w:val="24"/>
              </w:rPr>
            </w:pPr>
            <w:r w:rsidRPr="00826DA1">
              <w:rPr>
                <w:rFonts w:ascii="Times New Roman" w:hAnsi="Times New Roman" w:cs="Times New Roman"/>
                <w:sz w:val="24"/>
                <w:szCs w:val="24"/>
              </w:rPr>
              <w:t>Зазначеними змінами передбачено, що договір про організацію перевезення пасажирів на автобусних маршрутах загального користування міському, приміському та міжміському, які не виходять за межі території області, строк дії якого закінчується у період дії воєнного стану в Україні, вважається таким, дію якого продовжено на період дії воєнного стану в Україні і протягом одного року з дня його припинення чи скасування.</w:t>
            </w:r>
          </w:p>
          <w:p w14:paraId="2886FA44" w14:textId="77777777" w:rsidR="005206A0" w:rsidRPr="00826DA1" w:rsidRDefault="005206A0" w:rsidP="00826DA1">
            <w:pPr>
              <w:spacing w:after="0" w:line="240" w:lineRule="auto"/>
              <w:ind w:firstLine="540"/>
              <w:jc w:val="both"/>
              <w:rPr>
                <w:rFonts w:ascii="Times New Roman" w:hAnsi="Times New Roman" w:cs="Times New Roman"/>
                <w:sz w:val="24"/>
                <w:szCs w:val="24"/>
              </w:rPr>
            </w:pPr>
            <w:r w:rsidRPr="00826DA1">
              <w:rPr>
                <w:rFonts w:ascii="Times New Roman" w:hAnsi="Times New Roman" w:cs="Times New Roman"/>
                <w:sz w:val="24"/>
                <w:szCs w:val="24"/>
              </w:rPr>
              <w:t>Продовження строку дії договору можливе за згодою сторін та за умови підтвердження автомобільним перевізником спроможності виконувати зобов’язання відповідно до укладеного з ним договору.</w:t>
            </w:r>
          </w:p>
          <w:p w14:paraId="5D3BCC22" w14:textId="77777777" w:rsidR="005206A0" w:rsidRPr="00826DA1" w:rsidRDefault="005206A0" w:rsidP="00826DA1">
            <w:pPr>
              <w:spacing w:after="0" w:line="240" w:lineRule="auto"/>
              <w:ind w:firstLine="540"/>
              <w:jc w:val="both"/>
              <w:rPr>
                <w:rFonts w:ascii="Times New Roman" w:hAnsi="Times New Roman" w:cs="Times New Roman"/>
                <w:sz w:val="24"/>
                <w:szCs w:val="24"/>
              </w:rPr>
            </w:pPr>
            <w:r w:rsidRPr="00826DA1">
              <w:rPr>
                <w:rFonts w:ascii="Times New Roman" w:hAnsi="Times New Roman" w:cs="Times New Roman"/>
                <w:sz w:val="24"/>
                <w:szCs w:val="24"/>
              </w:rPr>
              <w:t>Відповідно до пункту 14</w:t>
            </w:r>
            <w:r w:rsidRPr="00826DA1">
              <w:rPr>
                <w:rFonts w:ascii="Times New Roman" w:hAnsi="Times New Roman" w:cs="Times New Roman"/>
                <w:sz w:val="24"/>
                <w:szCs w:val="24"/>
                <w:vertAlign w:val="superscript"/>
              </w:rPr>
              <w:t>1</w:t>
            </w:r>
            <w:r w:rsidRPr="00826DA1">
              <w:rPr>
                <w:rFonts w:ascii="Times New Roman" w:hAnsi="Times New Roman" w:cs="Times New Roman"/>
                <w:sz w:val="24"/>
                <w:szCs w:val="24"/>
              </w:rPr>
              <w:t xml:space="preserve"> Правил та пункту 4</w:t>
            </w:r>
            <w:r w:rsidRPr="00826DA1">
              <w:rPr>
                <w:rFonts w:ascii="Times New Roman" w:hAnsi="Times New Roman" w:cs="Times New Roman"/>
                <w:sz w:val="24"/>
                <w:szCs w:val="24"/>
                <w:vertAlign w:val="superscript"/>
              </w:rPr>
              <w:t>1</w:t>
            </w:r>
            <w:r w:rsidRPr="00826DA1">
              <w:rPr>
                <w:rFonts w:ascii="Times New Roman" w:hAnsi="Times New Roman" w:cs="Times New Roman"/>
                <w:sz w:val="24"/>
                <w:szCs w:val="24"/>
              </w:rPr>
              <w:t xml:space="preserve"> </w:t>
            </w:r>
            <w:r w:rsidRPr="00826DA1">
              <w:rPr>
                <w:rFonts w:ascii="Times New Roman" w:hAnsi="Times New Roman" w:cs="Times New Roman"/>
                <w:bCs/>
                <w:sz w:val="24"/>
                <w:szCs w:val="24"/>
              </w:rPr>
              <w:t>Порядку,</w:t>
            </w:r>
            <w:r w:rsidRPr="00826DA1">
              <w:rPr>
                <w:rFonts w:ascii="Times New Roman" w:hAnsi="Times New Roman" w:cs="Times New Roman"/>
                <w:sz w:val="24"/>
                <w:szCs w:val="24"/>
              </w:rPr>
              <w:t xml:space="preserve"> на підставі заяв перевізників, у 2023 році управлінням інфраструктури, капітального будівництва та експлуатації доріг обласної державної адміністрації (обласної військової адміністрації) проведено процедуру перевірки спроможності виконувати перевезення </w:t>
            </w:r>
            <w:r w:rsidRPr="00826DA1">
              <w:rPr>
                <w:rFonts w:ascii="Times New Roman" w:hAnsi="Times New Roman" w:cs="Times New Roman"/>
                <w:sz w:val="24"/>
                <w:szCs w:val="24"/>
              </w:rPr>
              <w:lastRenderedPageBreak/>
              <w:t>суб'єктами господарювання.</w:t>
            </w:r>
          </w:p>
          <w:p w14:paraId="5A130E7D" w14:textId="77777777" w:rsidR="005206A0" w:rsidRPr="00826DA1" w:rsidRDefault="005206A0" w:rsidP="00826DA1">
            <w:pPr>
              <w:spacing w:after="0" w:line="240" w:lineRule="auto"/>
              <w:ind w:firstLine="539"/>
              <w:jc w:val="both"/>
              <w:rPr>
                <w:rFonts w:ascii="Times New Roman" w:hAnsi="Times New Roman" w:cs="Times New Roman"/>
                <w:sz w:val="24"/>
                <w:szCs w:val="24"/>
              </w:rPr>
            </w:pPr>
            <w:r w:rsidRPr="00826DA1">
              <w:rPr>
                <w:rFonts w:ascii="Times New Roman" w:hAnsi="Times New Roman" w:cs="Times New Roman"/>
                <w:sz w:val="24"/>
                <w:szCs w:val="24"/>
              </w:rPr>
              <w:t>За результатами проведеної перевірки, управлінням інфраструктури, капітального будівництва та експлуатації доріг обласної державної адміністрації організовано процедуру підписання 62 додаткових угоди про внесення змін до Договорів на перевезення пасажирів на маршрутах загального користування області.</w:t>
            </w:r>
          </w:p>
          <w:p w14:paraId="281FBEF5" w14:textId="77777777" w:rsidR="005206A0" w:rsidRPr="00826DA1" w:rsidRDefault="005206A0" w:rsidP="00826DA1">
            <w:pPr>
              <w:spacing w:after="0" w:line="240" w:lineRule="auto"/>
              <w:ind w:firstLine="539"/>
              <w:jc w:val="both"/>
              <w:rPr>
                <w:rFonts w:ascii="Times New Roman" w:hAnsi="Times New Roman" w:cs="Times New Roman"/>
                <w:sz w:val="24"/>
                <w:szCs w:val="24"/>
              </w:rPr>
            </w:pPr>
            <w:r w:rsidRPr="00826DA1">
              <w:rPr>
                <w:rFonts w:ascii="Times New Roman" w:hAnsi="Times New Roman" w:cs="Times New Roman"/>
                <w:sz w:val="24"/>
                <w:szCs w:val="24"/>
              </w:rPr>
              <w:t xml:space="preserve">Відповідно до розпорядження обласної державної адміністрації (обласної військової адміністрації) від 08 грудня 2023 року № 1256-р «Про внесення змін до Положення про Департаменту систем життєзабезпечення обласної державної адміністрації» питання  щодо проведення процедури перевірки спроможності виконувати перевезення суб'єктами господарювання належать до повноважень Департаменту систем життєзабезпечення обласної державної адміністрації (обласної військової адміністрації). </w:t>
            </w:r>
          </w:p>
        </w:tc>
      </w:tr>
      <w:tr w:rsidR="005206A0" w:rsidRPr="00826DA1" w14:paraId="77531FFE" w14:textId="77777777" w:rsidTr="00826DA1">
        <w:trPr>
          <w:trHeight w:val="456"/>
        </w:trPr>
        <w:tc>
          <w:tcPr>
            <w:tcW w:w="15352" w:type="dxa"/>
            <w:gridSpan w:val="5"/>
          </w:tcPr>
          <w:p w14:paraId="07370B5F" w14:textId="77777777" w:rsidR="005206A0" w:rsidRPr="00826DA1" w:rsidRDefault="005206A0" w:rsidP="00826DA1">
            <w:pPr>
              <w:pStyle w:val="Default"/>
              <w:spacing w:before="120"/>
              <w:jc w:val="center"/>
              <w:rPr>
                <w:lang w:val="uk-UA"/>
              </w:rPr>
            </w:pPr>
            <w:r w:rsidRPr="00826DA1">
              <w:rPr>
                <w:lang w:val="uk-UA"/>
              </w:rPr>
              <w:lastRenderedPageBreak/>
              <w:t>Ідентифікований корупційний ризик:</w:t>
            </w:r>
          </w:p>
          <w:p w14:paraId="65BBF92D" w14:textId="77777777" w:rsidR="005206A0" w:rsidRPr="00826DA1" w:rsidRDefault="005206A0" w:rsidP="008B1975">
            <w:pPr>
              <w:spacing w:after="0" w:line="240" w:lineRule="auto"/>
              <w:ind w:firstLine="540"/>
              <w:jc w:val="center"/>
              <w:rPr>
                <w:rFonts w:ascii="Times New Roman" w:hAnsi="Times New Roman" w:cs="Times New Roman"/>
                <w:sz w:val="24"/>
                <w:szCs w:val="24"/>
              </w:rPr>
            </w:pPr>
            <w:r w:rsidRPr="00826DA1">
              <w:rPr>
                <w:rFonts w:ascii="Times New Roman" w:hAnsi="Times New Roman" w:cs="Times New Roman"/>
                <w:sz w:val="24"/>
                <w:szCs w:val="24"/>
              </w:rPr>
              <w:t>Можливість задовольнити приватний інтерес посадовими особами під час проведення тендерних закупівель щодо поточного та капітального ремонту доріг</w:t>
            </w:r>
          </w:p>
        </w:tc>
      </w:tr>
      <w:tr w:rsidR="005206A0" w:rsidRPr="00826DA1" w14:paraId="75A2D7A6" w14:textId="77777777" w:rsidTr="00826DA1">
        <w:trPr>
          <w:trHeight w:val="423"/>
        </w:trPr>
        <w:tc>
          <w:tcPr>
            <w:tcW w:w="672" w:type="dxa"/>
          </w:tcPr>
          <w:p w14:paraId="4AFF3BA6"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26</w:t>
            </w:r>
          </w:p>
        </w:tc>
        <w:tc>
          <w:tcPr>
            <w:tcW w:w="3984" w:type="dxa"/>
          </w:tcPr>
          <w:p w14:paraId="3CA02A31"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Розроблення процедури інформування про наявність конфлікту інтересів особами, які залучені до розроблення тендерної документації та проведення процедури закупівлі щодо поточного та капітального ремонту доріг.</w:t>
            </w:r>
          </w:p>
          <w:p w14:paraId="677F804D" w14:textId="77777777" w:rsidR="005206A0" w:rsidRPr="00826DA1" w:rsidRDefault="005206A0" w:rsidP="00826DA1">
            <w:pPr>
              <w:spacing w:after="0" w:line="240" w:lineRule="auto"/>
              <w:jc w:val="both"/>
              <w:rPr>
                <w:rFonts w:ascii="Times New Roman" w:hAnsi="Times New Roman" w:cs="Times New Roman"/>
                <w:sz w:val="24"/>
                <w:szCs w:val="24"/>
              </w:rPr>
            </w:pPr>
          </w:p>
          <w:p w14:paraId="2169F665"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2.Проведення роз’яснювальної роботи з посадовими особами управління інфраструктури капітального будівництва та експлуатації доріг обласної </w:t>
            </w:r>
            <w:r w:rsidRPr="00826DA1">
              <w:rPr>
                <w:rFonts w:ascii="Times New Roman" w:hAnsi="Times New Roman" w:cs="Times New Roman"/>
                <w:sz w:val="24"/>
                <w:szCs w:val="24"/>
              </w:rPr>
              <w:lastRenderedPageBreak/>
              <w:t>державної адміністрації щодо запобігання та врегулювання конфлікту інтересів.</w:t>
            </w:r>
          </w:p>
        </w:tc>
        <w:tc>
          <w:tcPr>
            <w:tcW w:w="2475" w:type="dxa"/>
          </w:tcPr>
          <w:p w14:paraId="791E5429"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1.Управління інфраструктури, капітального будівництва та експлуатації доріг обласної державної адміністрації.</w:t>
            </w:r>
          </w:p>
          <w:p w14:paraId="1B8F9013" w14:textId="77777777" w:rsidR="005206A0" w:rsidRPr="00826DA1" w:rsidRDefault="005206A0" w:rsidP="00826DA1">
            <w:pPr>
              <w:spacing w:after="0" w:line="240" w:lineRule="auto"/>
              <w:rPr>
                <w:rFonts w:ascii="Times New Roman" w:hAnsi="Times New Roman" w:cs="Times New Roman"/>
                <w:sz w:val="24"/>
                <w:szCs w:val="24"/>
              </w:rPr>
            </w:pPr>
          </w:p>
          <w:p w14:paraId="6D96E105" w14:textId="77777777" w:rsidR="005206A0" w:rsidRPr="00826DA1" w:rsidRDefault="005206A0" w:rsidP="00826DA1">
            <w:pPr>
              <w:spacing w:after="0" w:line="240" w:lineRule="auto"/>
              <w:rPr>
                <w:rFonts w:ascii="Times New Roman" w:hAnsi="Times New Roman" w:cs="Times New Roman"/>
                <w:sz w:val="24"/>
                <w:szCs w:val="24"/>
              </w:rPr>
            </w:pPr>
          </w:p>
          <w:p w14:paraId="50437EE4"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 xml:space="preserve">2. Сектор з питань запобігання та виявлення корупції апарату обласної державної </w:t>
            </w:r>
            <w:r w:rsidRPr="00826DA1">
              <w:rPr>
                <w:rFonts w:ascii="Times New Roman" w:hAnsi="Times New Roman" w:cs="Times New Roman"/>
                <w:sz w:val="24"/>
                <w:szCs w:val="24"/>
              </w:rPr>
              <w:lastRenderedPageBreak/>
              <w:t>адміністрації</w:t>
            </w:r>
          </w:p>
        </w:tc>
        <w:tc>
          <w:tcPr>
            <w:tcW w:w="1939" w:type="dxa"/>
          </w:tcPr>
          <w:p w14:paraId="4867D74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lastRenderedPageBreak/>
              <w:t>Жовтень 2023 року</w:t>
            </w:r>
          </w:p>
          <w:p w14:paraId="52B9BE11" w14:textId="77777777" w:rsidR="005206A0" w:rsidRPr="00826DA1" w:rsidRDefault="005206A0" w:rsidP="00826DA1">
            <w:pPr>
              <w:spacing w:after="0" w:line="240" w:lineRule="auto"/>
              <w:rPr>
                <w:rFonts w:ascii="Times New Roman" w:hAnsi="Times New Roman" w:cs="Times New Roman"/>
                <w:sz w:val="24"/>
                <w:szCs w:val="24"/>
              </w:rPr>
            </w:pPr>
          </w:p>
          <w:p w14:paraId="3ABD69C5" w14:textId="77777777" w:rsidR="005206A0" w:rsidRPr="00826DA1" w:rsidRDefault="005206A0" w:rsidP="00826DA1">
            <w:pPr>
              <w:spacing w:after="0" w:line="240" w:lineRule="auto"/>
              <w:rPr>
                <w:rFonts w:ascii="Times New Roman" w:hAnsi="Times New Roman" w:cs="Times New Roman"/>
                <w:sz w:val="24"/>
                <w:szCs w:val="24"/>
              </w:rPr>
            </w:pPr>
          </w:p>
          <w:p w14:paraId="0F8F6B02" w14:textId="77777777" w:rsidR="005206A0" w:rsidRPr="00826DA1" w:rsidRDefault="005206A0" w:rsidP="00826DA1">
            <w:pPr>
              <w:spacing w:after="0" w:line="240" w:lineRule="auto"/>
              <w:rPr>
                <w:rFonts w:ascii="Times New Roman" w:hAnsi="Times New Roman" w:cs="Times New Roman"/>
                <w:sz w:val="24"/>
                <w:szCs w:val="24"/>
              </w:rPr>
            </w:pPr>
          </w:p>
          <w:p w14:paraId="0C08E74C" w14:textId="77777777" w:rsidR="005206A0" w:rsidRPr="00826DA1" w:rsidRDefault="005206A0" w:rsidP="00826DA1">
            <w:pPr>
              <w:spacing w:after="0" w:line="240" w:lineRule="auto"/>
              <w:rPr>
                <w:rFonts w:ascii="Times New Roman" w:hAnsi="Times New Roman" w:cs="Times New Roman"/>
                <w:sz w:val="24"/>
                <w:szCs w:val="24"/>
              </w:rPr>
            </w:pPr>
          </w:p>
          <w:p w14:paraId="4C9E1198" w14:textId="77777777" w:rsidR="005206A0" w:rsidRPr="00826DA1" w:rsidRDefault="005206A0" w:rsidP="00826DA1">
            <w:pPr>
              <w:spacing w:after="0" w:line="240" w:lineRule="auto"/>
              <w:rPr>
                <w:rFonts w:ascii="Times New Roman" w:hAnsi="Times New Roman" w:cs="Times New Roman"/>
                <w:sz w:val="24"/>
                <w:szCs w:val="24"/>
              </w:rPr>
            </w:pPr>
          </w:p>
          <w:p w14:paraId="6715DCE4" w14:textId="77777777" w:rsidR="005206A0" w:rsidRPr="00826DA1" w:rsidRDefault="005206A0" w:rsidP="00826DA1">
            <w:pPr>
              <w:spacing w:after="0" w:line="240" w:lineRule="auto"/>
              <w:rPr>
                <w:rFonts w:ascii="Times New Roman" w:hAnsi="Times New Roman" w:cs="Times New Roman"/>
                <w:sz w:val="24"/>
                <w:szCs w:val="24"/>
              </w:rPr>
            </w:pPr>
          </w:p>
          <w:p w14:paraId="4CC80D84" w14:textId="77777777" w:rsidR="005206A0" w:rsidRPr="00826DA1" w:rsidRDefault="005206A0" w:rsidP="00826DA1">
            <w:pPr>
              <w:spacing w:after="0" w:line="240" w:lineRule="auto"/>
              <w:rPr>
                <w:rFonts w:ascii="Times New Roman" w:hAnsi="Times New Roman" w:cs="Times New Roman"/>
                <w:sz w:val="24"/>
                <w:szCs w:val="24"/>
              </w:rPr>
            </w:pPr>
          </w:p>
          <w:p w14:paraId="31BB5001"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Листопад 2023 року</w:t>
            </w:r>
          </w:p>
          <w:p w14:paraId="79F9020A" w14:textId="77777777" w:rsidR="005206A0" w:rsidRPr="00826DA1" w:rsidRDefault="005206A0" w:rsidP="00826DA1">
            <w:pPr>
              <w:spacing w:line="240" w:lineRule="auto"/>
              <w:rPr>
                <w:rFonts w:ascii="Times New Roman" w:hAnsi="Times New Roman" w:cs="Times New Roman"/>
                <w:sz w:val="24"/>
                <w:szCs w:val="24"/>
              </w:rPr>
            </w:pPr>
          </w:p>
          <w:p w14:paraId="60D02501" w14:textId="77777777" w:rsidR="005206A0" w:rsidRPr="00826DA1" w:rsidRDefault="005206A0" w:rsidP="00826DA1">
            <w:pPr>
              <w:spacing w:after="0" w:line="240" w:lineRule="auto"/>
              <w:rPr>
                <w:rFonts w:ascii="Times New Roman" w:hAnsi="Times New Roman" w:cs="Times New Roman"/>
                <w:sz w:val="24"/>
                <w:szCs w:val="24"/>
              </w:rPr>
            </w:pPr>
          </w:p>
        </w:tc>
        <w:tc>
          <w:tcPr>
            <w:tcW w:w="6282" w:type="dxa"/>
          </w:tcPr>
          <w:p w14:paraId="2C287C71"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Fonts w:ascii="Times New Roman" w:hAnsi="Times New Roman" w:cs="Times New Roman"/>
                <w:sz w:val="24"/>
                <w:szCs w:val="24"/>
              </w:rPr>
              <w:t>1. Розроблення тендерної документації та проведення процедури закупівлі щодо поточного та капітального ремонту доріг здійснюється уповноваженою особою, яка керується в своїй роботі Законами України  «Про публічні закупівлі» та «Про запобігання корупції», якими встановлено процедура інформування про наявність конфлікту інтересів (лист від 05.01.2024 № 01-06/13)</w:t>
            </w:r>
          </w:p>
          <w:p w14:paraId="283AD62A"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p>
          <w:p w14:paraId="7436DE4C"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p>
          <w:p w14:paraId="77FB1007"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Fonts w:ascii="Times New Roman" w:hAnsi="Times New Roman" w:cs="Times New Roman"/>
                <w:sz w:val="24"/>
                <w:szCs w:val="24"/>
              </w:rPr>
              <w:t>2. З уповноваженою особою з питань публічних закупівель, відповідальною за проведення закупівель щодо поточного та капітального ремонту доріг, проведено роз’яснювальну роботу щодо запобігання та врегулювання конфлікту інтересів.</w:t>
            </w:r>
          </w:p>
        </w:tc>
      </w:tr>
      <w:tr w:rsidR="005206A0" w:rsidRPr="00826DA1" w14:paraId="5241BF4E" w14:textId="77777777" w:rsidTr="00826DA1">
        <w:trPr>
          <w:trHeight w:val="423"/>
        </w:trPr>
        <w:tc>
          <w:tcPr>
            <w:tcW w:w="15352" w:type="dxa"/>
            <w:gridSpan w:val="5"/>
          </w:tcPr>
          <w:p w14:paraId="0337E5EF" w14:textId="77777777" w:rsidR="005206A0" w:rsidRPr="00826DA1" w:rsidRDefault="005206A0" w:rsidP="00826DA1">
            <w:pPr>
              <w:pStyle w:val="Default"/>
              <w:jc w:val="center"/>
              <w:rPr>
                <w:lang w:val="uk-UA"/>
              </w:rPr>
            </w:pPr>
            <w:r w:rsidRPr="00826DA1">
              <w:rPr>
                <w:lang w:val="uk-UA"/>
              </w:rPr>
              <w:t>Ідентифікований корупційний ризик:</w:t>
            </w:r>
          </w:p>
          <w:p w14:paraId="127CA139" w14:textId="77777777" w:rsidR="005206A0" w:rsidRPr="00826DA1" w:rsidRDefault="005206A0" w:rsidP="00826DA1">
            <w:pPr>
              <w:pStyle w:val="30"/>
              <w:spacing w:after="0" w:line="240" w:lineRule="auto"/>
              <w:ind w:left="2"/>
              <w:rPr>
                <w:rFonts w:ascii="Times New Roman" w:hAnsi="Times New Roman" w:cs="Times New Roman"/>
                <w:sz w:val="24"/>
                <w:szCs w:val="24"/>
              </w:rPr>
            </w:pPr>
            <w:r w:rsidRPr="00826DA1">
              <w:rPr>
                <w:rFonts w:ascii="Times New Roman" w:hAnsi="Times New Roman" w:cs="Times New Roman"/>
                <w:sz w:val="24"/>
                <w:szCs w:val="24"/>
              </w:rPr>
              <w:t>Можливість зловживання з боку посадових осіб, відповідальних за розподіл/ видачу/використання гуманітарної допомоги, з метою задоволення своїх приватних інтересів або третіх осіб</w:t>
            </w:r>
          </w:p>
        </w:tc>
      </w:tr>
      <w:tr w:rsidR="005206A0" w:rsidRPr="00826DA1" w14:paraId="2D05934D" w14:textId="77777777" w:rsidTr="00826DA1">
        <w:trPr>
          <w:trHeight w:val="423"/>
        </w:trPr>
        <w:tc>
          <w:tcPr>
            <w:tcW w:w="672" w:type="dxa"/>
          </w:tcPr>
          <w:p w14:paraId="3F54FBA3" w14:textId="77777777" w:rsidR="005206A0" w:rsidRPr="00826DA1" w:rsidRDefault="005206A0" w:rsidP="00826DA1">
            <w:pPr>
              <w:spacing w:after="0"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27</w:t>
            </w:r>
          </w:p>
        </w:tc>
        <w:tc>
          <w:tcPr>
            <w:tcW w:w="3984" w:type="dxa"/>
          </w:tcPr>
          <w:p w14:paraId="3A46700F"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1. Забезпечення оприлюднення інформації про результати розподілу гуманітарної допомоги на офіційному веб-сайті</w:t>
            </w:r>
          </w:p>
          <w:p w14:paraId="3B45D31B" w14:textId="77777777" w:rsidR="005206A0" w:rsidRPr="00826DA1" w:rsidRDefault="005206A0" w:rsidP="00826DA1">
            <w:pPr>
              <w:spacing w:after="0" w:line="240" w:lineRule="auto"/>
              <w:jc w:val="both"/>
              <w:rPr>
                <w:rFonts w:ascii="Times New Roman" w:hAnsi="Times New Roman" w:cs="Times New Roman"/>
                <w:sz w:val="24"/>
                <w:szCs w:val="24"/>
              </w:rPr>
            </w:pPr>
          </w:p>
          <w:p w14:paraId="00C07C9E" w14:textId="77777777" w:rsidR="005206A0" w:rsidRPr="00826DA1" w:rsidRDefault="005206A0" w:rsidP="00826DA1">
            <w:pPr>
              <w:spacing w:after="0" w:line="240" w:lineRule="auto"/>
              <w:jc w:val="both"/>
              <w:rPr>
                <w:rFonts w:ascii="Times New Roman" w:hAnsi="Times New Roman" w:cs="Times New Roman"/>
                <w:sz w:val="24"/>
                <w:szCs w:val="24"/>
              </w:rPr>
            </w:pPr>
          </w:p>
          <w:p w14:paraId="737969A6" w14:textId="77777777" w:rsidR="005206A0" w:rsidRPr="00826DA1" w:rsidRDefault="005206A0" w:rsidP="00826DA1">
            <w:pPr>
              <w:spacing w:after="0" w:line="240" w:lineRule="auto"/>
              <w:jc w:val="both"/>
              <w:rPr>
                <w:rFonts w:ascii="Times New Roman" w:hAnsi="Times New Roman" w:cs="Times New Roman"/>
                <w:sz w:val="24"/>
                <w:szCs w:val="24"/>
              </w:rPr>
            </w:pPr>
          </w:p>
          <w:p w14:paraId="13D7049D" w14:textId="77777777" w:rsidR="005206A0" w:rsidRPr="00826DA1" w:rsidRDefault="005206A0" w:rsidP="00826DA1">
            <w:pPr>
              <w:spacing w:after="0" w:line="240" w:lineRule="auto"/>
              <w:jc w:val="both"/>
              <w:rPr>
                <w:rFonts w:ascii="Times New Roman" w:hAnsi="Times New Roman" w:cs="Times New Roman"/>
                <w:sz w:val="24"/>
                <w:szCs w:val="24"/>
              </w:rPr>
            </w:pPr>
          </w:p>
          <w:p w14:paraId="3AD8AB11" w14:textId="77777777" w:rsidR="005206A0" w:rsidRPr="00826DA1" w:rsidRDefault="005206A0" w:rsidP="00826DA1">
            <w:pPr>
              <w:spacing w:after="0" w:line="240" w:lineRule="auto"/>
              <w:jc w:val="both"/>
              <w:rPr>
                <w:rFonts w:ascii="Times New Roman" w:hAnsi="Times New Roman" w:cs="Times New Roman"/>
                <w:sz w:val="24"/>
                <w:szCs w:val="24"/>
              </w:rPr>
            </w:pPr>
          </w:p>
          <w:p w14:paraId="25276F36" w14:textId="77777777" w:rsidR="005206A0" w:rsidRPr="00826DA1" w:rsidRDefault="005206A0" w:rsidP="00826DA1">
            <w:pPr>
              <w:spacing w:after="0" w:line="240" w:lineRule="auto"/>
              <w:jc w:val="both"/>
              <w:rPr>
                <w:rFonts w:ascii="Times New Roman" w:hAnsi="Times New Roman" w:cs="Times New Roman"/>
                <w:sz w:val="24"/>
                <w:szCs w:val="24"/>
              </w:rPr>
            </w:pPr>
          </w:p>
          <w:p w14:paraId="74E241C2" w14:textId="77777777" w:rsidR="005206A0" w:rsidRPr="00826DA1" w:rsidRDefault="005206A0" w:rsidP="00826DA1">
            <w:pPr>
              <w:spacing w:after="0" w:line="240" w:lineRule="auto"/>
              <w:jc w:val="both"/>
              <w:rPr>
                <w:rFonts w:ascii="Times New Roman" w:hAnsi="Times New Roman" w:cs="Times New Roman"/>
                <w:sz w:val="24"/>
                <w:szCs w:val="24"/>
              </w:rPr>
            </w:pPr>
          </w:p>
          <w:p w14:paraId="270192D5" w14:textId="77777777" w:rsidR="005206A0" w:rsidRPr="00826DA1" w:rsidRDefault="005206A0" w:rsidP="00826DA1">
            <w:pPr>
              <w:spacing w:after="0" w:line="240" w:lineRule="auto"/>
              <w:jc w:val="both"/>
              <w:rPr>
                <w:rFonts w:ascii="Times New Roman" w:hAnsi="Times New Roman" w:cs="Times New Roman"/>
                <w:sz w:val="24"/>
                <w:szCs w:val="24"/>
              </w:rPr>
            </w:pPr>
          </w:p>
          <w:p w14:paraId="026AC9D4" w14:textId="77777777" w:rsidR="005206A0" w:rsidRPr="00826DA1" w:rsidRDefault="005206A0" w:rsidP="00826DA1">
            <w:pPr>
              <w:spacing w:after="0" w:line="240" w:lineRule="auto"/>
              <w:jc w:val="both"/>
              <w:rPr>
                <w:rFonts w:ascii="Times New Roman" w:hAnsi="Times New Roman" w:cs="Times New Roman"/>
                <w:sz w:val="24"/>
                <w:szCs w:val="24"/>
              </w:rPr>
            </w:pPr>
          </w:p>
          <w:p w14:paraId="55CD7253" w14:textId="77777777" w:rsidR="005206A0" w:rsidRPr="00826DA1" w:rsidRDefault="005206A0" w:rsidP="00826DA1">
            <w:pPr>
              <w:spacing w:after="0" w:line="240" w:lineRule="auto"/>
              <w:jc w:val="both"/>
              <w:rPr>
                <w:rFonts w:ascii="Times New Roman" w:hAnsi="Times New Roman" w:cs="Times New Roman"/>
                <w:sz w:val="24"/>
                <w:szCs w:val="24"/>
              </w:rPr>
            </w:pPr>
          </w:p>
          <w:p w14:paraId="45A7CFB8" w14:textId="77777777" w:rsidR="005206A0" w:rsidRPr="00826DA1" w:rsidRDefault="005206A0" w:rsidP="00826DA1">
            <w:pPr>
              <w:spacing w:after="0" w:line="240" w:lineRule="auto"/>
              <w:jc w:val="both"/>
              <w:rPr>
                <w:rFonts w:ascii="Times New Roman" w:hAnsi="Times New Roman" w:cs="Times New Roman"/>
                <w:sz w:val="24"/>
                <w:szCs w:val="24"/>
              </w:rPr>
            </w:pPr>
          </w:p>
          <w:p w14:paraId="51D89019" w14:textId="77777777" w:rsidR="005206A0" w:rsidRPr="00826DA1" w:rsidRDefault="005206A0" w:rsidP="00826DA1">
            <w:pPr>
              <w:spacing w:after="0" w:line="240" w:lineRule="auto"/>
              <w:jc w:val="both"/>
              <w:rPr>
                <w:rFonts w:ascii="Times New Roman" w:hAnsi="Times New Roman" w:cs="Times New Roman"/>
                <w:sz w:val="24"/>
                <w:szCs w:val="24"/>
              </w:rPr>
            </w:pPr>
          </w:p>
          <w:p w14:paraId="7C1CE924" w14:textId="77777777" w:rsidR="005206A0" w:rsidRPr="00826DA1" w:rsidRDefault="005206A0" w:rsidP="00826DA1">
            <w:pPr>
              <w:spacing w:after="0" w:line="240" w:lineRule="auto"/>
              <w:jc w:val="both"/>
              <w:rPr>
                <w:rFonts w:ascii="Times New Roman" w:hAnsi="Times New Roman" w:cs="Times New Roman"/>
                <w:sz w:val="24"/>
                <w:szCs w:val="24"/>
              </w:rPr>
            </w:pPr>
          </w:p>
          <w:p w14:paraId="7C291704" w14:textId="77777777" w:rsidR="005206A0" w:rsidRPr="00826DA1" w:rsidRDefault="005206A0" w:rsidP="00826DA1">
            <w:pPr>
              <w:spacing w:after="0" w:line="240" w:lineRule="auto"/>
              <w:jc w:val="both"/>
              <w:rPr>
                <w:rFonts w:ascii="Times New Roman" w:hAnsi="Times New Roman" w:cs="Times New Roman"/>
                <w:sz w:val="24"/>
                <w:szCs w:val="24"/>
              </w:rPr>
            </w:pPr>
          </w:p>
          <w:p w14:paraId="4F64E7EB"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2. Забезпечення обліку, звітності та контролю за цільовим використанням гуманітарної допомоги</w:t>
            </w:r>
          </w:p>
        </w:tc>
        <w:tc>
          <w:tcPr>
            <w:tcW w:w="2475" w:type="dxa"/>
          </w:tcPr>
          <w:p w14:paraId="6D21F8C3"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Департамент соціального захисту населення обласної державної адміністрації</w:t>
            </w:r>
          </w:p>
        </w:tc>
        <w:tc>
          <w:tcPr>
            <w:tcW w:w="1939" w:type="dxa"/>
          </w:tcPr>
          <w:p w14:paraId="4B513B3D" w14:textId="77777777" w:rsidR="005206A0" w:rsidRPr="00826DA1" w:rsidRDefault="005206A0" w:rsidP="00826DA1">
            <w:pPr>
              <w:spacing w:after="0" w:line="240" w:lineRule="auto"/>
              <w:rPr>
                <w:rFonts w:ascii="Times New Roman" w:hAnsi="Times New Roman" w:cs="Times New Roman"/>
                <w:sz w:val="24"/>
                <w:szCs w:val="24"/>
              </w:rPr>
            </w:pPr>
            <w:r w:rsidRPr="00826DA1">
              <w:rPr>
                <w:rFonts w:ascii="Times New Roman" w:hAnsi="Times New Roman" w:cs="Times New Roman"/>
                <w:sz w:val="24"/>
                <w:szCs w:val="24"/>
              </w:rPr>
              <w:t>Щоквартально упродовж 2023-2025 років</w:t>
            </w:r>
          </w:p>
        </w:tc>
        <w:tc>
          <w:tcPr>
            <w:tcW w:w="6282" w:type="dxa"/>
          </w:tcPr>
          <w:p w14:paraId="065A6A4E" w14:textId="77777777" w:rsidR="005206A0" w:rsidRPr="00826DA1" w:rsidRDefault="005206A0" w:rsidP="00826DA1">
            <w:pPr>
              <w:pStyle w:val="13"/>
              <w:spacing w:after="0"/>
              <w:ind w:left="0"/>
              <w:jc w:val="both"/>
              <w:rPr>
                <w:rFonts w:ascii="Times New Roman" w:hAnsi="Times New Roman"/>
                <w:sz w:val="24"/>
                <w:szCs w:val="24"/>
                <w:lang w:val="uk-UA"/>
              </w:rPr>
            </w:pPr>
            <w:r w:rsidRPr="00826DA1">
              <w:rPr>
                <w:rFonts w:ascii="Times New Roman" w:hAnsi="Times New Roman"/>
                <w:sz w:val="24"/>
                <w:szCs w:val="24"/>
                <w:lang w:val="uk-UA"/>
              </w:rPr>
              <w:t>1. Виконується.</w:t>
            </w:r>
          </w:p>
          <w:p w14:paraId="55ACEF54" w14:textId="77777777" w:rsidR="005206A0" w:rsidRPr="00826DA1" w:rsidRDefault="005206A0" w:rsidP="00826DA1">
            <w:pPr>
              <w:pStyle w:val="2"/>
              <w:spacing w:after="0"/>
              <w:ind w:left="0"/>
              <w:jc w:val="both"/>
              <w:rPr>
                <w:rFonts w:ascii="Times New Roman" w:hAnsi="Times New Roman"/>
                <w:sz w:val="24"/>
                <w:szCs w:val="24"/>
                <w:lang w:val="uk-UA"/>
              </w:rPr>
            </w:pPr>
            <w:r w:rsidRPr="00826DA1">
              <w:rPr>
                <w:rFonts w:ascii="Times New Roman" w:hAnsi="Times New Roman"/>
                <w:sz w:val="24"/>
                <w:szCs w:val="24"/>
                <w:lang w:val="uk-UA"/>
              </w:rPr>
              <w:t xml:space="preserve">Інформація про видачу отриманої Департаментом соціального захисту населення обласної державної адміністрації (обласної військової адміністрації)  публікується на офіційній сторінці фейсбук обласної державної адміністрації (обласної військової адміністрації) та Департаменту. </w:t>
            </w:r>
            <w:r w:rsidRPr="00826DA1">
              <w:rPr>
                <w:rFonts w:ascii="Times New Roman" w:hAnsi="Times New Roman"/>
                <w:sz w:val="24"/>
                <w:szCs w:val="24"/>
              </w:rPr>
              <w:t xml:space="preserve">При </w:t>
            </w:r>
            <w:proofErr w:type="spellStart"/>
            <w:r w:rsidRPr="00826DA1">
              <w:rPr>
                <w:rFonts w:ascii="Times New Roman" w:hAnsi="Times New Roman"/>
                <w:sz w:val="24"/>
                <w:szCs w:val="24"/>
              </w:rPr>
              <w:t>оприлюднені</w:t>
            </w:r>
            <w:proofErr w:type="spellEnd"/>
            <w:r w:rsidRPr="00826DA1">
              <w:rPr>
                <w:rFonts w:ascii="Times New Roman" w:hAnsi="Times New Roman"/>
                <w:sz w:val="24"/>
                <w:szCs w:val="24"/>
              </w:rPr>
              <w:t xml:space="preserve"> </w:t>
            </w:r>
            <w:proofErr w:type="spellStart"/>
            <w:r w:rsidRPr="00826DA1">
              <w:rPr>
                <w:rFonts w:ascii="Times New Roman" w:hAnsi="Times New Roman"/>
                <w:sz w:val="24"/>
                <w:szCs w:val="24"/>
              </w:rPr>
              <w:t>зазначеної</w:t>
            </w:r>
            <w:proofErr w:type="spellEnd"/>
            <w:r w:rsidRPr="00826DA1">
              <w:rPr>
                <w:rFonts w:ascii="Times New Roman" w:hAnsi="Times New Roman"/>
                <w:sz w:val="24"/>
                <w:szCs w:val="24"/>
              </w:rPr>
              <w:t xml:space="preserve"> </w:t>
            </w:r>
            <w:proofErr w:type="spellStart"/>
            <w:r w:rsidRPr="00826DA1">
              <w:rPr>
                <w:rFonts w:ascii="Times New Roman" w:hAnsi="Times New Roman"/>
                <w:sz w:val="24"/>
                <w:szCs w:val="24"/>
              </w:rPr>
              <w:t>інформації</w:t>
            </w:r>
            <w:proofErr w:type="spellEnd"/>
            <w:r w:rsidRPr="00826DA1">
              <w:rPr>
                <w:rFonts w:ascii="Times New Roman" w:hAnsi="Times New Roman"/>
                <w:sz w:val="24"/>
                <w:szCs w:val="24"/>
              </w:rPr>
              <w:t xml:space="preserve"> </w:t>
            </w:r>
            <w:proofErr w:type="spellStart"/>
            <w:proofErr w:type="gramStart"/>
            <w:r w:rsidRPr="00826DA1">
              <w:rPr>
                <w:rFonts w:ascii="Times New Roman" w:hAnsi="Times New Roman"/>
                <w:sz w:val="24"/>
                <w:szCs w:val="24"/>
              </w:rPr>
              <w:t>зазначається</w:t>
            </w:r>
            <w:proofErr w:type="spellEnd"/>
            <w:r w:rsidRPr="00826DA1">
              <w:rPr>
                <w:rFonts w:ascii="Times New Roman" w:hAnsi="Times New Roman"/>
                <w:sz w:val="24"/>
                <w:szCs w:val="24"/>
              </w:rPr>
              <w:t xml:space="preserve">  </w:t>
            </w:r>
            <w:proofErr w:type="spellStart"/>
            <w:r w:rsidRPr="00826DA1">
              <w:rPr>
                <w:rFonts w:ascii="Times New Roman" w:hAnsi="Times New Roman"/>
                <w:sz w:val="24"/>
                <w:szCs w:val="24"/>
              </w:rPr>
              <w:t>джерело</w:t>
            </w:r>
            <w:proofErr w:type="spellEnd"/>
            <w:proofErr w:type="gramEnd"/>
            <w:r w:rsidRPr="00826DA1">
              <w:rPr>
                <w:rFonts w:ascii="Times New Roman" w:hAnsi="Times New Roman"/>
                <w:sz w:val="24"/>
                <w:szCs w:val="24"/>
              </w:rPr>
              <w:t xml:space="preserve"> </w:t>
            </w:r>
            <w:proofErr w:type="spellStart"/>
            <w:r w:rsidRPr="00826DA1">
              <w:rPr>
                <w:rFonts w:ascii="Times New Roman" w:hAnsi="Times New Roman"/>
                <w:sz w:val="24"/>
                <w:szCs w:val="24"/>
              </w:rPr>
              <w:t>отримання</w:t>
            </w:r>
            <w:proofErr w:type="spellEnd"/>
            <w:r w:rsidRPr="00826DA1">
              <w:rPr>
                <w:rFonts w:ascii="Times New Roman" w:hAnsi="Times New Roman"/>
                <w:sz w:val="24"/>
                <w:szCs w:val="24"/>
              </w:rPr>
              <w:t xml:space="preserve"> </w:t>
            </w:r>
            <w:proofErr w:type="spellStart"/>
            <w:r w:rsidRPr="00826DA1">
              <w:rPr>
                <w:rFonts w:ascii="Times New Roman" w:hAnsi="Times New Roman"/>
                <w:sz w:val="24"/>
                <w:szCs w:val="24"/>
              </w:rPr>
              <w:t>гуманітарної</w:t>
            </w:r>
            <w:proofErr w:type="spellEnd"/>
            <w:r w:rsidRPr="00826DA1">
              <w:rPr>
                <w:rFonts w:ascii="Times New Roman" w:hAnsi="Times New Roman"/>
                <w:sz w:val="24"/>
                <w:szCs w:val="24"/>
              </w:rPr>
              <w:t xml:space="preserve"> </w:t>
            </w:r>
            <w:proofErr w:type="spellStart"/>
            <w:r w:rsidRPr="00826DA1">
              <w:rPr>
                <w:rFonts w:ascii="Times New Roman" w:hAnsi="Times New Roman"/>
                <w:sz w:val="24"/>
                <w:szCs w:val="24"/>
              </w:rPr>
              <w:t>допомоги</w:t>
            </w:r>
            <w:proofErr w:type="spellEnd"/>
            <w:r w:rsidRPr="00826DA1">
              <w:rPr>
                <w:rFonts w:ascii="Times New Roman" w:hAnsi="Times New Roman"/>
                <w:sz w:val="24"/>
                <w:szCs w:val="24"/>
              </w:rPr>
              <w:t xml:space="preserve">, </w:t>
            </w:r>
            <w:proofErr w:type="spellStart"/>
            <w:r w:rsidRPr="00826DA1">
              <w:rPr>
                <w:rFonts w:ascii="Times New Roman" w:hAnsi="Times New Roman"/>
                <w:sz w:val="24"/>
                <w:szCs w:val="24"/>
              </w:rPr>
              <w:t>її</w:t>
            </w:r>
            <w:proofErr w:type="spellEnd"/>
            <w:r w:rsidRPr="00826DA1">
              <w:rPr>
                <w:rFonts w:ascii="Times New Roman" w:hAnsi="Times New Roman"/>
                <w:sz w:val="24"/>
                <w:szCs w:val="24"/>
              </w:rPr>
              <w:t xml:space="preserve"> вид, </w:t>
            </w:r>
            <w:proofErr w:type="spellStart"/>
            <w:r w:rsidRPr="00826DA1">
              <w:rPr>
                <w:rFonts w:ascii="Times New Roman" w:hAnsi="Times New Roman"/>
                <w:sz w:val="24"/>
                <w:szCs w:val="24"/>
              </w:rPr>
              <w:t>кількість</w:t>
            </w:r>
            <w:proofErr w:type="spellEnd"/>
            <w:r w:rsidRPr="00826DA1">
              <w:rPr>
                <w:rFonts w:ascii="Times New Roman" w:hAnsi="Times New Roman"/>
                <w:sz w:val="24"/>
                <w:szCs w:val="24"/>
              </w:rPr>
              <w:t xml:space="preserve"> та </w:t>
            </w:r>
            <w:proofErr w:type="spellStart"/>
            <w:r w:rsidRPr="00826DA1">
              <w:rPr>
                <w:rFonts w:ascii="Times New Roman" w:hAnsi="Times New Roman"/>
                <w:sz w:val="24"/>
                <w:szCs w:val="24"/>
              </w:rPr>
              <w:t>отримувачі</w:t>
            </w:r>
            <w:proofErr w:type="spellEnd"/>
            <w:r w:rsidRPr="00826DA1">
              <w:rPr>
                <w:rFonts w:ascii="Times New Roman" w:hAnsi="Times New Roman"/>
                <w:sz w:val="24"/>
                <w:szCs w:val="24"/>
              </w:rPr>
              <w:t>.</w:t>
            </w:r>
          </w:p>
          <w:p w14:paraId="66663DCF" w14:textId="77777777" w:rsidR="005206A0" w:rsidRPr="00826DA1" w:rsidRDefault="005206A0" w:rsidP="00826DA1">
            <w:pPr>
              <w:spacing w:after="0" w:line="240" w:lineRule="auto"/>
              <w:jc w:val="both"/>
              <w:rPr>
                <w:rFonts w:ascii="Times New Roman" w:hAnsi="Times New Roman" w:cs="Times New Roman"/>
                <w:sz w:val="24"/>
                <w:szCs w:val="24"/>
              </w:rPr>
            </w:pPr>
            <w:hyperlink r:id="rId6" w:history="1">
              <w:r w:rsidRPr="00826DA1">
                <w:rPr>
                  <w:rStyle w:val="ab"/>
                  <w:rFonts w:ascii="Times New Roman" w:hAnsi="Times New Roman" w:cs="Times New Roman"/>
                  <w:sz w:val="24"/>
                  <w:szCs w:val="24"/>
                </w:rPr>
                <w:t>https://www.facebook.com/share/p/1YBo4iGSWU/</w:t>
              </w:r>
            </w:hyperlink>
          </w:p>
          <w:p w14:paraId="7B5E154C" w14:textId="77777777" w:rsidR="005206A0" w:rsidRPr="00826DA1" w:rsidRDefault="005206A0" w:rsidP="00826DA1">
            <w:pPr>
              <w:spacing w:after="0" w:line="240" w:lineRule="auto"/>
              <w:jc w:val="both"/>
              <w:rPr>
                <w:rFonts w:ascii="Times New Roman" w:hAnsi="Times New Roman" w:cs="Times New Roman"/>
                <w:sz w:val="24"/>
                <w:szCs w:val="24"/>
              </w:rPr>
            </w:pPr>
            <w:hyperlink r:id="rId7" w:history="1">
              <w:r w:rsidRPr="00826DA1">
                <w:rPr>
                  <w:rStyle w:val="ab"/>
                  <w:rFonts w:ascii="Times New Roman" w:hAnsi="Times New Roman" w:cs="Times New Roman"/>
                  <w:sz w:val="24"/>
                  <w:szCs w:val="24"/>
                  <w:lang w:val="en-US"/>
                </w:rPr>
                <w:t>https</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www</w:t>
              </w:r>
              <w:r w:rsidRPr="00826DA1">
                <w:rPr>
                  <w:rStyle w:val="ab"/>
                  <w:rFonts w:ascii="Times New Roman" w:hAnsi="Times New Roman" w:cs="Times New Roman"/>
                  <w:sz w:val="24"/>
                  <w:szCs w:val="24"/>
                </w:rPr>
                <w:t>.</w:t>
              </w:r>
              <w:proofErr w:type="spellStart"/>
              <w:r w:rsidRPr="00826DA1">
                <w:rPr>
                  <w:rStyle w:val="ab"/>
                  <w:rFonts w:ascii="Times New Roman" w:hAnsi="Times New Roman" w:cs="Times New Roman"/>
                  <w:sz w:val="24"/>
                  <w:szCs w:val="24"/>
                  <w:lang w:val="en-US"/>
                </w:rPr>
                <w:t>facebook</w:t>
              </w:r>
              <w:proofErr w:type="spellEnd"/>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com</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share</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p</w:t>
              </w:r>
              <w:r w:rsidRPr="00826DA1">
                <w:rPr>
                  <w:rStyle w:val="ab"/>
                  <w:rFonts w:ascii="Times New Roman" w:hAnsi="Times New Roman" w:cs="Times New Roman"/>
                  <w:sz w:val="24"/>
                  <w:szCs w:val="24"/>
                </w:rPr>
                <w:t>/1</w:t>
              </w:r>
              <w:r w:rsidRPr="00826DA1">
                <w:rPr>
                  <w:rStyle w:val="ab"/>
                  <w:rFonts w:ascii="Times New Roman" w:hAnsi="Times New Roman" w:cs="Times New Roman"/>
                  <w:sz w:val="24"/>
                  <w:szCs w:val="24"/>
                  <w:lang w:val="en-US"/>
                </w:rPr>
                <w:t>Ds</w:t>
              </w:r>
              <w:r w:rsidRPr="00826DA1">
                <w:rPr>
                  <w:rStyle w:val="ab"/>
                  <w:rFonts w:ascii="Times New Roman" w:hAnsi="Times New Roman" w:cs="Times New Roman"/>
                  <w:sz w:val="24"/>
                  <w:szCs w:val="24"/>
                </w:rPr>
                <w:t>5</w:t>
              </w:r>
              <w:r w:rsidRPr="00826DA1">
                <w:rPr>
                  <w:rStyle w:val="ab"/>
                  <w:rFonts w:ascii="Times New Roman" w:hAnsi="Times New Roman" w:cs="Times New Roman"/>
                  <w:sz w:val="24"/>
                  <w:szCs w:val="24"/>
                  <w:lang w:val="en-US"/>
                </w:rPr>
                <w:t>YLL</w:t>
              </w:r>
              <w:r w:rsidRPr="00826DA1">
                <w:rPr>
                  <w:rStyle w:val="ab"/>
                  <w:rFonts w:ascii="Times New Roman" w:hAnsi="Times New Roman" w:cs="Times New Roman"/>
                  <w:sz w:val="24"/>
                  <w:szCs w:val="24"/>
                </w:rPr>
                <w:t>454/</w:t>
              </w:r>
            </w:hyperlink>
          </w:p>
          <w:p w14:paraId="6364026A" w14:textId="77777777" w:rsidR="005206A0" w:rsidRPr="00826DA1" w:rsidRDefault="005206A0" w:rsidP="00826DA1">
            <w:pPr>
              <w:spacing w:after="0" w:line="240" w:lineRule="auto"/>
              <w:jc w:val="both"/>
              <w:rPr>
                <w:rFonts w:ascii="Times New Roman" w:hAnsi="Times New Roman" w:cs="Times New Roman"/>
                <w:sz w:val="24"/>
                <w:szCs w:val="24"/>
              </w:rPr>
            </w:pPr>
            <w:hyperlink r:id="rId8" w:history="1">
              <w:r w:rsidRPr="00826DA1">
                <w:rPr>
                  <w:rStyle w:val="ab"/>
                  <w:rFonts w:ascii="Times New Roman" w:hAnsi="Times New Roman" w:cs="Times New Roman"/>
                  <w:sz w:val="24"/>
                  <w:szCs w:val="24"/>
                  <w:lang w:val="en-US"/>
                </w:rPr>
                <w:t>https</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www</w:t>
              </w:r>
              <w:r w:rsidRPr="00826DA1">
                <w:rPr>
                  <w:rStyle w:val="ab"/>
                  <w:rFonts w:ascii="Times New Roman" w:hAnsi="Times New Roman" w:cs="Times New Roman"/>
                  <w:sz w:val="24"/>
                  <w:szCs w:val="24"/>
                </w:rPr>
                <w:t>.</w:t>
              </w:r>
              <w:proofErr w:type="spellStart"/>
              <w:r w:rsidRPr="00826DA1">
                <w:rPr>
                  <w:rStyle w:val="ab"/>
                  <w:rFonts w:ascii="Times New Roman" w:hAnsi="Times New Roman" w:cs="Times New Roman"/>
                  <w:sz w:val="24"/>
                  <w:szCs w:val="24"/>
                  <w:lang w:val="en-US"/>
                </w:rPr>
                <w:t>facebook</w:t>
              </w:r>
              <w:proofErr w:type="spellEnd"/>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com</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share</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p</w:t>
              </w:r>
              <w:r w:rsidRPr="00826DA1">
                <w:rPr>
                  <w:rStyle w:val="ab"/>
                  <w:rFonts w:ascii="Times New Roman" w:hAnsi="Times New Roman" w:cs="Times New Roman"/>
                  <w:sz w:val="24"/>
                  <w:szCs w:val="24"/>
                </w:rPr>
                <w:t>/15</w:t>
              </w:r>
              <w:r w:rsidRPr="00826DA1">
                <w:rPr>
                  <w:rStyle w:val="ab"/>
                  <w:rFonts w:ascii="Times New Roman" w:hAnsi="Times New Roman" w:cs="Times New Roman"/>
                  <w:sz w:val="24"/>
                  <w:szCs w:val="24"/>
                  <w:lang w:val="en-US"/>
                </w:rPr>
                <w:t>x</w:t>
              </w:r>
              <w:r w:rsidRPr="00826DA1">
                <w:rPr>
                  <w:rStyle w:val="ab"/>
                  <w:rFonts w:ascii="Times New Roman" w:hAnsi="Times New Roman" w:cs="Times New Roman"/>
                  <w:sz w:val="24"/>
                  <w:szCs w:val="24"/>
                </w:rPr>
                <w:t>9</w:t>
              </w:r>
              <w:proofErr w:type="spellStart"/>
              <w:r w:rsidRPr="00826DA1">
                <w:rPr>
                  <w:rStyle w:val="ab"/>
                  <w:rFonts w:ascii="Times New Roman" w:hAnsi="Times New Roman" w:cs="Times New Roman"/>
                  <w:sz w:val="24"/>
                  <w:szCs w:val="24"/>
                  <w:lang w:val="en-US"/>
                </w:rPr>
                <w:t>ZiXY</w:t>
              </w:r>
              <w:proofErr w:type="spellEnd"/>
              <w:r w:rsidRPr="00826DA1">
                <w:rPr>
                  <w:rStyle w:val="ab"/>
                  <w:rFonts w:ascii="Times New Roman" w:hAnsi="Times New Roman" w:cs="Times New Roman"/>
                  <w:sz w:val="24"/>
                  <w:szCs w:val="24"/>
                </w:rPr>
                <w:t>8</w:t>
              </w:r>
              <w:r w:rsidRPr="00826DA1">
                <w:rPr>
                  <w:rStyle w:val="ab"/>
                  <w:rFonts w:ascii="Times New Roman" w:hAnsi="Times New Roman" w:cs="Times New Roman"/>
                  <w:sz w:val="24"/>
                  <w:szCs w:val="24"/>
                  <w:lang w:val="en-US"/>
                </w:rPr>
                <w:t>R</w:t>
              </w:r>
              <w:r w:rsidRPr="00826DA1">
                <w:rPr>
                  <w:rStyle w:val="ab"/>
                  <w:rFonts w:ascii="Times New Roman" w:hAnsi="Times New Roman" w:cs="Times New Roman"/>
                  <w:sz w:val="24"/>
                  <w:szCs w:val="24"/>
                </w:rPr>
                <w:t>/</w:t>
              </w:r>
            </w:hyperlink>
          </w:p>
          <w:p w14:paraId="0EBD7573" w14:textId="77777777" w:rsidR="005206A0" w:rsidRPr="00826DA1" w:rsidRDefault="005206A0" w:rsidP="00826DA1">
            <w:pPr>
              <w:spacing w:after="0" w:line="240" w:lineRule="auto"/>
              <w:jc w:val="both"/>
              <w:rPr>
                <w:rFonts w:ascii="Times New Roman" w:hAnsi="Times New Roman" w:cs="Times New Roman"/>
                <w:sz w:val="24"/>
                <w:szCs w:val="24"/>
              </w:rPr>
            </w:pPr>
            <w:hyperlink r:id="rId9" w:history="1">
              <w:r w:rsidRPr="00826DA1">
                <w:rPr>
                  <w:rStyle w:val="ab"/>
                  <w:rFonts w:ascii="Times New Roman" w:hAnsi="Times New Roman" w:cs="Times New Roman"/>
                  <w:sz w:val="24"/>
                  <w:szCs w:val="24"/>
                  <w:lang w:val="en-US"/>
                </w:rPr>
                <w:t>https</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www</w:t>
              </w:r>
              <w:r w:rsidRPr="00826DA1">
                <w:rPr>
                  <w:rStyle w:val="ab"/>
                  <w:rFonts w:ascii="Times New Roman" w:hAnsi="Times New Roman" w:cs="Times New Roman"/>
                  <w:sz w:val="24"/>
                  <w:szCs w:val="24"/>
                </w:rPr>
                <w:t>.</w:t>
              </w:r>
              <w:proofErr w:type="spellStart"/>
              <w:r w:rsidRPr="00826DA1">
                <w:rPr>
                  <w:rStyle w:val="ab"/>
                  <w:rFonts w:ascii="Times New Roman" w:hAnsi="Times New Roman" w:cs="Times New Roman"/>
                  <w:sz w:val="24"/>
                  <w:szCs w:val="24"/>
                  <w:lang w:val="en-US"/>
                </w:rPr>
                <w:t>facebook</w:t>
              </w:r>
              <w:proofErr w:type="spellEnd"/>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com</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share</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p</w:t>
              </w:r>
              <w:r w:rsidRPr="00826DA1">
                <w:rPr>
                  <w:rStyle w:val="ab"/>
                  <w:rFonts w:ascii="Times New Roman" w:hAnsi="Times New Roman" w:cs="Times New Roman"/>
                  <w:sz w:val="24"/>
                  <w:szCs w:val="24"/>
                </w:rPr>
                <w:t>/1</w:t>
              </w:r>
              <w:r w:rsidRPr="00826DA1">
                <w:rPr>
                  <w:rStyle w:val="ab"/>
                  <w:rFonts w:ascii="Times New Roman" w:hAnsi="Times New Roman" w:cs="Times New Roman"/>
                  <w:sz w:val="24"/>
                  <w:szCs w:val="24"/>
                  <w:lang w:val="en-US"/>
                </w:rPr>
                <w:t>A</w:t>
              </w:r>
              <w:r w:rsidRPr="00826DA1">
                <w:rPr>
                  <w:rStyle w:val="ab"/>
                  <w:rFonts w:ascii="Times New Roman" w:hAnsi="Times New Roman" w:cs="Times New Roman"/>
                  <w:sz w:val="24"/>
                  <w:szCs w:val="24"/>
                </w:rPr>
                <w:t>2</w:t>
              </w:r>
              <w:r w:rsidRPr="00826DA1">
                <w:rPr>
                  <w:rStyle w:val="ab"/>
                  <w:rFonts w:ascii="Times New Roman" w:hAnsi="Times New Roman" w:cs="Times New Roman"/>
                  <w:sz w:val="24"/>
                  <w:szCs w:val="24"/>
                  <w:lang w:val="en-US"/>
                </w:rPr>
                <w:t>YY</w:t>
              </w:r>
              <w:r w:rsidRPr="00826DA1">
                <w:rPr>
                  <w:rStyle w:val="ab"/>
                  <w:rFonts w:ascii="Times New Roman" w:hAnsi="Times New Roman" w:cs="Times New Roman"/>
                  <w:sz w:val="24"/>
                  <w:szCs w:val="24"/>
                </w:rPr>
                <w:t>1</w:t>
              </w:r>
              <w:r w:rsidRPr="00826DA1">
                <w:rPr>
                  <w:rStyle w:val="ab"/>
                  <w:rFonts w:ascii="Times New Roman" w:hAnsi="Times New Roman" w:cs="Times New Roman"/>
                  <w:sz w:val="24"/>
                  <w:szCs w:val="24"/>
                  <w:lang w:val="en-US"/>
                </w:rPr>
                <w:t>b</w:t>
              </w:r>
              <w:r w:rsidRPr="00826DA1">
                <w:rPr>
                  <w:rStyle w:val="ab"/>
                  <w:rFonts w:ascii="Times New Roman" w:hAnsi="Times New Roman" w:cs="Times New Roman"/>
                  <w:sz w:val="24"/>
                  <w:szCs w:val="24"/>
                </w:rPr>
                <w:t>8</w:t>
              </w:r>
              <w:proofErr w:type="spellStart"/>
              <w:r w:rsidRPr="00826DA1">
                <w:rPr>
                  <w:rStyle w:val="ab"/>
                  <w:rFonts w:ascii="Times New Roman" w:hAnsi="Times New Roman" w:cs="Times New Roman"/>
                  <w:sz w:val="24"/>
                  <w:szCs w:val="24"/>
                  <w:lang w:val="en-US"/>
                </w:rPr>
                <w:t>Zz</w:t>
              </w:r>
              <w:proofErr w:type="spellEnd"/>
              <w:r w:rsidRPr="00826DA1">
                <w:rPr>
                  <w:rStyle w:val="ab"/>
                  <w:rFonts w:ascii="Times New Roman" w:hAnsi="Times New Roman" w:cs="Times New Roman"/>
                  <w:sz w:val="24"/>
                  <w:szCs w:val="24"/>
                </w:rPr>
                <w:t>/</w:t>
              </w:r>
            </w:hyperlink>
          </w:p>
          <w:p w14:paraId="154F878F" w14:textId="77777777" w:rsidR="005206A0" w:rsidRPr="00826DA1" w:rsidRDefault="005206A0" w:rsidP="00826DA1">
            <w:pPr>
              <w:spacing w:after="0" w:line="240" w:lineRule="auto"/>
              <w:jc w:val="both"/>
              <w:rPr>
                <w:rFonts w:ascii="Times New Roman" w:hAnsi="Times New Roman" w:cs="Times New Roman"/>
                <w:sz w:val="24"/>
                <w:szCs w:val="24"/>
              </w:rPr>
            </w:pPr>
            <w:hyperlink r:id="rId10" w:history="1">
              <w:r w:rsidRPr="00826DA1">
                <w:rPr>
                  <w:rStyle w:val="ab"/>
                  <w:rFonts w:ascii="Times New Roman" w:hAnsi="Times New Roman" w:cs="Times New Roman"/>
                  <w:sz w:val="24"/>
                  <w:szCs w:val="24"/>
                  <w:lang w:val="en-US"/>
                </w:rPr>
                <w:t>https</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www</w:t>
              </w:r>
              <w:r w:rsidRPr="00826DA1">
                <w:rPr>
                  <w:rStyle w:val="ab"/>
                  <w:rFonts w:ascii="Times New Roman" w:hAnsi="Times New Roman" w:cs="Times New Roman"/>
                  <w:sz w:val="24"/>
                  <w:szCs w:val="24"/>
                </w:rPr>
                <w:t>.</w:t>
              </w:r>
              <w:proofErr w:type="spellStart"/>
              <w:r w:rsidRPr="00826DA1">
                <w:rPr>
                  <w:rStyle w:val="ab"/>
                  <w:rFonts w:ascii="Times New Roman" w:hAnsi="Times New Roman" w:cs="Times New Roman"/>
                  <w:sz w:val="24"/>
                  <w:szCs w:val="24"/>
                  <w:lang w:val="en-US"/>
                </w:rPr>
                <w:t>facebook</w:t>
              </w:r>
              <w:proofErr w:type="spellEnd"/>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com</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share</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p</w:t>
              </w:r>
              <w:r w:rsidRPr="00826DA1">
                <w:rPr>
                  <w:rStyle w:val="ab"/>
                  <w:rFonts w:ascii="Times New Roman" w:hAnsi="Times New Roman" w:cs="Times New Roman"/>
                  <w:sz w:val="24"/>
                  <w:szCs w:val="24"/>
                </w:rPr>
                <w:t>/14</w:t>
              </w:r>
              <w:proofErr w:type="spellStart"/>
              <w:r w:rsidRPr="00826DA1">
                <w:rPr>
                  <w:rStyle w:val="ab"/>
                  <w:rFonts w:ascii="Times New Roman" w:hAnsi="Times New Roman" w:cs="Times New Roman"/>
                  <w:sz w:val="24"/>
                  <w:szCs w:val="24"/>
                  <w:lang w:val="en-US"/>
                </w:rPr>
                <w:t>mZ</w:t>
              </w:r>
              <w:proofErr w:type="spellEnd"/>
              <w:r w:rsidRPr="00826DA1">
                <w:rPr>
                  <w:rStyle w:val="ab"/>
                  <w:rFonts w:ascii="Times New Roman" w:hAnsi="Times New Roman" w:cs="Times New Roman"/>
                  <w:sz w:val="24"/>
                  <w:szCs w:val="24"/>
                </w:rPr>
                <w:t>6</w:t>
              </w:r>
              <w:proofErr w:type="spellStart"/>
              <w:r w:rsidRPr="00826DA1">
                <w:rPr>
                  <w:rStyle w:val="ab"/>
                  <w:rFonts w:ascii="Times New Roman" w:hAnsi="Times New Roman" w:cs="Times New Roman"/>
                  <w:sz w:val="24"/>
                  <w:szCs w:val="24"/>
                  <w:lang w:val="en-US"/>
                </w:rPr>
                <w:t>eTtGzy</w:t>
              </w:r>
              <w:proofErr w:type="spellEnd"/>
              <w:r w:rsidRPr="00826DA1">
                <w:rPr>
                  <w:rStyle w:val="ab"/>
                  <w:rFonts w:ascii="Times New Roman" w:hAnsi="Times New Roman" w:cs="Times New Roman"/>
                  <w:sz w:val="24"/>
                  <w:szCs w:val="24"/>
                </w:rPr>
                <w:t>/</w:t>
              </w:r>
            </w:hyperlink>
          </w:p>
          <w:p w14:paraId="27103711" w14:textId="77777777" w:rsidR="005206A0" w:rsidRPr="00826DA1" w:rsidRDefault="005206A0" w:rsidP="00826DA1">
            <w:pPr>
              <w:spacing w:after="0" w:line="240" w:lineRule="auto"/>
              <w:jc w:val="both"/>
              <w:rPr>
                <w:rStyle w:val="ab"/>
                <w:rFonts w:ascii="Times New Roman" w:hAnsi="Times New Roman" w:cs="Times New Roman"/>
                <w:sz w:val="24"/>
                <w:szCs w:val="24"/>
              </w:rPr>
            </w:pPr>
            <w:hyperlink r:id="rId11" w:history="1">
              <w:r w:rsidRPr="00826DA1">
                <w:rPr>
                  <w:rStyle w:val="ab"/>
                  <w:rFonts w:ascii="Times New Roman" w:hAnsi="Times New Roman" w:cs="Times New Roman"/>
                  <w:sz w:val="24"/>
                  <w:szCs w:val="24"/>
                  <w:lang w:val="en-US"/>
                </w:rPr>
                <w:t>https</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www</w:t>
              </w:r>
              <w:r w:rsidRPr="00826DA1">
                <w:rPr>
                  <w:rStyle w:val="ab"/>
                  <w:rFonts w:ascii="Times New Roman" w:hAnsi="Times New Roman" w:cs="Times New Roman"/>
                  <w:sz w:val="24"/>
                  <w:szCs w:val="24"/>
                </w:rPr>
                <w:t>.</w:t>
              </w:r>
              <w:proofErr w:type="spellStart"/>
              <w:r w:rsidRPr="00826DA1">
                <w:rPr>
                  <w:rStyle w:val="ab"/>
                  <w:rFonts w:ascii="Times New Roman" w:hAnsi="Times New Roman" w:cs="Times New Roman"/>
                  <w:sz w:val="24"/>
                  <w:szCs w:val="24"/>
                  <w:lang w:val="en-US"/>
                </w:rPr>
                <w:t>facebook</w:t>
              </w:r>
              <w:proofErr w:type="spellEnd"/>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com</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share</w:t>
              </w:r>
              <w:r w:rsidRPr="00826DA1">
                <w:rPr>
                  <w:rStyle w:val="ab"/>
                  <w:rFonts w:ascii="Times New Roman" w:hAnsi="Times New Roman" w:cs="Times New Roman"/>
                  <w:sz w:val="24"/>
                  <w:szCs w:val="24"/>
                </w:rPr>
                <w:t>/</w:t>
              </w:r>
              <w:r w:rsidRPr="00826DA1">
                <w:rPr>
                  <w:rStyle w:val="ab"/>
                  <w:rFonts w:ascii="Times New Roman" w:hAnsi="Times New Roman" w:cs="Times New Roman"/>
                  <w:sz w:val="24"/>
                  <w:szCs w:val="24"/>
                  <w:lang w:val="en-US"/>
                </w:rPr>
                <w:t>p</w:t>
              </w:r>
              <w:r w:rsidRPr="00826DA1">
                <w:rPr>
                  <w:rStyle w:val="ab"/>
                  <w:rFonts w:ascii="Times New Roman" w:hAnsi="Times New Roman" w:cs="Times New Roman"/>
                  <w:sz w:val="24"/>
                  <w:szCs w:val="24"/>
                </w:rPr>
                <w:t>/1</w:t>
              </w:r>
              <w:proofErr w:type="spellStart"/>
              <w:r w:rsidRPr="00826DA1">
                <w:rPr>
                  <w:rStyle w:val="ab"/>
                  <w:rFonts w:ascii="Times New Roman" w:hAnsi="Times New Roman" w:cs="Times New Roman"/>
                  <w:sz w:val="24"/>
                  <w:szCs w:val="24"/>
                  <w:lang w:val="en-US"/>
                </w:rPr>
                <w:t>BsJPohpjQ</w:t>
              </w:r>
              <w:proofErr w:type="spellEnd"/>
              <w:r w:rsidRPr="00826DA1">
                <w:rPr>
                  <w:rStyle w:val="ab"/>
                  <w:rFonts w:ascii="Times New Roman" w:hAnsi="Times New Roman" w:cs="Times New Roman"/>
                  <w:sz w:val="24"/>
                  <w:szCs w:val="24"/>
                </w:rPr>
                <w:t>/</w:t>
              </w:r>
            </w:hyperlink>
          </w:p>
          <w:p w14:paraId="341D50E8" w14:textId="77777777" w:rsidR="005206A0" w:rsidRPr="00826DA1" w:rsidRDefault="005206A0" w:rsidP="00826DA1">
            <w:pPr>
              <w:spacing w:after="0" w:line="240" w:lineRule="auto"/>
              <w:jc w:val="both"/>
              <w:rPr>
                <w:rFonts w:ascii="Times New Roman" w:hAnsi="Times New Roman" w:cs="Times New Roman"/>
                <w:sz w:val="24"/>
                <w:szCs w:val="24"/>
              </w:rPr>
            </w:pPr>
            <w:hyperlink r:id="rId12" w:history="1">
              <w:r w:rsidRPr="00826DA1">
                <w:rPr>
                  <w:rStyle w:val="ab"/>
                  <w:rFonts w:ascii="Times New Roman" w:hAnsi="Times New Roman" w:cs="Times New Roman"/>
                  <w:sz w:val="24"/>
                  <w:szCs w:val="24"/>
                  <w:lang w:val="en-US"/>
                </w:rPr>
                <w:t>https://www.facebook.com/share/p/15dP9wHov6/</w:t>
              </w:r>
            </w:hyperlink>
          </w:p>
          <w:p w14:paraId="63B5A3EE" w14:textId="77777777" w:rsidR="005206A0" w:rsidRPr="00826DA1" w:rsidRDefault="005206A0" w:rsidP="00826DA1">
            <w:pPr>
              <w:spacing w:after="0" w:line="240" w:lineRule="auto"/>
              <w:jc w:val="both"/>
              <w:rPr>
                <w:rFonts w:ascii="Times New Roman" w:hAnsi="Times New Roman" w:cs="Times New Roman"/>
                <w:sz w:val="24"/>
                <w:szCs w:val="24"/>
              </w:rPr>
            </w:pPr>
          </w:p>
          <w:p w14:paraId="4A5EBE86"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Fonts w:ascii="Times New Roman" w:hAnsi="Times New Roman" w:cs="Times New Roman"/>
                <w:sz w:val="24"/>
                <w:szCs w:val="24"/>
              </w:rPr>
              <w:t xml:space="preserve">2. На період дії воєнного стану, з метою спрощення перетину митного кордону України товарів гуманітарної допомоги, Кабінетом Міністрів України прийнято постанову від 01 березня 2022 року № 174 «Деякі питання пропуску гуманітарної допомоги через митний кордон України в умовах воєнного стану» (із змінами), яка діяла до 30 листопада 2023 року включно (далі – Постанова). Постановою встановлено, що на період дії воєнного стану пропуск через митний кордон України гуманітарної допомоги від донорів здійснюється за місцем перетину митного кордону України шляхом подання декларації, </w:t>
            </w:r>
            <w:r w:rsidRPr="00826DA1">
              <w:rPr>
                <w:rFonts w:ascii="Times New Roman" w:hAnsi="Times New Roman" w:cs="Times New Roman"/>
                <w:sz w:val="24"/>
                <w:szCs w:val="24"/>
              </w:rPr>
              <w:lastRenderedPageBreak/>
              <w:t xml:space="preserve">заповненої особою, що перевозить відповідний товар без застосування заходів нетарифного регулювання зовнішньоекономічної діяльності. </w:t>
            </w:r>
          </w:p>
          <w:p w14:paraId="2FBFE516"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Fonts w:ascii="Times New Roman" w:hAnsi="Times New Roman" w:cs="Times New Roman"/>
                <w:sz w:val="24"/>
                <w:szCs w:val="24"/>
              </w:rPr>
              <w:t>Зазначені товари визнавались гуманітарною допомогою за декларативним принципом без прийняття відповідного рішення спеціально уповноважених державних органів з питань гуманітарної допомоги.</w:t>
            </w:r>
          </w:p>
          <w:p w14:paraId="6FC43EA0"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Fonts w:ascii="Times New Roman" w:hAnsi="Times New Roman" w:cs="Times New Roman"/>
                <w:sz w:val="24"/>
                <w:szCs w:val="24"/>
              </w:rPr>
              <w:t xml:space="preserve">Згідно з пунктом 1 Постанови кінцевий користувач товарів гуманітарної допомоги забезпечує контроль фактичного отримання товарів, веде їх облік та контролює дотримання наданих ним гарантійних зобов’язань. </w:t>
            </w:r>
          </w:p>
          <w:p w14:paraId="56A384D2" w14:textId="77777777" w:rsidR="005206A0" w:rsidRPr="00826DA1" w:rsidRDefault="005206A0" w:rsidP="00826DA1">
            <w:pPr>
              <w:pStyle w:val="30"/>
              <w:spacing w:after="0" w:line="240" w:lineRule="auto"/>
              <w:ind w:left="2"/>
              <w:jc w:val="both"/>
              <w:rPr>
                <w:rFonts w:ascii="Times New Roman" w:hAnsi="Times New Roman" w:cs="Times New Roman"/>
                <w:sz w:val="24"/>
                <w:szCs w:val="24"/>
              </w:rPr>
            </w:pPr>
            <w:r w:rsidRPr="00826DA1">
              <w:rPr>
                <w:rFonts w:ascii="Times New Roman" w:hAnsi="Times New Roman" w:cs="Times New Roman"/>
                <w:sz w:val="24"/>
                <w:szCs w:val="24"/>
              </w:rPr>
              <w:t xml:space="preserve">01 грудня 2023 року набрала чинності постанова Кабінету Міністрів України від 05 вересня 2023 року № 953 «Деякі питання пропуску та обліку гуманітарної допомоги в умовах воєнного стану». Згідно пункту 5 Порядку пропуску та обліку гуманітарної допомоги в умовах воєнного стану, затвердженого цією постановою, пропуск гуманітарної допомоги через митний кордон України та її митне оформлення здійснюються у пунктах пропуску через державний кордон України без застосування заходів нетарифного регулювання зовнішньоекономічної діяльності шляхом подання декларації у спосіб, визначений цим Порядком.  </w:t>
            </w:r>
          </w:p>
          <w:p w14:paraId="5A2B6080" w14:textId="77777777" w:rsidR="005206A0" w:rsidRPr="00826DA1" w:rsidRDefault="005206A0" w:rsidP="00826DA1">
            <w:pPr>
              <w:pStyle w:val="30"/>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 xml:space="preserve">У зв’язку з цим, Робочою групою з питань гуманітарної допомоги при Чернівецькій обласній державній адміністрації (обласній військовій адміністрації) впродовж 2023-2024 років питання щодо визнання вантажів гуманітарною допомогою не розглядались. </w:t>
            </w:r>
          </w:p>
          <w:p w14:paraId="4D220423" w14:textId="77777777" w:rsidR="005206A0" w:rsidRPr="00826DA1" w:rsidRDefault="005206A0" w:rsidP="00826DA1">
            <w:pPr>
              <w:spacing w:after="0" w:line="240" w:lineRule="auto"/>
              <w:jc w:val="both"/>
              <w:rPr>
                <w:rFonts w:ascii="Times New Roman" w:hAnsi="Times New Roman" w:cs="Times New Roman"/>
                <w:sz w:val="24"/>
                <w:szCs w:val="24"/>
              </w:rPr>
            </w:pPr>
            <w:r w:rsidRPr="00826DA1">
              <w:rPr>
                <w:rFonts w:ascii="Times New Roman" w:hAnsi="Times New Roman" w:cs="Times New Roman"/>
                <w:sz w:val="24"/>
                <w:szCs w:val="24"/>
              </w:rPr>
              <w:t>Гуманітарна допомога розподіляється відповідно до потреб отримувачів та видається на підставі акту приймання-передачі, в якому зазначається найменування матеріальних цінностей, одиниця виміру, кількість, вартість та загальна вартість. Крім того, зазначено відповідальність сторін, які підписують акт приймання-</w:t>
            </w:r>
            <w:r w:rsidRPr="00826DA1">
              <w:rPr>
                <w:rFonts w:ascii="Times New Roman" w:hAnsi="Times New Roman" w:cs="Times New Roman"/>
                <w:sz w:val="24"/>
                <w:szCs w:val="24"/>
              </w:rPr>
              <w:lastRenderedPageBreak/>
              <w:t>передачі (лист Департаменту соціального захисту населення ОДА (ОВА) від 03.01.2025 № 06-17/42)</w:t>
            </w:r>
          </w:p>
        </w:tc>
      </w:tr>
      <w:tr w:rsidR="005206A0" w:rsidRPr="00826DA1" w14:paraId="36F61CA0" w14:textId="77777777" w:rsidTr="00826DA1">
        <w:tc>
          <w:tcPr>
            <w:tcW w:w="15352" w:type="dxa"/>
            <w:gridSpan w:val="5"/>
          </w:tcPr>
          <w:p w14:paraId="49F0A99E" w14:textId="77777777" w:rsidR="005206A0" w:rsidRPr="00826DA1" w:rsidRDefault="005206A0" w:rsidP="00826DA1">
            <w:pPr>
              <w:pStyle w:val="Default"/>
              <w:spacing w:before="120"/>
              <w:jc w:val="center"/>
              <w:rPr>
                <w:lang w:val="uk-UA"/>
              </w:rPr>
            </w:pPr>
            <w:r w:rsidRPr="00826DA1">
              <w:rPr>
                <w:lang w:val="uk-UA"/>
              </w:rPr>
              <w:lastRenderedPageBreak/>
              <w:t>Ідентифікований корупційний ризик:</w:t>
            </w:r>
          </w:p>
          <w:p w14:paraId="30A7F887" w14:textId="77777777" w:rsidR="005206A0" w:rsidRPr="00826DA1" w:rsidRDefault="005206A0" w:rsidP="00826DA1">
            <w:pPr>
              <w:pStyle w:val="Default"/>
              <w:jc w:val="center"/>
              <w:rPr>
                <w:lang w:val="uk-UA"/>
              </w:rPr>
            </w:pPr>
            <w:r w:rsidRPr="00826DA1">
              <w:rPr>
                <w:lang w:val="uk-UA"/>
              </w:rPr>
              <w:t>Можливість отримання неправомірної вигоди за надання дозволу на виїзд закордон військовозобов’язаним</w:t>
            </w:r>
          </w:p>
        </w:tc>
      </w:tr>
      <w:tr w:rsidR="005206A0" w:rsidRPr="00826DA1" w14:paraId="068EE46F" w14:textId="77777777" w:rsidTr="00826DA1">
        <w:tc>
          <w:tcPr>
            <w:tcW w:w="672" w:type="dxa"/>
          </w:tcPr>
          <w:p w14:paraId="1AB4E7D7"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Style w:val="rvts9"/>
                <w:rFonts w:ascii="Times New Roman" w:hAnsi="Times New Roman" w:cs="Times New Roman"/>
                <w:bCs/>
                <w:sz w:val="24"/>
                <w:szCs w:val="24"/>
                <w:bdr w:val="none" w:sz="0" w:space="0" w:color="auto" w:frame="1"/>
                <w:shd w:val="clear" w:color="auto" w:fill="FFFFFF"/>
              </w:rPr>
              <w:t>28</w:t>
            </w:r>
          </w:p>
        </w:tc>
        <w:tc>
          <w:tcPr>
            <w:tcW w:w="3984" w:type="dxa"/>
          </w:tcPr>
          <w:p w14:paraId="292EE20C" w14:textId="77777777" w:rsidR="005206A0" w:rsidRPr="00826DA1" w:rsidRDefault="005206A0" w:rsidP="00826DA1">
            <w:pPr>
              <w:pStyle w:val="HTML0"/>
              <w:shd w:val="clear" w:color="auto" w:fill="FFFFFF"/>
              <w:jc w:val="both"/>
              <w:textAlignment w:val="baseline"/>
              <w:rPr>
                <w:rFonts w:ascii="Times New Roman" w:hAnsi="Times New Roman" w:cs="Times New Roman"/>
                <w:color w:val="000000"/>
                <w:sz w:val="24"/>
                <w:szCs w:val="24"/>
                <w:shd w:val="clear" w:color="auto" w:fill="FFFFFF"/>
              </w:rPr>
            </w:pPr>
            <w:r w:rsidRPr="00826DA1">
              <w:rPr>
                <w:rFonts w:ascii="Times New Roman" w:hAnsi="Times New Roman" w:cs="Times New Roman"/>
                <w:sz w:val="24"/>
                <w:szCs w:val="24"/>
              </w:rPr>
              <w:t>Комісійний розгляд документів поданих військовозобов’язаними щодо отримання дозволу на виїзд закордон та внесення відомостей в систему «Шлях»</w:t>
            </w:r>
          </w:p>
        </w:tc>
        <w:tc>
          <w:tcPr>
            <w:tcW w:w="2475" w:type="dxa"/>
          </w:tcPr>
          <w:p w14:paraId="06A2B005"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r w:rsidRPr="00826DA1">
              <w:rPr>
                <w:rFonts w:ascii="Times New Roman" w:hAnsi="Times New Roman" w:cs="Times New Roman"/>
                <w:sz w:val="24"/>
                <w:szCs w:val="24"/>
              </w:rPr>
              <w:t>Юридичне управління обласної державної адміністрації (обласної військової адміністрації)</w:t>
            </w:r>
          </w:p>
        </w:tc>
        <w:tc>
          <w:tcPr>
            <w:tcW w:w="1939" w:type="dxa"/>
          </w:tcPr>
          <w:p w14:paraId="2A475223" w14:textId="77777777" w:rsidR="005206A0" w:rsidRPr="00826DA1" w:rsidRDefault="005206A0" w:rsidP="00826DA1">
            <w:pPr>
              <w:spacing w:line="240" w:lineRule="auto"/>
              <w:rPr>
                <w:rFonts w:ascii="Times New Roman" w:hAnsi="Times New Roman" w:cs="Times New Roman"/>
                <w:sz w:val="24"/>
                <w:szCs w:val="24"/>
              </w:rPr>
            </w:pPr>
            <w:r w:rsidRPr="00826DA1">
              <w:rPr>
                <w:rFonts w:ascii="Times New Roman" w:hAnsi="Times New Roman" w:cs="Times New Roman"/>
                <w:sz w:val="24"/>
                <w:szCs w:val="24"/>
              </w:rPr>
              <w:t>Під час розгляду відповідних документів</w:t>
            </w:r>
          </w:p>
          <w:p w14:paraId="0D26C389" w14:textId="77777777" w:rsidR="005206A0" w:rsidRPr="00826DA1" w:rsidRDefault="005206A0" w:rsidP="00826DA1">
            <w:pPr>
              <w:spacing w:line="240" w:lineRule="auto"/>
              <w:rPr>
                <w:rStyle w:val="rvts9"/>
                <w:rFonts w:ascii="Times New Roman" w:hAnsi="Times New Roman" w:cs="Times New Roman"/>
                <w:bCs/>
                <w:sz w:val="24"/>
                <w:szCs w:val="24"/>
                <w:bdr w:val="none" w:sz="0" w:space="0" w:color="auto" w:frame="1"/>
                <w:shd w:val="clear" w:color="auto" w:fill="FFFFFF"/>
              </w:rPr>
            </w:pPr>
          </w:p>
        </w:tc>
        <w:tc>
          <w:tcPr>
            <w:tcW w:w="6282" w:type="dxa"/>
          </w:tcPr>
          <w:p w14:paraId="232828CD" w14:textId="77777777" w:rsidR="005206A0" w:rsidRPr="00826DA1" w:rsidRDefault="005206A0" w:rsidP="00826DA1">
            <w:pPr>
              <w:pStyle w:val="Default"/>
              <w:jc w:val="both"/>
              <w:rPr>
                <w:rStyle w:val="rvts9"/>
                <w:lang w:val="uk-UA"/>
              </w:rPr>
            </w:pPr>
            <w:r w:rsidRPr="00826DA1">
              <w:rPr>
                <w:rStyle w:val="rvts9"/>
                <w:lang w:val="uk-UA"/>
              </w:rPr>
              <w:t>Виконується.</w:t>
            </w:r>
          </w:p>
          <w:p w14:paraId="56B205A1" w14:textId="77777777" w:rsidR="005206A0" w:rsidRPr="00826DA1" w:rsidRDefault="005206A0" w:rsidP="00826DA1">
            <w:pPr>
              <w:pStyle w:val="Default"/>
              <w:jc w:val="both"/>
              <w:rPr>
                <w:rStyle w:val="rvts9"/>
                <w:lang w:val="uk-UA"/>
              </w:rPr>
            </w:pPr>
            <w:r w:rsidRPr="00826DA1">
              <w:rPr>
                <w:lang w:val="uk-UA"/>
              </w:rPr>
              <w:t>Відповідно до наказу начальника обласної військової адміністрації від 10.03.2023 № 32 «Про утворення комісії з розгляду питань виїзду за межі України водіїв в умовах воєнного стану» забезпечено комісійний розгляд документів (листів) щодо отримання рішення про виїзд за межі України водіїв, що здійснюють перевезення гуманітарних та медичних вантажів для потреб Збройних Сил, інших, утворених відповідно до законів України, військових формувань та населення України автомобільними транспортними засобами в умовах воєнного стану. До складу комісії входять, в тому числі, представники Державної прикордонної служби України, Служби безпеки України та Національної поліції України. (лист юридичного управління ОДА (ОВА) від 03.01.2025 № 02-52/2)</w:t>
            </w:r>
          </w:p>
        </w:tc>
      </w:tr>
    </w:tbl>
    <w:p w14:paraId="32DE1BDD" w14:textId="77777777" w:rsidR="005206A0" w:rsidRDefault="005206A0" w:rsidP="005206A0">
      <w:pPr>
        <w:pStyle w:val="rvps2"/>
        <w:shd w:val="clear" w:color="auto" w:fill="FFFFFF"/>
        <w:spacing w:before="0" w:beforeAutospacing="0" w:after="0" w:afterAutospacing="0"/>
        <w:ind w:left="142"/>
        <w:jc w:val="both"/>
        <w:textAlignment w:val="baseline"/>
        <w:rPr>
          <w:rFonts w:eastAsia="Calibri"/>
          <w:b/>
          <w:lang w:val="uk-UA" w:eastAsia="en-US"/>
        </w:rPr>
      </w:pPr>
    </w:p>
    <w:p w14:paraId="0DDFC734" w14:textId="77777777" w:rsidR="005206A0" w:rsidRDefault="005206A0" w:rsidP="005206A0">
      <w:pPr>
        <w:pStyle w:val="rvps2"/>
        <w:shd w:val="clear" w:color="auto" w:fill="FFFFFF"/>
        <w:spacing w:before="0" w:beforeAutospacing="0" w:after="0" w:afterAutospacing="0"/>
        <w:ind w:left="142"/>
        <w:jc w:val="both"/>
        <w:textAlignment w:val="baseline"/>
        <w:rPr>
          <w:rFonts w:eastAsia="Calibri"/>
          <w:b/>
          <w:lang w:val="uk-UA" w:eastAsia="en-US"/>
        </w:rPr>
      </w:pPr>
    </w:p>
    <w:p w14:paraId="5930F0DE" w14:textId="77777777" w:rsidR="00E03583" w:rsidRDefault="00E03583" w:rsidP="00E03583">
      <w:pPr>
        <w:spacing w:after="0" w:line="240" w:lineRule="auto"/>
        <w:jc w:val="center"/>
        <w:rPr>
          <w:rFonts w:ascii="Times New Roman" w:hAnsi="Times New Roman"/>
          <w:b/>
          <w:sz w:val="28"/>
          <w:szCs w:val="28"/>
        </w:rPr>
      </w:pPr>
    </w:p>
    <w:p w14:paraId="0D7D913D" w14:textId="77777777" w:rsidR="00E03583" w:rsidRDefault="00E03583" w:rsidP="00E03583">
      <w:pPr>
        <w:spacing w:after="0" w:line="240" w:lineRule="auto"/>
        <w:jc w:val="center"/>
        <w:rPr>
          <w:rFonts w:ascii="Times New Roman" w:hAnsi="Times New Roman"/>
          <w:b/>
          <w:sz w:val="28"/>
          <w:szCs w:val="28"/>
        </w:rPr>
      </w:pPr>
    </w:p>
    <w:p w14:paraId="2B93A806" w14:textId="77777777" w:rsidR="00E03583" w:rsidRDefault="00E03583" w:rsidP="00E03583">
      <w:pPr>
        <w:spacing w:after="0" w:line="240" w:lineRule="auto"/>
        <w:jc w:val="center"/>
        <w:rPr>
          <w:rFonts w:ascii="Times New Roman" w:hAnsi="Times New Roman"/>
          <w:b/>
          <w:sz w:val="28"/>
          <w:szCs w:val="28"/>
        </w:rPr>
      </w:pPr>
    </w:p>
    <w:p w14:paraId="0B4F7BD2" w14:textId="77777777" w:rsidR="00E03583" w:rsidRDefault="00E03583" w:rsidP="00E03583">
      <w:pPr>
        <w:spacing w:after="0" w:line="240" w:lineRule="auto"/>
        <w:jc w:val="center"/>
        <w:rPr>
          <w:rFonts w:ascii="Times New Roman" w:hAnsi="Times New Roman"/>
          <w:b/>
          <w:sz w:val="28"/>
          <w:szCs w:val="28"/>
        </w:rPr>
      </w:pPr>
    </w:p>
    <w:p w14:paraId="5C5B680C" w14:textId="77777777" w:rsidR="00E03583" w:rsidRDefault="00E03583" w:rsidP="00E03583">
      <w:pPr>
        <w:spacing w:after="0" w:line="240" w:lineRule="auto"/>
        <w:jc w:val="center"/>
        <w:rPr>
          <w:rFonts w:ascii="Times New Roman" w:hAnsi="Times New Roman"/>
          <w:b/>
          <w:sz w:val="28"/>
          <w:szCs w:val="28"/>
        </w:rPr>
      </w:pPr>
    </w:p>
    <w:p w14:paraId="353B3052" w14:textId="77777777" w:rsidR="00E03583" w:rsidRDefault="00E03583" w:rsidP="00E03583">
      <w:pPr>
        <w:spacing w:after="0" w:line="240" w:lineRule="auto"/>
        <w:jc w:val="center"/>
        <w:rPr>
          <w:rFonts w:ascii="Times New Roman" w:hAnsi="Times New Roman"/>
          <w:b/>
          <w:sz w:val="28"/>
          <w:szCs w:val="28"/>
        </w:rPr>
      </w:pPr>
    </w:p>
    <w:p w14:paraId="7CC5F4A1" w14:textId="77777777" w:rsidR="00E03583" w:rsidRDefault="00E03583" w:rsidP="00E03583">
      <w:pPr>
        <w:spacing w:after="0" w:line="240" w:lineRule="auto"/>
        <w:jc w:val="center"/>
        <w:rPr>
          <w:rFonts w:ascii="Times New Roman" w:hAnsi="Times New Roman"/>
          <w:b/>
          <w:sz w:val="28"/>
          <w:szCs w:val="28"/>
        </w:rPr>
      </w:pPr>
    </w:p>
    <w:p w14:paraId="2444DCD8" w14:textId="77777777" w:rsidR="00E03583" w:rsidRDefault="00E03583" w:rsidP="00E03583">
      <w:pPr>
        <w:spacing w:after="0" w:line="240" w:lineRule="auto"/>
        <w:jc w:val="center"/>
        <w:rPr>
          <w:rFonts w:ascii="Times New Roman" w:hAnsi="Times New Roman"/>
          <w:b/>
          <w:sz w:val="28"/>
          <w:szCs w:val="28"/>
        </w:rPr>
      </w:pPr>
    </w:p>
    <w:p w14:paraId="21FD02C8" w14:textId="77777777" w:rsidR="00E03583" w:rsidRDefault="00E03583" w:rsidP="00E03583">
      <w:pPr>
        <w:spacing w:after="0" w:line="240" w:lineRule="auto"/>
        <w:jc w:val="center"/>
        <w:rPr>
          <w:rFonts w:ascii="Times New Roman" w:hAnsi="Times New Roman"/>
          <w:b/>
          <w:sz w:val="28"/>
          <w:szCs w:val="28"/>
        </w:rPr>
      </w:pPr>
    </w:p>
    <w:p w14:paraId="4C5CA86C" w14:textId="77777777" w:rsidR="00E03583" w:rsidRDefault="00E03583" w:rsidP="00E03583">
      <w:pPr>
        <w:spacing w:after="0" w:line="240" w:lineRule="auto"/>
        <w:jc w:val="center"/>
        <w:rPr>
          <w:rFonts w:ascii="Times New Roman" w:hAnsi="Times New Roman"/>
          <w:b/>
          <w:sz w:val="28"/>
          <w:szCs w:val="28"/>
        </w:rPr>
      </w:pPr>
    </w:p>
    <w:p w14:paraId="4196B064" w14:textId="6A27EFC2" w:rsidR="00E03583" w:rsidRPr="00E37061" w:rsidRDefault="00E03583" w:rsidP="00E03583">
      <w:pPr>
        <w:spacing w:after="0" w:line="240" w:lineRule="auto"/>
        <w:jc w:val="center"/>
        <w:rPr>
          <w:rFonts w:ascii="Times New Roman" w:hAnsi="Times New Roman"/>
          <w:b/>
          <w:bCs/>
          <w:sz w:val="28"/>
          <w:szCs w:val="28"/>
        </w:rPr>
      </w:pPr>
      <w:r>
        <w:rPr>
          <w:rFonts w:ascii="Times New Roman" w:hAnsi="Times New Roman"/>
          <w:b/>
          <w:sz w:val="28"/>
          <w:szCs w:val="28"/>
        </w:rPr>
        <w:lastRenderedPageBreak/>
        <w:t xml:space="preserve">3. Інформація </w:t>
      </w:r>
      <w:r w:rsidRPr="00B23164">
        <w:rPr>
          <w:rFonts w:ascii="Times New Roman" w:hAnsi="Times New Roman"/>
          <w:b/>
          <w:sz w:val="28"/>
          <w:szCs w:val="28"/>
        </w:rPr>
        <w:t xml:space="preserve">про виконання програми </w:t>
      </w:r>
      <w:r w:rsidRPr="00B23164">
        <w:rPr>
          <w:rFonts w:ascii="Times New Roman" w:hAnsi="Times New Roman"/>
          <w:b/>
          <w:sz w:val="28"/>
          <w:szCs w:val="28"/>
          <w:shd w:val="clear" w:color="auto" w:fill="FFFFFF"/>
        </w:rPr>
        <w:t>навчання з  питань запобігання та протидії корупції у 2024 ро</w:t>
      </w:r>
      <w:r>
        <w:rPr>
          <w:rFonts w:ascii="Times New Roman" w:hAnsi="Times New Roman"/>
          <w:b/>
          <w:sz w:val="28"/>
          <w:szCs w:val="28"/>
          <w:shd w:val="clear" w:color="auto" w:fill="FFFFFF"/>
        </w:rPr>
        <w:t>ці</w:t>
      </w:r>
    </w:p>
    <w:p w14:paraId="4CF9B143" w14:textId="77777777" w:rsidR="00E03583" w:rsidRPr="00E37061" w:rsidRDefault="00E03583" w:rsidP="00E03583">
      <w:pPr>
        <w:jc w:val="center"/>
        <w:rPr>
          <w:rFonts w:ascii="Times New Roman" w:hAnsi="Times New Roman"/>
          <w:b/>
          <w:sz w:val="28"/>
          <w:szCs w:val="28"/>
        </w:rPr>
      </w:pPr>
    </w:p>
    <w:tbl>
      <w:tblPr>
        <w:tblStyle w:val="a4"/>
        <w:tblpPr w:leftFromText="180" w:rightFromText="180" w:vertAnchor="text" w:tblpX="392" w:tblpY="1"/>
        <w:tblOverlap w:val="never"/>
        <w:tblW w:w="14992" w:type="dxa"/>
        <w:tblLook w:val="04A0" w:firstRow="1" w:lastRow="0" w:firstColumn="1" w:lastColumn="0" w:noHBand="0" w:noVBand="1"/>
      </w:tblPr>
      <w:tblGrid>
        <w:gridCol w:w="1062"/>
        <w:gridCol w:w="3866"/>
        <w:gridCol w:w="2268"/>
        <w:gridCol w:w="2977"/>
        <w:gridCol w:w="4819"/>
      </w:tblGrid>
      <w:tr w:rsidR="00E03583" w14:paraId="68FF3E63" w14:textId="77777777" w:rsidTr="00E03583">
        <w:trPr>
          <w:trHeight w:val="1552"/>
        </w:trPr>
        <w:tc>
          <w:tcPr>
            <w:tcW w:w="1062" w:type="dxa"/>
            <w:vAlign w:val="center"/>
          </w:tcPr>
          <w:p w14:paraId="22123561" w14:textId="77777777" w:rsidR="00E03583" w:rsidRPr="005517BC" w:rsidRDefault="00E03583" w:rsidP="009225E5">
            <w:pPr>
              <w:jc w:val="center"/>
              <w:rPr>
                <w:rFonts w:ascii="Times New Roman" w:hAnsi="Times New Roman"/>
                <w:b/>
                <w:sz w:val="24"/>
                <w:szCs w:val="24"/>
              </w:rPr>
            </w:pPr>
            <w:r w:rsidRPr="005517BC">
              <w:rPr>
                <w:rFonts w:ascii="Times New Roman" w:hAnsi="Times New Roman"/>
                <w:b/>
                <w:sz w:val="24"/>
                <w:szCs w:val="24"/>
              </w:rPr>
              <w:t>№</w:t>
            </w:r>
          </w:p>
          <w:p w14:paraId="2F967C24" w14:textId="77777777" w:rsidR="00E03583" w:rsidRPr="005517BC" w:rsidRDefault="00E03583" w:rsidP="009225E5">
            <w:pPr>
              <w:jc w:val="center"/>
              <w:rPr>
                <w:rFonts w:ascii="Times New Roman" w:hAnsi="Times New Roman"/>
                <w:b/>
                <w:sz w:val="24"/>
                <w:szCs w:val="24"/>
              </w:rPr>
            </w:pPr>
            <w:r w:rsidRPr="005517BC">
              <w:rPr>
                <w:rFonts w:ascii="Times New Roman" w:hAnsi="Times New Roman"/>
                <w:b/>
                <w:sz w:val="24"/>
                <w:szCs w:val="24"/>
              </w:rPr>
              <w:t>з/п</w:t>
            </w:r>
          </w:p>
        </w:tc>
        <w:tc>
          <w:tcPr>
            <w:tcW w:w="3866" w:type="dxa"/>
            <w:vAlign w:val="center"/>
          </w:tcPr>
          <w:p w14:paraId="3B2549DE" w14:textId="77777777" w:rsidR="00E03583" w:rsidRPr="005517BC" w:rsidRDefault="00E03583" w:rsidP="009225E5">
            <w:pPr>
              <w:jc w:val="center"/>
              <w:rPr>
                <w:rFonts w:ascii="Times New Roman" w:hAnsi="Times New Roman"/>
                <w:b/>
                <w:sz w:val="24"/>
                <w:szCs w:val="24"/>
              </w:rPr>
            </w:pPr>
            <w:r w:rsidRPr="005517BC">
              <w:rPr>
                <w:rFonts w:ascii="Times New Roman" w:hAnsi="Times New Roman"/>
                <w:b/>
                <w:sz w:val="24"/>
                <w:szCs w:val="24"/>
              </w:rPr>
              <w:t>Тема навчального заходу</w:t>
            </w:r>
          </w:p>
        </w:tc>
        <w:tc>
          <w:tcPr>
            <w:tcW w:w="2268" w:type="dxa"/>
            <w:vAlign w:val="center"/>
          </w:tcPr>
          <w:p w14:paraId="208FACDB" w14:textId="77777777" w:rsidR="00E03583" w:rsidRPr="005517BC" w:rsidRDefault="00E03583" w:rsidP="009225E5">
            <w:pPr>
              <w:jc w:val="center"/>
              <w:rPr>
                <w:rFonts w:ascii="Times New Roman" w:hAnsi="Times New Roman"/>
                <w:b/>
                <w:sz w:val="24"/>
                <w:szCs w:val="24"/>
              </w:rPr>
            </w:pPr>
            <w:r w:rsidRPr="005517BC">
              <w:rPr>
                <w:rFonts w:ascii="Times New Roman" w:hAnsi="Times New Roman"/>
                <w:b/>
                <w:sz w:val="24"/>
                <w:szCs w:val="24"/>
              </w:rPr>
              <w:t>Термін проведення навчального заходу</w:t>
            </w:r>
          </w:p>
        </w:tc>
        <w:tc>
          <w:tcPr>
            <w:tcW w:w="2977" w:type="dxa"/>
            <w:vAlign w:val="center"/>
          </w:tcPr>
          <w:p w14:paraId="42E713EB" w14:textId="77777777" w:rsidR="00E03583" w:rsidRPr="005517BC" w:rsidRDefault="00E03583" w:rsidP="009225E5">
            <w:pPr>
              <w:jc w:val="center"/>
              <w:rPr>
                <w:rFonts w:ascii="Times New Roman" w:hAnsi="Times New Roman"/>
                <w:b/>
                <w:sz w:val="24"/>
                <w:szCs w:val="24"/>
                <w:highlight w:val="yellow"/>
              </w:rPr>
            </w:pPr>
            <w:r w:rsidRPr="005517BC">
              <w:rPr>
                <w:rFonts w:ascii="Times New Roman" w:hAnsi="Times New Roman"/>
                <w:b/>
                <w:sz w:val="24"/>
                <w:szCs w:val="24"/>
              </w:rPr>
              <w:t>Підрозділ, відповідальний за проведення заходу</w:t>
            </w:r>
          </w:p>
        </w:tc>
        <w:tc>
          <w:tcPr>
            <w:tcW w:w="4819" w:type="dxa"/>
            <w:vAlign w:val="center"/>
          </w:tcPr>
          <w:p w14:paraId="35F3E75A" w14:textId="77777777" w:rsidR="00E03583" w:rsidRPr="00E106E8" w:rsidRDefault="00E03583" w:rsidP="009225E5">
            <w:pPr>
              <w:jc w:val="center"/>
              <w:rPr>
                <w:rFonts w:ascii="Times New Roman" w:hAnsi="Times New Roman"/>
                <w:b/>
                <w:sz w:val="24"/>
                <w:szCs w:val="24"/>
              </w:rPr>
            </w:pPr>
            <w:r w:rsidRPr="00E106E8">
              <w:rPr>
                <w:rFonts w:ascii="Times New Roman" w:hAnsi="Times New Roman"/>
                <w:b/>
                <w:sz w:val="24"/>
                <w:szCs w:val="24"/>
              </w:rPr>
              <w:t>Інформація про проведення навчального заходу</w:t>
            </w:r>
          </w:p>
        </w:tc>
      </w:tr>
      <w:tr w:rsidR="00E03583" w14:paraId="58C53823" w14:textId="77777777" w:rsidTr="00E03583">
        <w:trPr>
          <w:trHeight w:val="402"/>
        </w:trPr>
        <w:tc>
          <w:tcPr>
            <w:tcW w:w="1062" w:type="dxa"/>
            <w:vAlign w:val="center"/>
          </w:tcPr>
          <w:p w14:paraId="23093BE0" w14:textId="77777777" w:rsidR="00E03583" w:rsidRPr="005517BC" w:rsidRDefault="00E03583" w:rsidP="009225E5">
            <w:pPr>
              <w:jc w:val="center"/>
              <w:rPr>
                <w:rFonts w:ascii="Times New Roman" w:hAnsi="Times New Roman"/>
                <w:b/>
                <w:sz w:val="24"/>
                <w:szCs w:val="24"/>
              </w:rPr>
            </w:pPr>
            <w:r>
              <w:rPr>
                <w:rFonts w:ascii="Times New Roman" w:hAnsi="Times New Roman"/>
                <w:b/>
                <w:sz w:val="24"/>
                <w:szCs w:val="24"/>
              </w:rPr>
              <w:t>1</w:t>
            </w:r>
          </w:p>
        </w:tc>
        <w:tc>
          <w:tcPr>
            <w:tcW w:w="3866" w:type="dxa"/>
            <w:vAlign w:val="center"/>
          </w:tcPr>
          <w:p w14:paraId="344AC709" w14:textId="77777777" w:rsidR="00E03583" w:rsidRPr="005517BC" w:rsidRDefault="00E03583" w:rsidP="009225E5">
            <w:pPr>
              <w:jc w:val="center"/>
              <w:rPr>
                <w:rFonts w:ascii="Times New Roman" w:hAnsi="Times New Roman"/>
                <w:b/>
                <w:sz w:val="24"/>
                <w:szCs w:val="24"/>
              </w:rPr>
            </w:pPr>
            <w:r>
              <w:rPr>
                <w:rFonts w:ascii="Times New Roman" w:hAnsi="Times New Roman"/>
                <w:b/>
                <w:sz w:val="24"/>
                <w:szCs w:val="24"/>
              </w:rPr>
              <w:t>2</w:t>
            </w:r>
          </w:p>
        </w:tc>
        <w:tc>
          <w:tcPr>
            <w:tcW w:w="2268" w:type="dxa"/>
            <w:vAlign w:val="center"/>
          </w:tcPr>
          <w:p w14:paraId="33C262C3" w14:textId="77777777" w:rsidR="00E03583" w:rsidRPr="005517BC" w:rsidRDefault="00E03583" w:rsidP="009225E5">
            <w:pPr>
              <w:jc w:val="center"/>
              <w:rPr>
                <w:rFonts w:ascii="Times New Roman" w:hAnsi="Times New Roman"/>
                <w:b/>
                <w:sz w:val="24"/>
                <w:szCs w:val="24"/>
              </w:rPr>
            </w:pPr>
            <w:r>
              <w:rPr>
                <w:rFonts w:ascii="Times New Roman" w:hAnsi="Times New Roman"/>
                <w:b/>
                <w:sz w:val="24"/>
                <w:szCs w:val="24"/>
              </w:rPr>
              <w:t>3</w:t>
            </w:r>
          </w:p>
        </w:tc>
        <w:tc>
          <w:tcPr>
            <w:tcW w:w="2977" w:type="dxa"/>
            <w:vAlign w:val="center"/>
          </w:tcPr>
          <w:p w14:paraId="4353990C" w14:textId="77777777" w:rsidR="00E03583" w:rsidRPr="005517BC" w:rsidRDefault="00E03583" w:rsidP="009225E5">
            <w:pPr>
              <w:jc w:val="center"/>
              <w:rPr>
                <w:rFonts w:ascii="Times New Roman" w:hAnsi="Times New Roman"/>
                <w:b/>
                <w:sz w:val="24"/>
                <w:szCs w:val="24"/>
              </w:rPr>
            </w:pPr>
            <w:r>
              <w:rPr>
                <w:rFonts w:ascii="Times New Roman" w:hAnsi="Times New Roman"/>
                <w:b/>
                <w:sz w:val="24"/>
                <w:szCs w:val="24"/>
              </w:rPr>
              <w:t>4</w:t>
            </w:r>
          </w:p>
        </w:tc>
        <w:tc>
          <w:tcPr>
            <w:tcW w:w="4819" w:type="dxa"/>
          </w:tcPr>
          <w:p w14:paraId="792342C3" w14:textId="77777777" w:rsidR="00E03583" w:rsidRDefault="00E03583" w:rsidP="009225E5">
            <w:pPr>
              <w:jc w:val="center"/>
              <w:rPr>
                <w:rFonts w:ascii="Times New Roman" w:hAnsi="Times New Roman"/>
                <w:b/>
                <w:sz w:val="24"/>
                <w:szCs w:val="24"/>
              </w:rPr>
            </w:pPr>
            <w:r>
              <w:rPr>
                <w:rFonts w:ascii="Times New Roman" w:hAnsi="Times New Roman"/>
                <w:b/>
                <w:sz w:val="24"/>
                <w:szCs w:val="24"/>
              </w:rPr>
              <w:t>5</w:t>
            </w:r>
          </w:p>
        </w:tc>
      </w:tr>
      <w:tr w:rsidR="00E03583" w:rsidRPr="00163171" w14:paraId="282EFF2D" w14:textId="77777777" w:rsidTr="00E03583">
        <w:trPr>
          <w:trHeight w:val="986"/>
        </w:trPr>
        <w:tc>
          <w:tcPr>
            <w:tcW w:w="1062" w:type="dxa"/>
          </w:tcPr>
          <w:p w14:paraId="210775F3"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1</w:t>
            </w:r>
          </w:p>
        </w:tc>
        <w:tc>
          <w:tcPr>
            <w:tcW w:w="3866" w:type="dxa"/>
          </w:tcPr>
          <w:p w14:paraId="3644BFF2" w14:textId="77777777" w:rsidR="00E03583" w:rsidRPr="005517BC" w:rsidRDefault="00E03583" w:rsidP="009225E5">
            <w:pPr>
              <w:jc w:val="center"/>
              <w:rPr>
                <w:rFonts w:ascii="Times New Roman" w:hAnsi="Times New Roman"/>
                <w:sz w:val="24"/>
                <w:szCs w:val="24"/>
              </w:rPr>
            </w:pPr>
            <w:r w:rsidRPr="005517BC">
              <w:rPr>
                <w:rFonts w:ascii="Times New Roman" w:eastAsia="Times New Roman" w:hAnsi="Times New Roman"/>
                <w:bCs/>
                <w:color w:val="000000"/>
                <w:spacing w:val="-4"/>
                <w:sz w:val="24"/>
                <w:szCs w:val="24"/>
              </w:rPr>
              <w:t>Порядок заповнення та подання декларації особи,  уповноваженої на виконання функцій держави або місцевого самоврядування</w:t>
            </w:r>
          </w:p>
        </w:tc>
        <w:tc>
          <w:tcPr>
            <w:tcW w:w="2268" w:type="dxa"/>
          </w:tcPr>
          <w:p w14:paraId="06848A7F" w14:textId="77777777" w:rsidR="00E03583" w:rsidRPr="005517BC" w:rsidRDefault="00E03583" w:rsidP="009225E5">
            <w:pPr>
              <w:jc w:val="center"/>
              <w:rPr>
                <w:rFonts w:ascii="Times New Roman" w:hAnsi="Times New Roman"/>
                <w:sz w:val="24"/>
                <w:szCs w:val="24"/>
              </w:rPr>
            </w:pPr>
            <w:r>
              <w:rPr>
                <w:rFonts w:ascii="Times New Roman" w:hAnsi="Times New Roman"/>
                <w:sz w:val="24"/>
                <w:szCs w:val="24"/>
              </w:rPr>
              <w:t>Березень 2024 року</w:t>
            </w:r>
          </w:p>
          <w:p w14:paraId="25C1ECFA" w14:textId="77777777" w:rsidR="00E03583" w:rsidRPr="005517BC" w:rsidRDefault="00E03583" w:rsidP="009225E5">
            <w:pPr>
              <w:jc w:val="center"/>
              <w:rPr>
                <w:rFonts w:ascii="Times New Roman" w:hAnsi="Times New Roman"/>
                <w:sz w:val="24"/>
                <w:szCs w:val="24"/>
              </w:rPr>
            </w:pPr>
          </w:p>
        </w:tc>
        <w:tc>
          <w:tcPr>
            <w:tcW w:w="2977" w:type="dxa"/>
          </w:tcPr>
          <w:p w14:paraId="1BACE733" w14:textId="77777777" w:rsidR="00E03583" w:rsidRPr="005517BC" w:rsidRDefault="00E03583" w:rsidP="009225E5">
            <w:pPr>
              <w:jc w:val="center"/>
              <w:rPr>
                <w:rFonts w:ascii="Times New Roman" w:hAnsi="Times New Roman"/>
                <w:sz w:val="24"/>
                <w:szCs w:val="24"/>
                <w:shd w:val="clear" w:color="auto" w:fill="FFFFFF"/>
                <w:lang w:eastAsia="ru-RU"/>
              </w:rPr>
            </w:pPr>
            <w:r w:rsidRPr="005517BC">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5517BC">
              <w:rPr>
                <w:rFonts w:ascii="Times New Roman" w:hAnsi="Times New Roman"/>
                <w:bCs/>
                <w:sz w:val="24"/>
                <w:szCs w:val="24"/>
              </w:rPr>
              <w:t xml:space="preserve">обласної державної адміністрації </w:t>
            </w:r>
          </w:p>
        </w:tc>
        <w:tc>
          <w:tcPr>
            <w:tcW w:w="4819" w:type="dxa"/>
          </w:tcPr>
          <w:p w14:paraId="532E41BA" w14:textId="77777777" w:rsidR="00E03583" w:rsidRDefault="00E03583" w:rsidP="009225E5">
            <w:pPr>
              <w:jc w:val="both"/>
              <w:rPr>
                <w:rFonts w:ascii="Times New Roman" w:hAnsi="Times New Roman"/>
                <w:bCs/>
                <w:sz w:val="24"/>
                <w:szCs w:val="24"/>
              </w:rPr>
            </w:pPr>
            <w:r w:rsidRPr="0057583B">
              <w:rPr>
                <w:rFonts w:ascii="Times New Roman" w:hAnsi="Times New Roman"/>
                <w:sz w:val="24"/>
                <w:szCs w:val="24"/>
              </w:rPr>
              <w:t xml:space="preserve">     Сектором з питань запобігання та виявлення корупції апарату обласної державної адміністрації (обласної військ</w:t>
            </w:r>
            <w:r>
              <w:rPr>
                <w:rFonts w:ascii="Times New Roman" w:hAnsi="Times New Roman"/>
                <w:sz w:val="24"/>
                <w:szCs w:val="24"/>
              </w:rPr>
              <w:t>ової адміністрації) проведено 6</w:t>
            </w:r>
            <w:r w:rsidRPr="0057583B">
              <w:rPr>
                <w:rFonts w:ascii="Times New Roman" w:hAnsi="Times New Roman"/>
                <w:sz w:val="24"/>
                <w:szCs w:val="24"/>
              </w:rPr>
              <w:t xml:space="preserve"> тематичних навчань з питань заповнення та подання декларації особи, уповноваженої на виконання функцій держави або місцевого самоврядування, для державних службовців обласної державної адміністрації (обласної військової адміністрації), районних державних адміністрацій (районних військових адміністрацій), посадових осіб органів місцевого самоврядування Чернівецької області</w:t>
            </w:r>
            <w:r w:rsidRPr="0057583B">
              <w:rPr>
                <w:rFonts w:ascii="Times New Roman" w:hAnsi="Times New Roman"/>
                <w:bCs/>
                <w:sz w:val="24"/>
                <w:szCs w:val="24"/>
              </w:rPr>
              <w:t>. В заз</w:t>
            </w:r>
            <w:r>
              <w:rPr>
                <w:rFonts w:ascii="Times New Roman" w:hAnsi="Times New Roman"/>
                <w:bCs/>
                <w:sz w:val="24"/>
                <w:szCs w:val="24"/>
              </w:rPr>
              <w:t>начених заходах взяли участь 486</w:t>
            </w:r>
            <w:r w:rsidRPr="0057583B">
              <w:rPr>
                <w:rFonts w:ascii="Times New Roman" w:hAnsi="Times New Roman"/>
                <w:bCs/>
                <w:sz w:val="24"/>
                <w:szCs w:val="24"/>
              </w:rPr>
              <w:t xml:space="preserve"> осіб.</w:t>
            </w:r>
          </w:p>
          <w:p w14:paraId="309C713C" w14:textId="77777777" w:rsidR="00E03583" w:rsidRDefault="00E03583" w:rsidP="009225E5">
            <w:pPr>
              <w:jc w:val="both"/>
              <w:rPr>
                <w:rFonts w:ascii="Times New Roman" w:hAnsi="Times New Roman"/>
                <w:bCs/>
                <w:sz w:val="24"/>
                <w:szCs w:val="24"/>
              </w:rPr>
            </w:pPr>
          </w:p>
          <w:p w14:paraId="7CB0DD84" w14:textId="77777777" w:rsidR="00E03583" w:rsidRPr="0057583B" w:rsidRDefault="00E03583" w:rsidP="009225E5">
            <w:pPr>
              <w:jc w:val="both"/>
              <w:rPr>
                <w:rFonts w:ascii="Times New Roman" w:hAnsi="Times New Roman"/>
                <w:bCs/>
                <w:sz w:val="24"/>
                <w:szCs w:val="24"/>
              </w:rPr>
            </w:pPr>
          </w:p>
        </w:tc>
      </w:tr>
      <w:tr w:rsidR="00E03583" w:rsidRPr="00163171" w14:paraId="447A904C" w14:textId="77777777" w:rsidTr="00E03583">
        <w:tc>
          <w:tcPr>
            <w:tcW w:w="1062" w:type="dxa"/>
          </w:tcPr>
          <w:p w14:paraId="2E001C51"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2</w:t>
            </w:r>
          </w:p>
        </w:tc>
        <w:tc>
          <w:tcPr>
            <w:tcW w:w="3866" w:type="dxa"/>
          </w:tcPr>
          <w:p w14:paraId="554B2764"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Етичні стандарти поведінки осіб, уповноважених на виконання функцій держави та місцевого самоврядування, та прирівняних до них осіб</w:t>
            </w:r>
          </w:p>
        </w:tc>
        <w:tc>
          <w:tcPr>
            <w:tcW w:w="2268" w:type="dxa"/>
          </w:tcPr>
          <w:p w14:paraId="3F330A9C" w14:textId="77777777" w:rsidR="00E03583" w:rsidRPr="005517BC" w:rsidRDefault="00E03583" w:rsidP="009225E5">
            <w:pPr>
              <w:jc w:val="center"/>
              <w:rPr>
                <w:rFonts w:ascii="Times New Roman" w:hAnsi="Times New Roman"/>
                <w:sz w:val="24"/>
                <w:szCs w:val="24"/>
              </w:rPr>
            </w:pPr>
            <w:r>
              <w:rPr>
                <w:rFonts w:ascii="Times New Roman" w:hAnsi="Times New Roman"/>
                <w:sz w:val="24"/>
                <w:szCs w:val="24"/>
              </w:rPr>
              <w:t>Червень 2024  року</w:t>
            </w:r>
          </w:p>
          <w:p w14:paraId="242AD000" w14:textId="77777777" w:rsidR="00E03583" w:rsidRPr="005517BC" w:rsidRDefault="00E03583" w:rsidP="009225E5">
            <w:pPr>
              <w:jc w:val="center"/>
              <w:rPr>
                <w:rFonts w:ascii="Times New Roman" w:hAnsi="Times New Roman"/>
                <w:sz w:val="24"/>
                <w:szCs w:val="24"/>
              </w:rPr>
            </w:pPr>
          </w:p>
        </w:tc>
        <w:tc>
          <w:tcPr>
            <w:tcW w:w="2977" w:type="dxa"/>
          </w:tcPr>
          <w:p w14:paraId="197A54DD" w14:textId="77777777" w:rsidR="00E03583" w:rsidRPr="005517BC" w:rsidRDefault="00E03583" w:rsidP="009225E5">
            <w:pPr>
              <w:jc w:val="center"/>
              <w:rPr>
                <w:rFonts w:ascii="Times New Roman" w:eastAsia="Times New Roman" w:hAnsi="Times New Roman"/>
                <w:spacing w:val="-8"/>
                <w:sz w:val="24"/>
                <w:szCs w:val="24"/>
                <w:shd w:val="clear" w:color="auto" w:fill="FFFFFF"/>
                <w:lang w:eastAsia="ru-RU"/>
              </w:rPr>
            </w:pPr>
            <w:r w:rsidRPr="005517BC">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5517BC">
              <w:rPr>
                <w:rFonts w:ascii="Times New Roman" w:hAnsi="Times New Roman"/>
                <w:bCs/>
                <w:sz w:val="24"/>
                <w:szCs w:val="24"/>
              </w:rPr>
              <w:t xml:space="preserve">обласної державної адміністрації </w:t>
            </w:r>
          </w:p>
        </w:tc>
        <w:tc>
          <w:tcPr>
            <w:tcW w:w="4819" w:type="dxa"/>
          </w:tcPr>
          <w:p w14:paraId="051652FE" w14:textId="77777777" w:rsidR="00E03583" w:rsidRPr="0057583B" w:rsidRDefault="00E03583" w:rsidP="009225E5">
            <w:pPr>
              <w:jc w:val="both"/>
              <w:rPr>
                <w:rFonts w:ascii="Times New Roman" w:hAnsi="Times New Roman"/>
                <w:sz w:val="24"/>
                <w:szCs w:val="24"/>
                <w:shd w:val="clear" w:color="auto" w:fill="FFFFFF"/>
                <w:lang w:eastAsia="ru-RU"/>
              </w:rPr>
            </w:pPr>
            <w:r w:rsidRPr="0057583B">
              <w:rPr>
                <w:rFonts w:ascii="Times New Roman" w:hAnsi="Times New Roman"/>
                <w:sz w:val="24"/>
                <w:szCs w:val="24"/>
              </w:rPr>
              <w:t>Сектором з питань запобігання та виявлення корупції апарату обласної державної адміністрації (обласної військової адміністрації)</w:t>
            </w:r>
            <w:r>
              <w:rPr>
                <w:rFonts w:ascii="Times New Roman" w:hAnsi="Times New Roman"/>
                <w:sz w:val="24"/>
                <w:szCs w:val="24"/>
              </w:rPr>
              <w:t xml:space="preserve"> у взаємодії  з Чернівецьким регіональним центром підвищення кваліфікації проведено онлайн-семінар на тему: «</w:t>
            </w:r>
            <w:r w:rsidRPr="005517BC">
              <w:rPr>
                <w:rFonts w:ascii="Times New Roman" w:hAnsi="Times New Roman"/>
                <w:sz w:val="24"/>
                <w:szCs w:val="24"/>
              </w:rPr>
              <w:t xml:space="preserve">Етичні стандарти поведінки осіб, </w:t>
            </w:r>
            <w:r w:rsidRPr="005517BC">
              <w:rPr>
                <w:rFonts w:ascii="Times New Roman" w:hAnsi="Times New Roman"/>
                <w:sz w:val="24"/>
                <w:szCs w:val="24"/>
              </w:rPr>
              <w:lastRenderedPageBreak/>
              <w:t>уповноважених на виконання функцій держави та місцевого самоврядування, та прирівняних до них осіб</w:t>
            </w:r>
            <w:r>
              <w:rPr>
                <w:rFonts w:ascii="Times New Roman" w:hAnsi="Times New Roman"/>
                <w:sz w:val="24"/>
                <w:szCs w:val="24"/>
              </w:rPr>
              <w:t>», в якому взяли участь 16 осі</w:t>
            </w:r>
            <w:r w:rsidRPr="003D2465">
              <w:rPr>
                <w:rFonts w:ascii="Times New Roman" w:hAnsi="Times New Roman"/>
                <w:sz w:val="24"/>
                <w:szCs w:val="24"/>
              </w:rPr>
              <w:t>б.</w:t>
            </w:r>
          </w:p>
        </w:tc>
      </w:tr>
      <w:tr w:rsidR="00E03583" w:rsidRPr="00163171" w14:paraId="3AD9FD5A" w14:textId="77777777" w:rsidTr="00E03583">
        <w:tc>
          <w:tcPr>
            <w:tcW w:w="1062" w:type="dxa"/>
          </w:tcPr>
          <w:p w14:paraId="2CFE8C07" w14:textId="77777777" w:rsidR="00E03583" w:rsidRPr="005517BC" w:rsidRDefault="00E03583" w:rsidP="009225E5">
            <w:pPr>
              <w:jc w:val="center"/>
              <w:rPr>
                <w:rFonts w:ascii="Times New Roman" w:hAnsi="Times New Roman"/>
                <w:sz w:val="24"/>
                <w:szCs w:val="24"/>
              </w:rPr>
            </w:pPr>
            <w:r>
              <w:rPr>
                <w:rFonts w:ascii="Times New Roman" w:hAnsi="Times New Roman"/>
                <w:sz w:val="24"/>
                <w:szCs w:val="24"/>
              </w:rPr>
              <w:lastRenderedPageBreak/>
              <w:t>3</w:t>
            </w:r>
          </w:p>
        </w:tc>
        <w:tc>
          <w:tcPr>
            <w:tcW w:w="3866" w:type="dxa"/>
          </w:tcPr>
          <w:p w14:paraId="3C4EA8E8"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Запобігання та врегулювання конфлікту інтересів та інших обмежень</w:t>
            </w:r>
            <w:r>
              <w:rPr>
                <w:rFonts w:ascii="Times New Roman" w:hAnsi="Times New Roman"/>
                <w:sz w:val="24"/>
                <w:szCs w:val="24"/>
              </w:rPr>
              <w:t>, встановлених законом України «Про запобігання корупції»</w:t>
            </w:r>
          </w:p>
        </w:tc>
        <w:tc>
          <w:tcPr>
            <w:tcW w:w="2268" w:type="dxa"/>
          </w:tcPr>
          <w:p w14:paraId="30B2A73F"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вересень 2024</w:t>
            </w:r>
            <w:r>
              <w:rPr>
                <w:rFonts w:ascii="Times New Roman" w:hAnsi="Times New Roman"/>
                <w:sz w:val="24"/>
                <w:szCs w:val="24"/>
              </w:rPr>
              <w:t xml:space="preserve">  року</w:t>
            </w:r>
          </w:p>
          <w:p w14:paraId="50C6E2FE" w14:textId="77777777" w:rsidR="00E03583" w:rsidRDefault="00E03583" w:rsidP="009225E5">
            <w:pPr>
              <w:jc w:val="center"/>
              <w:rPr>
                <w:rFonts w:ascii="Times New Roman" w:hAnsi="Times New Roman"/>
                <w:sz w:val="24"/>
                <w:szCs w:val="24"/>
              </w:rPr>
            </w:pPr>
          </w:p>
        </w:tc>
        <w:tc>
          <w:tcPr>
            <w:tcW w:w="2977" w:type="dxa"/>
          </w:tcPr>
          <w:p w14:paraId="78FF1292" w14:textId="77777777" w:rsidR="00E03583" w:rsidRPr="005517BC" w:rsidRDefault="00E03583" w:rsidP="009225E5">
            <w:pPr>
              <w:jc w:val="center"/>
              <w:rPr>
                <w:rFonts w:ascii="Times New Roman" w:hAnsi="Times New Roman"/>
                <w:sz w:val="24"/>
                <w:szCs w:val="24"/>
                <w:shd w:val="clear" w:color="auto" w:fill="FFFFFF"/>
                <w:lang w:eastAsia="ru-RU"/>
              </w:rPr>
            </w:pPr>
            <w:r w:rsidRPr="005517BC">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5517BC">
              <w:rPr>
                <w:rFonts w:ascii="Times New Roman" w:hAnsi="Times New Roman"/>
                <w:bCs/>
                <w:sz w:val="24"/>
                <w:szCs w:val="24"/>
              </w:rPr>
              <w:t>обласної державної адміністрації</w:t>
            </w:r>
          </w:p>
        </w:tc>
        <w:tc>
          <w:tcPr>
            <w:tcW w:w="4819" w:type="dxa"/>
          </w:tcPr>
          <w:p w14:paraId="6C78653F" w14:textId="77777777" w:rsidR="00E03583" w:rsidRPr="0009545E" w:rsidRDefault="00E03583" w:rsidP="009225E5">
            <w:pPr>
              <w:pStyle w:val="af"/>
              <w:tabs>
                <w:tab w:val="left" w:pos="2970"/>
              </w:tabs>
              <w:ind w:firstLine="0"/>
              <w:rPr>
                <w:bCs/>
              </w:rPr>
            </w:pPr>
            <w:r w:rsidRPr="0057583B">
              <w:t>Сектором з питань запобігання та виявлення корупції апарату обласної державної адміністрації (обласної військ</w:t>
            </w:r>
            <w:r>
              <w:t>ової адміністрації) проведено 5 онлайн-навчань на теми: «</w:t>
            </w:r>
            <w:r w:rsidRPr="005517BC">
              <w:t>Запобігання та врегулювання конфлікту інтересів</w:t>
            </w:r>
            <w:r>
              <w:t>» та «О</w:t>
            </w:r>
            <w:r w:rsidRPr="005517BC">
              <w:t>бмежен</w:t>
            </w:r>
            <w:r>
              <w:t xml:space="preserve">ня, встановлені законом України «Про запобігання корупції»». Як приклад, такі навчання проведено для </w:t>
            </w:r>
            <w:r w:rsidRPr="00841210">
              <w:rPr>
                <w:b/>
                <w:sz w:val="28"/>
                <w:szCs w:val="28"/>
              </w:rPr>
              <w:t xml:space="preserve"> </w:t>
            </w:r>
            <w:r w:rsidRPr="0009545E">
              <w:rPr>
                <w:bCs/>
              </w:rPr>
              <w:t>державних службовців категорії «Б» обласної та районних державних адміністрацій (військових адміністрацій), працівників Державної міграційної служби в Чернівецькій області</w:t>
            </w:r>
            <w:r>
              <w:rPr>
                <w:bCs/>
              </w:rPr>
              <w:t>. Всього в зазначених заходах  взяли участь 217 осіб.</w:t>
            </w:r>
          </w:p>
          <w:p w14:paraId="61D1059D" w14:textId="77777777" w:rsidR="00E03583" w:rsidRDefault="00E03583" w:rsidP="009225E5">
            <w:pPr>
              <w:jc w:val="both"/>
              <w:rPr>
                <w:rFonts w:ascii="Times New Roman" w:hAnsi="Times New Roman"/>
                <w:sz w:val="24"/>
                <w:szCs w:val="24"/>
              </w:rPr>
            </w:pPr>
          </w:p>
          <w:p w14:paraId="2AD14F3F" w14:textId="77777777" w:rsidR="00E03583" w:rsidRPr="0057583B" w:rsidRDefault="00E03583" w:rsidP="009225E5">
            <w:pPr>
              <w:jc w:val="both"/>
              <w:rPr>
                <w:rFonts w:ascii="Times New Roman" w:hAnsi="Times New Roman"/>
                <w:sz w:val="24"/>
                <w:szCs w:val="24"/>
              </w:rPr>
            </w:pPr>
          </w:p>
        </w:tc>
      </w:tr>
      <w:tr w:rsidR="00E03583" w:rsidRPr="00163171" w14:paraId="22D0030D" w14:textId="77777777" w:rsidTr="00E03583">
        <w:tc>
          <w:tcPr>
            <w:tcW w:w="1062" w:type="dxa"/>
          </w:tcPr>
          <w:p w14:paraId="57D93AE3" w14:textId="77777777" w:rsidR="00E03583" w:rsidRPr="005517BC" w:rsidRDefault="00E03583" w:rsidP="009225E5">
            <w:pPr>
              <w:jc w:val="center"/>
              <w:rPr>
                <w:rFonts w:ascii="Times New Roman" w:hAnsi="Times New Roman"/>
                <w:sz w:val="24"/>
                <w:szCs w:val="24"/>
              </w:rPr>
            </w:pPr>
            <w:r>
              <w:rPr>
                <w:rFonts w:ascii="Times New Roman" w:hAnsi="Times New Roman"/>
                <w:sz w:val="24"/>
                <w:szCs w:val="24"/>
              </w:rPr>
              <w:t>4</w:t>
            </w:r>
          </w:p>
        </w:tc>
        <w:tc>
          <w:tcPr>
            <w:tcW w:w="3866" w:type="dxa"/>
          </w:tcPr>
          <w:p w14:paraId="43B50476" w14:textId="77777777" w:rsidR="00E03583" w:rsidRPr="00A41BF6" w:rsidRDefault="00E03583" w:rsidP="009225E5">
            <w:pPr>
              <w:jc w:val="center"/>
              <w:rPr>
                <w:rFonts w:ascii="Times New Roman" w:hAnsi="Times New Roman"/>
                <w:sz w:val="24"/>
                <w:szCs w:val="24"/>
              </w:rPr>
            </w:pPr>
            <w:r w:rsidRPr="005517BC">
              <w:rPr>
                <w:rFonts w:ascii="Times New Roman" w:hAnsi="Times New Roman"/>
                <w:sz w:val="24"/>
                <w:szCs w:val="24"/>
              </w:rPr>
              <w:t xml:space="preserve">Викривачі корупції.  Гарантії їх захисту за законодавством України. Способи подання повідомлень про корупційні та пов’язані з корупцією правопорушення працівниками </w:t>
            </w:r>
            <w:r w:rsidRPr="005517BC">
              <w:rPr>
                <w:rFonts w:ascii="Times New Roman" w:hAnsi="Times New Roman"/>
                <w:bCs/>
                <w:sz w:val="24"/>
                <w:szCs w:val="24"/>
              </w:rPr>
              <w:t xml:space="preserve"> обласної державної адміністрації  </w:t>
            </w:r>
            <w:r w:rsidRPr="005517BC">
              <w:rPr>
                <w:rFonts w:ascii="Times New Roman" w:hAnsi="Times New Roman"/>
                <w:sz w:val="24"/>
                <w:szCs w:val="24"/>
              </w:rPr>
              <w:t>та порядок їх розгляду</w:t>
            </w:r>
          </w:p>
        </w:tc>
        <w:tc>
          <w:tcPr>
            <w:tcW w:w="2268" w:type="dxa"/>
          </w:tcPr>
          <w:p w14:paraId="1278EF39"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листопад 2024</w:t>
            </w:r>
            <w:r>
              <w:rPr>
                <w:rFonts w:ascii="Times New Roman" w:hAnsi="Times New Roman"/>
                <w:sz w:val="24"/>
                <w:szCs w:val="24"/>
              </w:rPr>
              <w:t xml:space="preserve">  року</w:t>
            </w:r>
          </w:p>
          <w:p w14:paraId="447E14B4" w14:textId="77777777" w:rsidR="00E03583" w:rsidRDefault="00E03583" w:rsidP="009225E5">
            <w:pPr>
              <w:jc w:val="center"/>
              <w:rPr>
                <w:rFonts w:ascii="Times New Roman" w:hAnsi="Times New Roman"/>
                <w:sz w:val="24"/>
                <w:szCs w:val="24"/>
              </w:rPr>
            </w:pPr>
          </w:p>
        </w:tc>
        <w:tc>
          <w:tcPr>
            <w:tcW w:w="2977" w:type="dxa"/>
          </w:tcPr>
          <w:p w14:paraId="33ED23AB" w14:textId="77777777" w:rsidR="00E03583" w:rsidRPr="005517BC" w:rsidRDefault="00E03583" w:rsidP="009225E5">
            <w:pPr>
              <w:jc w:val="center"/>
              <w:rPr>
                <w:rFonts w:ascii="Times New Roman" w:hAnsi="Times New Roman"/>
                <w:sz w:val="24"/>
                <w:szCs w:val="24"/>
                <w:shd w:val="clear" w:color="auto" w:fill="FFFFFF"/>
                <w:lang w:eastAsia="ru-RU"/>
              </w:rPr>
            </w:pPr>
            <w:r w:rsidRPr="005517BC">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5517BC">
              <w:rPr>
                <w:rFonts w:ascii="Times New Roman" w:hAnsi="Times New Roman"/>
                <w:bCs/>
                <w:sz w:val="24"/>
                <w:szCs w:val="24"/>
              </w:rPr>
              <w:t>обласної державної адміністрації</w:t>
            </w:r>
          </w:p>
        </w:tc>
        <w:tc>
          <w:tcPr>
            <w:tcW w:w="4819" w:type="dxa"/>
          </w:tcPr>
          <w:p w14:paraId="2B7E2EA4" w14:textId="77777777" w:rsidR="00E03583" w:rsidRPr="00D520F0" w:rsidRDefault="00E03583" w:rsidP="009225E5">
            <w:pPr>
              <w:jc w:val="both"/>
              <w:rPr>
                <w:rFonts w:ascii="Times New Roman" w:hAnsi="Times New Roman"/>
                <w:sz w:val="24"/>
                <w:szCs w:val="24"/>
              </w:rPr>
            </w:pPr>
            <w:r w:rsidRPr="00D520F0">
              <w:rPr>
                <w:rFonts w:ascii="Times New Roman" w:hAnsi="Times New Roman"/>
                <w:sz w:val="24"/>
                <w:szCs w:val="24"/>
              </w:rPr>
              <w:t>Проведено 4 навчання</w:t>
            </w:r>
            <w:r>
              <w:rPr>
                <w:rFonts w:ascii="Times New Roman" w:hAnsi="Times New Roman"/>
                <w:sz w:val="24"/>
                <w:szCs w:val="24"/>
              </w:rPr>
              <w:t xml:space="preserve"> на тему:  «</w:t>
            </w:r>
            <w:r w:rsidRPr="005517BC">
              <w:rPr>
                <w:rFonts w:ascii="Times New Roman" w:hAnsi="Times New Roman"/>
                <w:sz w:val="24"/>
                <w:szCs w:val="24"/>
              </w:rPr>
              <w:t>Викривачі корупції.  Гарантії їх захисту за законодавством України</w:t>
            </w:r>
            <w:r>
              <w:rPr>
                <w:rFonts w:ascii="Times New Roman" w:hAnsi="Times New Roman"/>
                <w:sz w:val="24"/>
                <w:szCs w:val="24"/>
              </w:rPr>
              <w:t xml:space="preserve">», в яких взяла участь 201 особа. </w:t>
            </w:r>
          </w:p>
        </w:tc>
      </w:tr>
      <w:tr w:rsidR="00E03583" w:rsidRPr="00163171" w14:paraId="1942A110" w14:textId="77777777" w:rsidTr="00E03583">
        <w:tc>
          <w:tcPr>
            <w:tcW w:w="1062" w:type="dxa"/>
          </w:tcPr>
          <w:p w14:paraId="2111C96A" w14:textId="77777777" w:rsidR="00E03583" w:rsidRPr="005517BC" w:rsidRDefault="00E03583" w:rsidP="009225E5">
            <w:pPr>
              <w:jc w:val="center"/>
              <w:rPr>
                <w:rFonts w:ascii="Times New Roman" w:hAnsi="Times New Roman"/>
                <w:sz w:val="24"/>
                <w:szCs w:val="24"/>
              </w:rPr>
            </w:pPr>
            <w:r>
              <w:rPr>
                <w:rFonts w:ascii="Times New Roman" w:hAnsi="Times New Roman"/>
                <w:sz w:val="24"/>
                <w:szCs w:val="24"/>
              </w:rPr>
              <w:t>5</w:t>
            </w:r>
          </w:p>
        </w:tc>
        <w:tc>
          <w:tcPr>
            <w:tcW w:w="3866" w:type="dxa"/>
          </w:tcPr>
          <w:p w14:paraId="4268AA1F"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 xml:space="preserve">Організація роботи уповноваженої особи </w:t>
            </w:r>
            <w:r>
              <w:rPr>
                <w:rFonts w:ascii="Times New Roman" w:hAnsi="Times New Roman"/>
                <w:sz w:val="24"/>
                <w:szCs w:val="24"/>
              </w:rPr>
              <w:t>з питань запобігання та виявлення корупції</w:t>
            </w:r>
          </w:p>
        </w:tc>
        <w:tc>
          <w:tcPr>
            <w:tcW w:w="2268" w:type="dxa"/>
          </w:tcPr>
          <w:p w14:paraId="44532D18" w14:textId="77777777" w:rsidR="00E03583" w:rsidRPr="005517BC" w:rsidRDefault="00E03583" w:rsidP="009225E5">
            <w:pPr>
              <w:jc w:val="center"/>
              <w:rPr>
                <w:rFonts w:ascii="Times New Roman" w:hAnsi="Times New Roman"/>
                <w:sz w:val="24"/>
                <w:szCs w:val="24"/>
              </w:rPr>
            </w:pPr>
            <w:r w:rsidRPr="005517BC">
              <w:rPr>
                <w:rFonts w:ascii="Times New Roman" w:hAnsi="Times New Roman"/>
                <w:sz w:val="24"/>
                <w:szCs w:val="24"/>
              </w:rPr>
              <w:t>листопад 2024</w:t>
            </w:r>
            <w:r>
              <w:rPr>
                <w:rFonts w:ascii="Times New Roman" w:hAnsi="Times New Roman"/>
                <w:sz w:val="24"/>
                <w:szCs w:val="24"/>
              </w:rPr>
              <w:t xml:space="preserve">  року</w:t>
            </w:r>
          </w:p>
          <w:p w14:paraId="45F5D6A6" w14:textId="77777777" w:rsidR="00E03583" w:rsidRDefault="00E03583" w:rsidP="009225E5">
            <w:pPr>
              <w:jc w:val="center"/>
              <w:rPr>
                <w:rFonts w:ascii="Times New Roman" w:hAnsi="Times New Roman"/>
                <w:sz w:val="24"/>
                <w:szCs w:val="24"/>
              </w:rPr>
            </w:pPr>
          </w:p>
        </w:tc>
        <w:tc>
          <w:tcPr>
            <w:tcW w:w="2977" w:type="dxa"/>
          </w:tcPr>
          <w:p w14:paraId="03386B7C" w14:textId="77777777" w:rsidR="00E03583" w:rsidRPr="00D520F0" w:rsidRDefault="00E03583" w:rsidP="009225E5">
            <w:pPr>
              <w:jc w:val="center"/>
              <w:rPr>
                <w:rFonts w:ascii="Times New Roman" w:hAnsi="Times New Roman"/>
                <w:sz w:val="24"/>
                <w:szCs w:val="24"/>
                <w:shd w:val="clear" w:color="auto" w:fill="FFFFFF"/>
                <w:lang w:eastAsia="ru-RU"/>
              </w:rPr>
            </w:pPr>
            <w:r w:rsidRPr="00D520F0">
              <w:rPr>
                <w:rFonts w:ascii="Times New Roman" w:hAnsi="Times New Roman"/>
                <w:sz w:val="24"/>
                <w:szCs w:val="24"/>
                <w:shd w:val="clear" w:color="auto" w:fill="FFFFFF"/>
                <w:lang w:eastAsia="ru-RU"/>
              </w:rPr>
              <w:t xml:space="preserve">Сектор з питань запобігання та виявлення корупції апарату </w:t>
            </w:r>
            <w:r w:rsidRPr="00D520F0">
              <w:rPr>
                <w:rFonts w:ascii="Times New Roman" w:hAnsi="Times New Roman"/>
                <w:sz w:val="24"/>
                <w:szCs w:val="24"/>
              </w:rPr>
              <w:t>обласної державної адміністрації</w:t>
            </w:r>
          </w:p>
        </w:tc>
        <w:tc>
          <w:tcPr>
            <w:tcW w:w="4819" w:type="dxa"/>
          </w:tcPr>
          <w:p w14:paraId="26802AF9" w14:textId="77777777" w:rsidR="00E03583" w:rsidRPr="00D520F0" w:rsidRDefault="00E03583" w:rsidP="009225E5">
            <w:pPr>
              <w:pStyle w:val="af"/>
              <w:tabs>
                <w:tab w:val="left" w:pos="2970"/>
              </w:tabs>
              <w:ind w:firstLine="0"/>
            </w:pPr>
            <w:r w:rsidRPr="00D520F0">
              <w:t xml:space="preserve">29 листопада 2024 року проведено семінар-навчання  </w:t>
            </w:r>
            <w:r w:rsidRPr="00D520F0">
              <w:rPr>
                <w:i/>
              </w:rPr>
              <w:t xml:space="preserve">(в режимі онлайн за допомогою платформи </w:t>
            </w:r>
            <w:proofErr w:type="spellStart"/>
            <w:r w:rsidRPr="00D520F0">
              <w:rPr>
                <w:i/>
              </w:rPr>
              <w:t>Google</w:t>
            </w:r>
            <w:proofErr w:type="spellEnd"/>
            <w:r w:rsidRPr="00D520F0">
              <w:rPr>
                <w:i/>
              </w:rPr>
              <w:t xml:space="preserve"> </w:t>
            </w:r>
            <w:proofErr w:type="spellStart"/>
            <w:r w:rsidRPr="00D520F0">
              <w:rPr>
                <w:i/>
              </w:rPr>
              <w:t>Meet</w:t>
            </w:r>
            <w:proofErr w:type="spellEnd"/>
            <w:r w:rsidRPr="00D520F0">
              <w:rPr>
                <w:i/>
              </w:rPr>
              <w:t xml:space="preserve">) </w:t>
            </w:r>
            <w:r w:rsidRPr="00D520F0">
              <w:t>на тему: «Організація роботи уповноваженої особи з питань запобігання та виявлення корупції»</w:t>
            </w:r>
            <w:r>
              <w:t xml:space="preserve"> </w:t>
            </w:r>
            <w:r>
              <w:lastRenderedPageBreak/>
              <w:t>для</w:t>
            </w:r>
            <w:r w:rsidRPr="00D520F0">
              <w:t xml:space="preserve"> уповноважених осіб з питань запобігання та виявлення корупції районних державних адміністрацій (районних військових адміністрацій)</w:t>
            </w:r>
            <w:r>
              <w:t xml:space="preserve"> та</w:t>
            </w:r>
            <w:r w:rsidRPr="00D520F0">
              <w:t xml:space="preserve"> юридичних осіб</w:t>
            </w:r>
            <w:r w:rsidRPr="00D520F0">
              <w:rPr>
                <w:color w:val="333333"/>
                <w:shd w:val="clear" w:color="auto" w:fill="FFFFFF"/>
              </w:rPr>
              <w:t xml:space="preserve">, </w:t>
            </w:r>
            <w:r w:rsidRPr="00D520F0">
              <w:rPr>
                <w:shd w:val="clear" w:color="auto" w:fill="FFFFFF"/>
              </w:rPr>
              <w:t>що належать до сфери управління обласної державної адміністрації (обласної військової адміністрації)</w:t>
            </w:r>
            <w:r w:rsidRPr="00D520F0">
              <w:t xml:space="preserve"> </w:t>
            </w:r>
          </w:p>
          <w:p w14:paraId="1DFD4B68" w14:textId="77777777" w:rsidR="00E03583" w:rsidRPr="00D520F0" w:rsidRDefault="00E03583" w:rsidP="009225E5">
            <w:pPr>
              <w:jc w:val="both"/>
              <w:rPr>
                <w:rFonts w:ascii="Times New Roman" w:hAnsi="Times New Roman"/>
                <w:sz w:val="24"/>
                <w:szCs w:val="24"/>
              </w:rPr>
            </w:pPr>
          </w:p>
        </w:tc>
      </w:tr>
    </w:tbl>
    <w:p w14:paraId="2C2992D8" w14:textId="77777777" w:rsidR="00E03583" w:rsidRDefault="00E03583" w:rsidP="00E03583"/>
    <w:p w14:paraId="51F32C81" w14:textId="1925D69F" w:rsidR="00E03583" w:rsidRDefault="00E03583" w:rsidP="00E03583"/>
    <w:p w14:paraId="5BA74FE0" w14:textId="3CB03478" w:rsidR="00E03583" w:rsidRDefault="00E03583" w:rsidP="00E03583"/>
    <w:p w14:paraId="4ED9AF3E" w14:textId="1024BA96" w:rsidR="00E03583" w:rsidRDefault="00E03583" w:rsidP="00E03583"/>
    <w:p w14:paraId="6C16D6E5" w14:textId="77777777" w:rsidR="00E03583" w:rsidRDefault="00E03583" w:rsidP="00E03583"/>
    <w:p w14:paraId="78FF2800" w14:textId="77777777" w:rsidR="00E03583" w:rsidRDefault="00E03583" w:rsidP="00E03583">
      <w:pPr>
        <w:spacing w:after="0" w:line="240" w:lineRule="auto"/>
        <w:ind w:left="284"/>
        <w:rPr>
          <w:rFonts w:ascii="Times New Roman" w:hAnsi="Times New Roman"/>
          <w:b/>
          <w:sz w:val="28"/>
          <w:szCs w:val="28"/>
        </w:rPr>
      </w:pPr>
      <w:r w:rsidRPr="00E40817">
        <w:rPr>
          <w:rFonts w:ascii="Times New Roman" w:hAnsi="Times New Roman"/>
          <w:b/>
          <w:sz w:val="28"/>
          <w:szCs w:val="28"/>
        </w:rPr>
        <w:t xml:space="preserve">Завідувач сектору з питань запобігання </w:t>
      </w:r>
    </w:p>
    <w:p w14:paraId="6FAE91B7" w14:textId="77777777" w:rsidR="00E03583" w:rsidRDefault="00E03583" w:rsidP="00E03583">
      <w:pPr>
        <w:spacing w:after="0" w:line="240" w:lineRule="auto"/>
        <w:ind w:left="284"/>
        <w:rPr>
          <w:rFonts w:ascii="Times New Roman" w:hAnsi="Times New Roman"/>
          <w:b/>
          <w:sz w:val="28"/>
          <w:szCs w:val="28"/>
        </w:rPr>
      </w:pPr>
      <w:r w:rsidRPr="00E40817">
        <w:rPr>
          <w:rFonts w:ascii="Times New Roman" w:hAnsi="Times New Roman"/>
          <w:b/>
          <w:sz w:val="28"/>
          <w:szCs w:val="28"/>
        </w:rPr>
        <w:t xml:space="preserve">та виявлення корупції апарату обласної </w:t>
      </w:r>
    </w:p>
    <w:p w14:paraId="1719144A" w14:textId="77777777" w:rsidR="00E03583" w:rsidRDefault="00E03583" w:rsidP="00E03583">
      <w:pPr>
        <w:spacing w:after="0" w:line="240" w:lineRule="auto"/>
        <w:ind w:left="284"/>
        <w:rPr>
          <w:rFonts w:ascii="Times New Roman" w:hAnsi="Times New Roman"/>
          <w:b/>
          <w:sz w:val="28"/>
          <w:szCs w:val="28"/>
        </w:rPr>
      </w:pPr>
      <w:r w:rsidRPr="00E40817">
        <w:rPr>
          <w:rFonts w:ascii="Times New Roman" w:hAnsi="Times New Roman"/>
          <w:b/>
          <w:sz w:val="28"/>
          <w:szCs w:val="28"/>
        </w:rPr>
        <w:t xml:space="preserve">державної адміністрації (обласної </w:t>
      </w:r>
    </w:p>
    <w:p w14:paraId="382C29A2" w14:textId="77777777" w:rsidR="00E03583" w:rsidRPr="00E40817" w:rsidRDefault="00E03583" w:rsidP="00E03583">
      <w:pPr>
        <w:spacing w:after="0" w:line="240" w:lineRule="auto"/>
        <w:ind w:left="284"/>
        <w:rPr>
          <w:rFonts w:ascii="Times New Roman" w:hAnsi="Times New Roman"/>
          <w:b/>
          <w:sz w:val="28"/>
          <w:szCs w:val="28"/>
        </w:rPr>
      </w:pPr>
      <w:r w:rsidRPr="00E40817">
        <w:rPr>
          <w:rFonts w:ascii="Times New Roman" w:hAnsi="Times New Roman"/>
          <w:b/>
          <w:sz w:val="28"/>
          <w:szCs w:val="28"/>
        </w:rPr>
        <w:t>військової адміністрації)</w:t>
      </w:r>
      <w:r>
        <w:rPr>
          <w:rFonts w:ascii="Times New Roman" w:hAnsi="Times New Roman"/>
          <w:b/>
          <w:sz w:val="28"/>
          <w:szCs w:val="28"/>
        </w:rPr>
        <w:t xml:space="preserve">                                                                                                            Юрій МАНАСТИРСЬКИЙ</w:t>
      </w:r>
    </w:p>
    <w:p w14:paraId="11460206" w14:textId="77777777" w:rsidR="00E03583" w:rsidRDefault="00E03583" w:rsidP="00E03583"/>
    <w:p w14:paraId="50AB76B1" w14:textId="77777777" w:rsidR="005206A0" w:rsidRPr="005206A0" w:rsidRDefault="005206A0" w:rsidP="00AC7650">
      <w:pPr>
        <w:ind w:left="720"/>
        <w:jc w:val="center"/>
        <w:rPr>
          <w:rFonts w:ascii="Times New Roman" w:hAnsi="Times New Roman" w:cs="Times New Roman"/>
          <w:sz w:val="24"/>
          <w:szCs w:val="24"/>
        </w:rPr>
      </w:pPr>
    </w:p>
    <w:sectPr w:rsidR="005206A0" w:rsidRPr="005206A0" w:rsidSect="00AC7650">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B3"/>
    <w:multiLevelType w:val="hybridMultilevel"/>
    <w:tmpl w:val="730AD9E6"/>
    <w:lvl w:ilvl="0" w:tplc="0FEAFC60">
      <w:start w:val="1"/>
      <w:numFmt w:val="decimal"/>
      <w:lvlText w:val="%1."/>
      <w:lvlJc w:val="left"/>
      <w:pPr>
        <w:ind w:left="362" w:hanging="360"/>
      </w:pPr>
      <w:rPr>
        <w:rFonts w:hint="default"/>
      </w:rPr>
    </w:lvl>
    <w:lvl w:ilvl="1" w:tplc="04220019" w:tentative="1">
      <w:start w:val="1"/>
      <w:numFmt w:val="lowerLetter"/>
      <w:lvlText w:val="%2."/>
      <w:lvlJc w:val="left"/>
      <w:pPr>
        <w:ind w:left="1082" w:hanging="360"/>
      </w:pPr>
    </w:lvl>
    <w:lvl w:ilvl="2" w:tplc="0422001B" w:tentative="1">
      <w:start w:val="1"/>
      <w:numFmt w:val="lowerRoman"/>
      <w:lvlText w:val="%3."/>
      <w:lvlJc w:val="right"/>
      <w:pPr>
        <w:ind w:left="1802" w:hanging="180"/>
      </w:pPr>
    </w:lvl>
    <w:lvl w:ilvl="3" w:tplc="0422000F" w:tentative="1">
      <w:start w:val="1"/>
      <w:numFmt w:val="decimal"/>
      <w:lvlText w:val="%4."/>
      <w:lvlJc w:val="left"/>
      <w:pPr>
        <w:ind w:left="2522" w:hanging="360"/>
      </w:pPr>
    </w:lvl>
    <w:lvl w:ilvl="4" w:tplc="04220019" w:tentative="1">
      <w:start w:val="1"/>
      <w:numFmt w:val="lowerLetter"/>
      <w:lvlText w:val="%5."/>
      <w:lvlJc w:val="left"/>
      <w:pPr>
        <w:ind w:left="3242" w:hanging="360"/>
      </w:pPr>
    </w:lvl>
    <w:lvl w:ilvl="5" w:tplc="0422001B" w:tentative="1">
      <w:start w:val="1"/>
      <w:numFmt w:val="lowerRoman"/>
      <w:lvlText w:val="%6."/>
      <w:lvlJc w:val="right"/>
      <w:pPr>
        <w:ind w:left="3962" w:hanging="180"/>
      </w:pPr>
    </w:lvl>
    <w:lvl w:ilvl="6" w:tplc="0422000F" w:tentative="1">
      <w:start w:val="1"/>
      <w:numFmt w:val="decimal"/>
      <w:lvlText w:val="%7."/>
      <w:lvlJc w:val="left"/>
      <w:pPr>
        <w:ind w:left="4682" w:hanging="360"/>
      </w:pPr>
    </w:lvl>
    <w:lvl w:ilvl="7" w:tplc="04220019" w:tentative="1">
      <w:start w:val="1"/>
      <w:numFmt w:val="lowerLetter"/>
      <w:lvlText w:val="%8."/>
      <w:lvlJc w:val="left"/>
      <w:pPr>
        <w:ind w:left="5402" w:hanging="360"/>
      </w:pPr>
    </w:lvl>
    <w:lvl w:ilvl="8" w:tplc="0422001B" w:tentative="1">
      <w:start w:val="1"/>
      <w:numFmt w:val="lowerRoman"/>
      <w:lvlText w:val="%9."/>
      <w:lvlJc w:val="right"/>
      <w:pPr>
        <w:ind w:left="6122" w:hanging="180"/>
      </w:pPr>
    </w:lvl>
  </w:abstractNum>
  <w:abstractNum w:abstractNumId="1" w15:restartNumberingAfterBreak="0">
    <w:nsid w:val="16267007"/>
    <w:multiLevelType w:val="hybridMultilevel"/>
    <w:tmpl w:val="504E2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F0C69"/>
    <w:multiLevelType w:val="hybridMultilevel"/>
    <w:tmpl w:val="21980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E652D4"/>
    <w:multiLevelType w:val="hybridMultilevel"/>
    <w:tmpl w:val="9ECEB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824"/>
    <w:rsid w:val="002E75E9"/>
    <w:rsid w:val="00446A01"/>
    <w:rsid w:val="00494824"/>
    <w:rsid w:val="004D24C6"/>
    <w:rsid w:val="005206A0"/>
    <w:rsid w:val="00826DA1"/>
    <w:rsid w:val="008B1975"/>
    <w:rsid w:val="008C78C3"/>
    <w:rsid w:val="00944C05"/>
    <w:rsid w:val="009925DB"/>
    <w:rsid w:val="009F7E71"/>
    <w:rsid w:val="00AC7650"/>
    <w:rsid w:val="00C06CF9"/>
    <w:rsid w:val="00E035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1475"/>
  <w15:docId w15:val="{E3289597-9F70-4652-BF43-2281ED4E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650"/>
  </w:style>
  <w:style w:type="paragraph" w:styleId="1">
    <w:name w:val="heading 1"/>
    <w:basedOn w:val="a"/>
    <w:next w:val="a"/>
    <w:link w:val="10"/>
    <w:uiPriority w:val="9"/>
    <w:qFormat/>
    <w:rsid w:val="005206A0"/>
    <w:pPr>
      <w:keepNext/>
      <w:keepLines/>
      <w:spacing w:before="240" w:after="0" w:line="240" w:lineRule="auto"/>
      <w:jc w:val="center"/>
      <w:outlineLvl w:val="0"/>
    </w:pPr>
    <w:rPr>
      <w:rFonts w:asciiTheme="majorHAnsi" w:eastAsiaTheme="majorEastAsia" w:hAnsiTheme="majorHAnsi" w:cstheme="majorBidi"/>
      <w:color w:val="365F91" w:themeColor="accent1" w:themeShade="BF"/>
      <w:sz w:val="32"/>
      <w:szCs w:val="32"/>
      <w:lang w:val="ru-RU"/>
    </w:rPr>
  </w:style>
  <w:style w:type="paragraph" w:styleId="3">
    <w:name w:val="heading 3"/>
    <w:basedOn w:val="a"/>
    <w:next w:val="a"/>
    <w:link w:val="30"/>
    <w:uiPriority w:val="9"/>
    <w:semiHidden/>
    <w:unhideWhenUsed/>
    <w:qFormat/>
    <w:rsid w:val="00AC7650"/>
    <w:pPr>
      <w:keepNext/>
      <w:spacing w:before="240" w:after="60" w:line="240" w:lineRule="auto"/>
      <w:outlineLvl w:val="2"/>
    </w:pPr>
    <w:rPr>
      <w:rFonts w:ascii="Cambria" w:eastAsia="Times New Roman" w:hAnsi="Cambria" w:cs="Times New Roman"/>
      <w:b/>
      <w:bCs/>
      <w:sz w:val="26"/>
      <w:szCs w:val="26"/>
    </w:rPr>
  </w:style>
  <w:style w:type="paragraph" w:styleId="8">
    <w:name w:val="heading 8"/>
    <w:basedOn w:val="a"/>
    <w:next w:val="a"/>
    <w:link w:val="80"/>
    <w:uiPriority w:val="9"/>
    <w:semiHidden/>
    <w:unhideWhenUsed/>
    <w:qFormat/>
    <w:rsid w:val="00AC7650"/>
    <w:pPr>
      <w:keepNext/>
      <w:keepLines/>
      <w:spacing w:before="200" w:after="0" w:line="240" w:lineRule="auto"/>
      <w:jc w:val="center"/>
      <w:outlineLvl w:val="7"/>
    </w:pPr>
    <w:rPr>
      <w:rFonts w:asciiTheme="majorHAnsi" w:eastAsiaTheme="majorEastAsia" w:hAnsiTheme="majorHAnsi" w:cstheme="majorBidi"/>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C7650"/>
    <w:rPr>
      <w:rFonts w:ascii="Cambria" w:eastAsia="Times New Roman" w:hAnsi="Cambria" w:cs="Times New Roman"/>
      <w:b/>
      <w:bCs/>
      <w:sz w:val="26"/>
      <w:szCs w:val="26"/>
    </w:rPr>
  </w:style>
  <w:style w:type="character" w:customStyle="1" w:styleId="80">
    <w:name w:val="Заголовок 8 Знак"/>
    <w:basedOn w:val="a0"/>
    <w:link w:val="8"/>
    <w:uiPriority w:val="9"/>
    <w:semiHidden/>
    <w:rsid w:val="00AC7650"/>
    <w:rPr>
      <w:rFonts w:asciiTheme="majorHAnsi" w:eastAsiaTheme="majorEastAsia" w:hAnsiTheme="majorHAnsi" w:cstheme="majorBidi"/>
      <w:color w:val="404040" w:themeColor="text1" w:themeTint="BF"/>
      <w:sz w:val="20"/>
      <w:szCs w:val="20"/>
      <w:lang w:val="ru-RU"/>
    </w:rPr>
  </w:style>
  <w:style w:type="paragraph" w:styleId="a3">
    <w:name w:val="List Paragraph"/>
    <w:basedOn w:val="a"/>
    <w:uiPriority w:val="99"/>
    <w:qFormat/>
    <w:rsid w:val="00AC7650"/>
    <w:pPr>
      <w:ind w:left="720"/>
      <w:contextualSpacing/>
    </w:pPr>
  </w:style>
  <w:style w:type="table" w:styleId="a4">
    <w:name w:val="Table Grid"/>
    <w:basedOn w:val="a1"/>
    <w:uiPriority w:val="39"/>
    <w:rsid w:val="00AC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ubtle Emphasis"/>
    <w:basedOn w:val="a0"/>
    <w:uiPriority w:val="19"/>
    <w:qFormat/>
    <w:rsid w:val="00AC7650"/>
    <w:rPr>
      <w:i/>
      <w:iCs/>
      <w:color w:val="808080" w:themeColor="text1" w:themeTint="7F"/>
    </w:rPr>
  </w:style>
  <w:style w:type="character" w:customStyle="1" w:styleId="rvts9">
    <w:name w:val="rvts9"/>
    <w:basedOn w:val="a0"/>
    <w:rsid w:val="00AC7650"/>
  </w:style>
  <w:style w:type="paragraph" w:customStyle="1" w:styleId="Default">
    <w:name w:val="Default"/>
    <w:rsid w:val="00AC765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6">
    <w:name w:val="Верхній колонтитул Знак"/>
    <w:basedOn w:val="a0"/>
    <w:link w:val="a7"/>
    <w:uiPriority w:val="99"/>
    <w:rsid w:val="00AC7650"/>
  </w:style>
  <w:style w:type="paragraph" w:styleId="a7">
    <w:name w:val="header"/>
    <w:basedOn w:val="a"/>
    <w:link w:val="a6"/>
    <w:uiPriority w:val="99"/>
    <w:unhideWhenUsed/>
    <w:rsid w:val="00AC7650"/>
    <w:pPr>
      <w:tabs>
        <w:tab w:val="center" w:pos="4677"/>
        <w:tab w:val="right" w:pos="9355"/>
      </w:tabs>
      <w:spacing w:after="0" w:line="240" w:lineRule="auto"/>
      <w:jc w:val="center"/>
    </w:pPr>
  </w:style>
  <w:style w:type="character" w:customStyle="1" w:styleId="11">
    <w:name w:val="Верхній колонтитул Знак1"/>
    <w:basedOn w:val="a0"/>
    <w:uiPriority w:val="99"/>
    <w:semiHidden/>
    <w:rsid w:val="00AC7650"/>
  </w:style>
  <w:style w:type="character" w:customStyle="1" w:styleId="12">
    <w:name w:val="Верхний колонтитул Знак1"/>
    <w:basedOn w:val="a0"/>
    <w:uiPriority w:val="99"/>
    <w:semiHidden/>
    <w:rsid w:val="00AC7650"/>
    <w:rPr>
      <w:lang w:val="ru-RU"/>
    </w:rPr>
  </w:style>
  <w:style w:type="character" w:customStyle="1" w:styleId="HTML">
    <w:name w:val="Стандартний HTML Знак"/>
    <w:basedOn w:val="a0"/>
    <w:link w:val="HTML0"/>
    <w:uiPriority w:val="99"/>
    <w:rsid w:val="00AC7650"/>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C7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ий HTML Знак1"/>
    <w:basedOn w:val="a0"/>
    <w:uiPriority w:val="99"/>
    <w:semiHidden/>
    <w:rsid w:val="00AC7650"/>
    <w:rPr>
      <w:rFonts w:ascii="Consolas" w:hAnsi="Consolas" w:cs="Consolas"/>
      <w:sz w:val="20"/>
      <w:szCs w:val="20"/>
    </w:rPr>
  </w:style>
  <w:style w:type="character" w:customStyle="1" w:styleId="HTML10">
    <w:name w:val="Стандартный HTML Знак1"/>
    <w:basedOn w:val="a0"/>
    <w:uiPriority w:val="99"/>
    <w:semiHidden/>
    <w:rsid w:val="00AC7650"/>
    <w:rPr>
      <w:rFonts w:ascii="Consolas" w:hAnsi="Consolas"/>
      <w:sz w:val="20"/>
      <w:szCs w:val="20"/>
      <w:lang w:val="ru-RU"/>
    </w:rPr>
  </w:style>
  <w:style w:type="paragraph" w:customStyle="1" w:styleId="rvps2">
    <w:name w:val="rvps2"/>
    <w:basedOn w:val="a"/>
    <w:rsid w:val="00AC76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AC7650"/>
    <w:pPr>
      <w:tabs>
        <w:tab w:val="center" w:pos="4677"/>
        <w:tab w:val="right" w:pos="9355"/>
      </w:tabs>
      <w:spacing w:after="0" w:line="240" w:lineRule="auto"/>
      <w:jc w:val="center"/>
    </w:pPr>
    <w:rPr>
      <w:lang w:val="ru-RU"/>
    </w:rPr>
  </w:style>
  <w:style w:type="character" w:customStyle="1" w:styleId="a9">
    <w:name w:val="Нижній колонтитул Знак"/>
    <w:basedOn w:val="a0"/>
    <w:link w:val="a8"/>
    <w:uiPriority w:val="99"/>
    <w:rsid w:val="00AC7650"/>
    <w:rPr>
      <w:lang w:val="ru-RU"/>
    </w:rPr>
  </w:style>
  <w:style w:type="paragraph" w:styleId="aa">
    <w:name w:val="Block Text"/>
    <w:basedOn w:val="a"/>
    <w:rsid w:val="00AC7650"/>
    <w:pPr>
      <w:spacing w:after="0" w:line="240" w:lineRule="auto"/>
      <w:ind w:left="-284" w:right="-172" w:firstLine="851"/>
      <w:jc w:val="both"/>
    </w:pPr>
    <w:rPr>
      <w:rFonts w:ascii="Times New Roman" w:eastAsia="Times New Roman" w:hAnsi="Times New Roman" w:cs="Times New Roman"/>
      <w:sz w:val="28"/>
      <w:szCs w:val="20"/>
      <w:lang w:val="ru-RU" w:eastAsia="ru-RU"/>
    </w:rPr>
  </w:style>
  <w:style w:type="character" w:styleId="ab">
    <w:name w:val="Hyperlink"/>
    <w:basedOn w:val="a0"/>
    <w:uiPriority w:val="99"/>
    <w:unhideWhenUsed/>
    <w:rsid w:val="00AC7650"/>
    <w:rPr>
      <w:color w:val="0000FF"/>
      <w:u w:val="single"/>
    </w:rPr>
  </w:style>
  <w:style w:type="character" w:customStyle="1" w:styleId="rvts37">
    <w:name w:val="rvts37"/>
    <w:basedOn w:val="a0"/>
    <w:rsid w:val="00AC7650"/>
  </w:style>
  <w:style w:type="paragraph" w:styleId="ac">
    <w:name w:val="No Spacing"/>
    <w:uiPriority w:val="99"/>
    <w:qFormat/>
    <w:rsid w:val="00AC7650"/>
    <w:pPr>
      <w:spacing w:after="0" w:line="240" w:lineRule="auto"/>
    </w:pPr>
    <w:rPr>
      <w:rFonts w:ascii="Calibri" w:eastAsia="Times New Roman" w:hAnsi="Calibri" w:cs="Calibri"/>
      <w:lang w:eastAsia="uk-UA"/>
    </w:rPr>
  </w:style>
  <w:style w:type="paragraph" w:styleId="ad">
    <w:name w:val="Balloon Text"/>
    <w:basedOn w:val="a"/>
    <w:link w:val="ae"/>
    <w:uiPriority w:val="99"/>
    <w:semiHidden/>
    <w:unhideWhenUsed/>
    <w:rsid w:val="00AC7650"/>
    <w:pPr>
      <w:spacing w:after="0" w:line="240" w:lineRule="auto"/>
      <w:jc w:val="center"/>
    </w:pPr>
    <w:rPr>
      <w:rFonts w:ascii="Tahoma" w:hAnsi="Tahoma" w:cs="Tahoma"/>
      <w:sz w:val="16"/>
      <w:szCs w:val="16"/>
      <w:lang w:val="ru-RU"/>
    </w:rPr>
  </w:style>
  <w:style w:type="character" w:customStyle="1" w:styleId="ae">
    <w:name w:val="Текст у виносці Знак"/>
    <w:basedOn w:val="a0"/>
    <w:link w:val="ad"/>
    <w:uiPriority w:val="99"/>
    <w:semiHidden/>
    <w:rsid w:val="00AC7650"/>
    <w:rPr>
      <w:rFonts w:ascii="Tahoma" w:hAnsi="Tahoma" w:cs="Tahoma"/>
      <w:sz w:val="16"/>
      <w:szCs w:val="16"/>
      <w:lang w:val="ru-RU"/>
    </w:rPr>
  </w:style>
  <w:style w:type="paragraph" w:customStyle="1" w:styleId="13">
    <w:name w:val="Абзац списку1"/>
    <w:basedOn w:val="a"/>
    <w:rsid w:val="00AC7650"/>
    <w:pPr>
      <w:spacing w:after="120" w:line="240" w:lineRule="auto"/>
      <w:ind w:left="720"/>
      <w:jc w:val="center"/>
    </w:pPr>
    <w:rPr>
      <w:rFonts w:ascii="Calibri" w:eastAsia="Times New Roman" w:hAnsi="Calibri" w:cs="Times New Roman"/>
      <w:lang w:val="ru-RU"/>
    </w:rPr>
  </w:style>
  <w:style w:type="character" w:customStyle="1" w:styleId="10">
    <w:name w:val="Заголовок 1 Знак"/>
    <w:basedOn w:val="a0"/>
    <w:link w:val="1"/>
    <w:uiPriority w:val="9"/>
    <w:rsid w:val="005206A0"/>
    <w:rPr>
      <w:rFonts w:asciiTheme="majorHAnsi" w:eastAsiaTheme="majorEastAsia" w:hAnsiTheme="majorHAnsi" w:cstheme="majorBidi"/>
      <w:color w:val="365F91" w:themeColor="accent1" w:themeShade="BF"/>
      <w:sz w:val="32"/>
      <w:szCs w:val="32"/>
      <w:lang w:val="ru-RU"/>
    </w:rPr>
  </w:style>
  <w:style w:type="paragraph" w:customStyle="1" w:styleId="2">
    <w:name w:val="Абзац списку2"/>
    <w:basedOn w:val="a"/>
    <w:rsid w:val="005206A0"/>
    <w:pPr>
      <w:spacing w:after="120" w:line="240" w:lineRule="auto"/>
      <w:ind w:left="720"/>
      <w:jc w:val="center"/>
    </w:pPr>
    <w:rPr>
      <w:rFonts w:ascii="Calibri" w:eastAsia="Times New Roman" w:hAnsi="Calibri" w:cs="Times New Roman"/>
      <w:lang w:val="ru-RU"/>
    </w:rPr>
  </w:style>
  <w:style w:type="paragraph" w:customStyle="1" w:styleId="af">
    <w:name w:val="Îáû÷íûé++"/>
    <w:basedOn w:val="a"/>
    <w:rsid w:val="00E03583"/>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15x9ZiXY8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hare/p/1Ds5YLL454/" TargetMode="External"/><Relationship Id="rId12" Type="http://schemas.openxmlformats.org/officeDocument/2006/relationships/hyperlink" Target="https://www.facebook.com/share/p/15dP9wHov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p/1YBo4iGSWU/" TargetMode="External"/><Relationship Id="rId11" Type="http://schemas.openxmlformats.org/officeDocument/2006/relationships/hyperlink" Target="https://www.facebook.com/share/p/1BsJPohpjQ/" TargetMode="External"/><Relationship Id="rId5" Type="http://schemas.openxmlformats.org/officeDocument/2006/relationships/hyperlink" Target="https://bukoda.gov.ua/chernivecka-oda/structure/departament-socialnogo-zahistu-naselennya/vlashtuvannya-do-ustanov-sistemi-socialnogo-zahistu-naselennya" TargetMode="External"/><Relationship Id="rId10" Type="http://schemas.openxmlformats.org/officeDocument/2006/relationships/hyperlink" Target="https://www.facebook.com/share/p/14mZ6eTtGzy/" TargetMode="External"/><Relationship Id="rId4" Type="http://schemas.openxmlformats.org/officeDocument/2006/relationships/webSettings" Target="webSettings.xml"/><Relationship Id="rId9" Type="http://schemas.openxmlformats.org/officeDocument/2006/relationships/hyperlink" Target="https://www.facebook.com/share/p/1A2YY1b8Z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32</Pages>
  <Words>39066</Words>
  <Characters>22268</Characters>
  <Application>Microsoft Office Word</Application>
  <DocSecurity>0</DocSecurity>
  <Lines>185</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2024-07-09T08:09:00Z</dcterms:created>
  <dcterms:modified xsi:type="dcterms:W3CDTF">2025-01-08T12:16:00Z</dcterms:modified>
</cp:coreProperties>
</file>