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4B7F" w14:textId="77777777" w:rsidR="005C0740" w:rsidRDefault="005C0740"/>
    <w:p w14:paraId="526C1908" w14:textId="77777777" w:rsidR="00020885" w:rsidRDefault="00020885"/>
    <w:p w14:paraId="18093634" w14:textId="6E19C035" w:rsidR="00020885" w:rsidRPr="002C53DE" w:rsidRDefault="00BC6ED3" w:rsidP="00BC6E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53DE" w:rsidRPr="002C53DE">
        <w:rPr>
          <w:rFonts w:ascii="Times New Roman" w:hAnsi="Times New Roman" w:cs="Times New Roman"/>
          <w:sz w:val="22"/>
          <w:szCs w:val="22"/>
        </w:rPr>
        <w:t>Додаток 2</w:t>
      </w:r>
    </w:p>
    <w:p w14:paraId="34712AC1" w14:textId="77777777" w:rsidR="000F39D3" w:rsidRDefault="000F39D3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1FAFD" w14:textId="77777777" w:rsidR="000F39D3" w:rsidRPr="003B7403" w:rsidRDefault="000F39D3" w:rsidP="000F39D3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3986A3B0" w14:textId="77777777" w:rsidR="00C6154E" w:rsidRDefault="00C6154E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26070" w14:textId="77777777" w:rsidR="0008723D" w:rsidRDefault="0008723D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AB028" w14:textId="77777777" w:rsidR="0008723D" w:rsidRDefault="0008723D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14:paraId="5BC4D7F4" w14:textId="77777777" w:rsidR="000F39D3" w:rsidRDefault="0008723D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виконання плану </w:t>
      </w:r>
      <w:r w:rsidR="000F39D3" w:rsidRPr="00FF224A">
        <w:rPr>
          <w:rFonts w:ascii="Times New Roman" w:hAnsi="Times New Roman" w:cs="Times New Roman"/>
          <w:b/>
          <w:sz w:val="28"/>
          <w:szCs w:val="28"/>
        </w:rPr>
        <w:t xml:space="preserve">роботи </w:t>
      </w:r>
      <w:r w:rsidR="000F39D3">
        <w:rPr>
          <w:rFonts w:ascii="Times New Roman" w:hAnsi="Times New Roman" w:cs="Times New Roman"/>
          <w:b/>
          <w:sz w:val="28"/>
          <w:szCs w:val="28"/>
        </w:rPr>
        <w:t>сектору з питань запобігання та виявлення корупції</w:t>
      </w:r>
    </w:p>
    <w:p w14:paraId="299D9B5C" w14:textId="77777777" w:rsidR="000F39D3" w:rsidRPr="00FF224A" w:rsidRDefault="007712A4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апарату</w:t>
      </w:r>
      <w:r w:rsidR="000F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9D3" w:rsidRPr="00FF224A"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</w:t>
      </w:r>
      <w:r w:rsidR="000737F6">
        <w:rPr>
          <w:rFonts w:ascii="Times New Roman" w:hAnsi="Times New Roman" w:cs="Times New Roman"/>
          <w:b/>
          <w:sz w:val="28"/>
          <w:szCs w:val="28"/>
        </w:rPr>
        <w:t xml:space="preserve"> (обласної військової адміністрації)</w:t>
      </w:r>
    </w:p>
    <w:p w14:paraId="1E5DEB98" w14:textId="5F4BF33A" w:rsidR="000F39D3" w:rsidRDefault="0008723D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737F6">
        <w:rPr>
          <w:rFonts w:ascii="Times New Roman" w:hAnsi="Times New Roman" w:cs="Times New Roman"/>
          <w:b/>
          <w:sz w:val="28"/>
          <w:szCs w:val="28"/>
        </w:rPr>
        <w:t>а 202</w:t>
      </w:r>
      <w:r w:rsidR="00333356">
        <w:rPr>
          <w:rFonts w:ascii="Times New Roman" w:hAnsi="Times New Roman" w:cs="Times New Roman"/>
          <w:b/>
          <w:sz w:val="28"/>
          <w:szCs w:val="28"/>
        </w:rPr>
        <w:t>4</w:t>
      </w:r>
      <w:r w:rsidR="000F39D3" w:rsidRPr="00FF224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7FBEE802" w14:textId="59D7A32A" w:rsidR="00333356" w:rsidRDefault="00333356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3A8D7" w14:textId="77777777" w:rsidR="00333356" w:rsidRPr="005C0740" w:rsidRDefault="00333356" w:rsidP="003333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tblpY="1"/>
        <w:tblOverlap w:val="never"/>
        <w:tblW w:w="15678" w:type="dxa"/>
        <w:tblLook w:val="04A0" w:firstRow="1" w:lastRow="0" w:firstColumn="1" w:lastColumn="0" w:noHBand="0" w:noVBand="1"/>
      </w:tblPr>
      <w:tblGrid>
        <w:gridCol w:w="554"/>
        <w:gridCol w:w="4490"/>
        <w:gridCol w:w="2077"/>
        <w:gridCol w:w="2428"/>
        <w:gridCol w:w="2197"/>
        <w:gridCol w:w="695"/>
        <w:gridCol w:w="2911"/>
        <w:gridCol w:w="326"/>
      </w:tblGrid>
      <w:tr w:rsidR="00333356" w:rsidRPr="005941BD" w14:paraId="59080503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4CD104AA" w14:textId="77777777" w:rsidR="00333356" w:rsidRPr="00020885" w:rsidRDefault="00333356" w:rsidP="00BC6E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 xml:space="preserve">№ з/п </w:t>
            </w:r>
          </w:p>
        </w:tc>
        <w:tc>
          <w:tcPr>
            <w:tcW w:w="4490" w:type="dxa"/>
          </w:tcPr>
          <w:p w14:paraId="09ACCF51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Назва заходу</w:t>
            </w:r>
          </w:p>
        </w:tc>
        <w:tc>
          <w:tcPr>
            <w:tcW w:w="2077" w:type="dxa"/>
          </w:tcPr>
          <w:p w14:paraId="459A1CEF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Строк виконання</w:t>
            </w:r>
          </w:p>
        </w:tc>
        <w:tc>
          <w:tcPr>
            <w:tcW w:w="2428" w:type="dxa"/>
          </w:tcPr>
          <w:p w14:paraId="4454D3BE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Відповідальні за виконання</w:t>
            </w:r>
          </w:p>
        </w:tc>
        <w:tc>
          <w:tcPr>
            <w:tcW w:w="2892" w:type="dxa"/>
            <w:gridSpan w:val="2"/>
          </w:tcPr>
          <w:p w14:paraId="054BEE7A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Очікуваний результат (індикатор виконання)</w:t>
            </w:r>
          </w:p>
        </w:tc>
        <w:tc>
          <w:tcPr>
            <w:tcW w:w="2911" w:type="dxa"/>
          </w:tcPr>
          <w:p w14:paraId="4D08789D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Відмітка про виконання</w:t>
            </w:r>
          </w:p>
        </w:tc>
      </w:tr>
      <w:tr w:rsidR="00333356" w:rsidRPr="005941BD" w14:paraId="73E8C5CD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23B52619" w14:textId="77777777" w:rsidR="00333356" w:rsidRPr="00020885" w:rsidRDefault="00333356" w:rsidP="00BC6E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90" w:type="dxa"/>
          </w:tcPr>
          <w:p w14:paraId="77835708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77" w:type="dxa"/>
          </w:tcPr>
          <w:p w14:paraId="04AED8D4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8" w:type="dxa"/>
          </w:tcPr>
          <w:p w14:paraId="42C0E780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2" w:type="dxa"/>
            <w:gridSpan w:val="2"/>
          </w:tcPr>
          <w:p w14:paraId="7D7DF2F6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11" w:type="dxa"/>
          </w:tcPr>
          <w:p w14:paraId="63DEC2EC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33356" w:rsidRPr="005941BD" w14:paraId="4C922EC5" w14:textId="77777777" w:rsidTr="00BC6ED3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43F94328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1BD">
              <w:rPr>
                <w:rFonts w:ascii="Times New Roman" w:hAnsi="Times New Roman" w:cs="Times New Roman"/>
              </w:rPr>
              <w:t xml:space="preserve"> </w:t>
            </w:r>
            <w:r w:rsidRPr="00020885">
              <w:rPr>
                <w:rFonts w:ascii="Times New Roman" w:hAnsi="Times New Roman" w:cs="Times New Roman"/>
                <w:b/>
              </w:rPr>
              <w:t>Організаційні заходи, у т. ч. з оцінки корупційних ризиків та підготовки антикорупційної програми</w:t>
            </w:r>
          </w:p>
        </w:tc>
      </w:tr>
      <w:tr w:rsidR="00333356" w:rsidRPr="005941BD" w14:paraId="1FC360A9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1F192238" w14:textId="77777777" w:rsidR="00333356" w:rsidRPr="005941BD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0" w:type="dxa"/>
          </w:tcPr>
          <w:p w14:paraId="22429257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 xml:space="preserve">Забезпечення </w:t>
            </w:r>
            <w:r>
              <w:rPr>
                <w:rFonts w:ascii="Times New Roman" w:hAnsi="Times New Roman" w:cs="Times New Roman"/>
              </w:rPr>
              <w:t xml:space="preserve">роботи </w:t>
            </w:r>
            <w:r w:rsidRPr="000737F6">
              <w:rPr>
                <w:rFonts w:ascii="Times New Roman" w:eastAsia="Times New Roman" w:hAnsi="Times New Roman" w:cs="Times New Roman"/>
                <w:lang w:eastAsia="uk-UA"/>
              </w:rPr>
              <w:t>робоч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ої</w:t>
            </w:r>
            <w:r w:rsidRPr="000737F6">
              <w:rPr>
                <w:rFonts w:ascii="Times New Roman" w:eastAsia="Times New Roman" w:hAnsi="Times New Roman" w:cs="Times New Roman"/>
                <w:lang w:eastAsia="uk-UA"/>
              </w:rPr>
              <w:t xml:space="preserve"> груп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и</w:t>
            </w:r>
            <w:r w:rsidRPr="000737F6">
              <w:rPr>
                <w:rFonts w:ascii="Times New Roman" w:eastAsia="Times New Roman" w:hAnsi="Times New Roman" w:cs="Times New Roman"/>
                <w:lang w:eastAsia="uk-UA"/>
              </w:rPr>
              <w:t xml:space="preserve"> з оцінювання корупційних</w:t>
            </w:r>
            <w:r w:rsidRPr="00025588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  <w:r w:rsidRPr="000737F6">
              <w:rPr>
                <w:rFonts w:ascii="Times New Roman" w:eastAsia="Times New Roman" w:hAnsi="Times New Roman" w:cs="Times New Roman"/>
                <w:lang w:eastAsia="uk-UA"/>
              </w:rPr>
              <w:t>ризиків</w:t>
            </w:r>
            <w:r w:rsidRPr="0059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</w:tcPr>
          <w:p w14:paraId="6EF4DED5" w14:textId="77777777" w:rsidR="00333356" w:rsidRPr="00413B05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4315794E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29DB7CC7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644EB728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3AD563B5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275ED8FE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Документи, нео</w:t>
            </w:r>
            <w:r>
              <w:rPr>
                <w:rFonts w:ascii="Times New Roman" w:hAnsi="Times New Roman" w:cs="Times New Roman"/>
              </w:rPr>
              <w:t>бхідні для забезпечення роботи робочої групи</w:t>
            </w:r>
            <w:r w:rsidRPr="005941B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підготовлено</w:t>
            </w:r>
          </w:p>
        </w:tc>
        <w:tc>
          <w:tcPr>
            <w:tcW w:w="2911" w:type="dxa"/>
          </w:tcPr>
          <w:p w14:paraId="7CB751A0" w14:textId="3BE4DEB1" w:rsidR="00333356" w:rsidRPr="005941BD" w:rsidRDefault="00B849D4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Положення про робочу групу з оцінювання корупційних ризиків у  діяльності обласної державної адміністрації  затверджено розпорядженням </w:t>
            </w:r>
            <w:r>
              <w:rPr>
                <w:rFonts w:ascii="Times New Roman" w:hAnsi="Times New Roman" w:cs="Times New Roman"/>
              </w:rPr>
              <w:t xml:space="preserve">обласної державної адміністрації  </w:t>
            </w:r>
            <w:r>
              <w:rPr>
                <w:rFonts w:ascii="Times New Roman" w:hAnsi="Times New Roman" w:cs="Times New Roman"/>
              </w:rPr>
              <w:t xml:space="preserve">(обласної військової адміністрації) від 30 грудня 2022 року № 1564-р «Про утворення робочої групи </w:t>
            </w:r>
            <w:r>
              <w:rPr>
                <w:rFonts w:ascii="Times New Roman" w:hAnsi="Times New Roman" w:cs="Times New Roman"/>
              </w:rPr>
              <w:t xml:space="preserve">з оцінювання корупційних ризиків у  діяльності обласної державної адміністрації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33356" w:rsidRPr="005941BD" w14:paraId="2F1612C2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255FFED9" w14:textId="77777777" w:rsidR="00333356" w:rsidRPr="005941BD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</w:tcPr>
          <w:p w14:paraId="6EC0A14C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 xml:space="preserve">Проведення моніторингу стану виконання антикорупційної програми, подання узагальненої інформації голові </w:t>
            </w:r>
            <w:r>
              <w:rPr>
                <w:rFonts w:ascii="Times New Roman" w:hAnsi="Times New Roman" w:cs="Times New Roman"/>
              </w:rPr>
              <w:t>обласної державної адміністрації</w:t>
            </w:r>
          </w:p>
        </w:tc>
        <w:tc>
          <w:tcPr>
            <w:tcW w:w="2077" w:type="dxa"/>
          </w:tcPr>
          <w:p w14:paraId="6EF8D1F9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41BD">
              <w:rPr>
                <w:rFonts w:ascii="Times New Roman" w:hAnsi="Times New Roman" w:cs="Times New Roman"/>
              </w:rPr>
              <w:t xml:space="preserve"> строки, визначені антикорупційною програмою</w:t>
            </w:r>
          </w:p>
        </w:tc>
        <w:tc>
          <w:tcPr>
            <w:tcW w:w="2428" w:type="dxa"/>
          </w:tcPr>
          <w:p w14:paraId="5A9C36EA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5F399C8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5D5F6146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2F23AF8B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07123DAB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Підготовлено</w:t>
            </w:r>
            <w:r w:rsidRPr="005941BD">
              <w:rPr>
                <w:rFonts w:ascii="Times New Roman" w:hAnsi="Times New Roman" w:cs="Times New Roman"/>
              </w:rPr>
              <w:t xml:space="preserve"> звіт про виконання антикорупційної програми</w:t>
            </w:r>
          </w:p>
        </w:tc>
        <w:tc>
          <w:tcPr>
            <w:tcW w:w="2911" w:type="dxa"/>
          </w:tcPr>
          <w:p w14:paraId="61D47840" w14:textId="34AEDC3C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2730D1">
              <w:rPr>
                <w:rFonts w:ascii="Times New Roman" w:hAnsi="Times New Roman" w:cs="Times New Roman"/>
              </w:rPr>
              <w:t xml:space="preserve">Підготовлено </w:t>
            </w:r>
            <w:r>
              <w:rPr>
                <w:rFonts w:ascii="Times New Roman" w:hAnsi="Times New Roman" w:cs="Times New Roman"/>
              </w:rPr>
              <w:t xml:space="preserve"> та подано </w:t>
            </w:r>
            <w:r w:rsidR="008C1812" w:rsidRPr="008C1812">
              <w:rPr>
                <w:rFonts w:ascii="Times New Roman" w:hAnsi="Times New Roman" w:cs="Times New Roman"/>
              </w:rPr>
              <w:t>08</w:t>
            </w:r>
            <w:r w:rsidRPr="008C1812">
              <w:rPr>
                <w:rFonts w:ascii="Times New Roman" w:hAnsi="Times New Roman" w:cs="Times New Roman"/>
              </w:rPr>
              <w:t>.01.202</w:t>
            </w:r>
            <w:r w:rsidR="008C1812" w:rsidRPr="008C18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30D1">
              <w:rPr>
                <w:rFonts w:ascii="Times New Roman" w:hAnsi="Times New Roman" w:cs="Times New Roman"/>
              </w:rPr>
              <w:t>звіт про стан виконання у 202</w:t>
            </w:r>
            <w:r w:rsidR="008C1812">
              <w:rPr>
                <w:rFonts w:ascii="Times New Roman" w:hAnsi="Times New Roman" w:cs="Times New Roman"/>
              </w:rPr>
              <w:t>4</w:t>
            </w:r>
            <w:r w:rsidRPr="002730D1">
              <w:rPr>
                <w:rFonts w:ascii="Times New Roman" w:hAnsi="Times New Roman" w:cs="Times New Roman"/>
              </w:rPr>
              <w:t xml:space="preserve"> році заходів, визначених </w:t>
            </w:r>
            <w:r w:rsidRPr="002730D1">
              <w:rPr>
                <w:rFonts w:ascii="Times New Roman" w:hAnsi="Times New Roman" w:cs="Times New Roman"/>
              </w:rPr>
              <w:lastRenderedPageBreak/>
              <w:t>антикорупційною програмою Чернівецької обласної державної адміністрації на 2023-2025 роки (лист сектору з питань запобігання та виявлення корупції апарату</w:t>
            </w:r>
            <w:r>
              <w:rPr>
                <w:sz w:val="28"/>
                <w:szCs w:val="28"/>
              </w:rPr>
              <w:t xml:space="preserve"> </w:t>
            </w:r>
            <w:r w:rsidRPr="002730D1">
              <w:rPr>
                <w:rFonts w:ascii="Times New Roman" w:hAnsi="Times New Roman" w:cs="Times New Roman"/>
                <w:bCs/>
              </w:rPr>
              <w:t>обласної державної адміністрації (обласної військової адміністрації)</w:t>
            </w:r>
            <w:r>
              <w:rPr>
                <w:rFonts w:ascii="Times New Roman" w:hAnsi="Times New Roman" w:cs="Times New Roman"/>
                <w:bCs/>
              </w:rPr>
              <w:t xml:space="preserve"> від </w:t>
            </w:r>
            <w:r w:rsidR="008C1812">
              <w:rPr>
                <w:rFonts w:ascii="Times New Roman" w:hAnsi="Times New Roman" w:cs="Times New Roman"/>
                <w:bCs/>
              </w:rPr>
              <w:t>08</w:t>
            </w:r>
            <w:r w:rsidRPr="008C1812">
              <w:rPr>
                <w:rFonts w:ascii="Times New Roman" w:hAnsi="Times New Roman" w:cs="Times New Roman"/>
                <w:bCs/>
              </w:rPr>
              <w:t>.01.202</w:t>
            </w:r>
            <w:r w:rsidR="008C1812" w:rsidRPr="008C1812">
              <w:rPr>
                <w:rFonts w:ascii="Times New Roman" w:hAnsi="Times New Roman" w:cs="Times New Roman"/>
                <w:bCs/>
              </w:rPr>
              <w:t>5</w:t>
            </w:r>
            <w:r w:rsidRPr="008C1812">
              <w:rPr>
                <w:rFonts w:ascii="Times New Roman" w:hAnsi="Times New Roman" w:cs="Times New Roman"/>
                <w:bCs/>
              </w:rPr>
              <w:t xml:space="preserve"> №10-07/4</w:t>
            </w:r>
            <w:r w:rsidRPr="008C1812">
              <w:rPr>
                <w:rFonts w:ascii="Times New Roman" w:hAnsi="Times New Roman" w:cs="Times New Roman"/>
              </w:rPr>
              <w:t>)</w:t>
            </w:r>
          </w:p>
        </w:tc>
      </w:tr>
      <w:tr w:rsidR="00333356" w:rsidRPr="005941BD" w14:paraId="01627501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7CDA5857" w14:textId="77777777" w:rsidR="00333356" w:rsidRPr="005941BD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90" w:type="dxa"/>
          </w:tcPr>
          <w:p w14:paraId="5F7C06D4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Підготовка та подання до Національного агентства</w:t>
            </w:r>
            <w:r>
              <w:rPr>
                <w:rFonts w:ascii="Times New Roman" w:hAnsi="Times New Roman" w:cs="Times New Roman"/>
              </w:rPr>
              <w:t xml:space="preserve"> з питань запобігання корупції (далі – Національного агентства)</w:t>
            </w:r>
            <w:r w:rsidRPr="005941BD">
              <w:rPr>
                <w:rFonts w:ascii="Times New Roman" w:hAnsi="Times New Roman" w:cs="Times New Roman"/>
              </w:rPr>
              <w:t xml:space="preserve"> інформації щодо реалізації з</w:t>
            </w:r>
            <w:r>
              <w:rPr>
                <w:rFonts w:ascii="Times New Roman" w:hAnsi="Times New Roman" w:cs="Times New Roman"/>
              </w:rPr>
              <w:t>аходів, визначених  антикорупційн</w:t>
            </w:r>
            <w:r w:rsidRPr="005941BD">
              <w:rPr>
                <w:rFonts w:ascii="Times New Roman" w:hAnsi="Times New Roman" w:cs="Times New Roman"/>
              </w:rPr>
              <w:t xml:space="preserve">ою програмою </w:t>
            </w:r>
          </w:p>
        </w:tc>
        <w:tc>
          <w:tcPr>
            <w:tcW w:w="2077" w:type="dxa"/>
          </w:tcPr>
          <w:p w14:paraId="341ECB5B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41BD">
              <w:rPr>
                <w:rFonts w:ascii="Times New Roman" w:hAnsi="Times New Roman" w:cs="Times New Roman"/>
              </w:rPr>
              <w:t xml:space="preserve"> строки, визначені антикорупційною програмою</w:t>
            </w:r>
          </w:p>
          <w:p w14:paraId="1C6C41D2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0025CE04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455D0FD2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1E34D71D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6C2D4401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1F96DDB7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Інформацію до Національного агентства подано своєчасно та в повному обсязі</w:t>
            </w:r>
          </w:p>
        </w:tc>
        <w:tc>
          <w:tcPr>
            <w:tcW w:w="2911" w:type="dxa"/>
          </w:tcPr>
          <w:p w14:paraId="79C478FD" w14:textId="122957D0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Інформацію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1BD">
              <w:rPr>
                <w:rFonts w:ascii="Times New Roman" w:hAnsi="Times New Roman" w:cs="Times New Roman"/>
              </w:rPr>
              <w:t xml:space="preserve">щодо реалізації </w:t>
            </w:r>
            <w:r>
              <w:rPr>
                <w:rFonts w:ascii="Times New Roman" w:hAnsi="Times New Roman" w:cs="Times New Roman"/>
              </w:rPr>
              <w:t>у 202</w:t>
            </w:r>
            <w:r w:rsidR="00A631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ро</w:t>
            </w:r>
            <w:r w:rsidR="00A631AC">
              <w:rPr>
                <w:rFonts w:ascii="Times New Roman" w:hAnsi="Times New Roman" w:cs="Times New Roman"/>
              </w:rPr>
              <w:t>ці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1B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аходів, визначених  антикорупційн</w:t>
            </w:r>
            <w:r w:rsidRPr="005941BD">
              <w:rPr>
                <w:rFonts w:ascii="Times New Roman" w:hAnsi="Times New Roman" w:cs="Times New Roman"/>
              </w:rPr>
              <w:t>ою програмою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30D1">
              <w:rPr>
                <w:rFonts w:ascii="Times New Roman" w:hAnsi="Times New Roman" w:cs="Times New Roman"/>
              </w:rPr>
              <w:t>Чернівецької обласної державної адміністрації на 2023-2025 роки</w:t>
            </w:r>
            <w:r w:rsidRPr="005941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підготовлено та </w:t>
            </w:r>
            <w:r w:rsidRPr="006E2CF4">
              <w:rPr>
                <w:rFonts w:ascii="Times New Roman" w:hAnsi="Times New Roman" w:cs="Times New Roman"/>
              </w:rPr>
              <w:t xml:space="preserve">подано </w:t>
            </w:r>
            <w:r w:rsidR="00C91756" w:rsidRPr="00C91756">
              <w:rPr>
                <w:rFonts w:ascii="Times New Roman" w:hAnsi="Times New Roman" w:cs="Times New Roman"/>
              </w:rPr>
              <w:t>08</w:t>
            </w:r>
            <w:r w:rsidRPr="00C91756">
              <w:rPr>
                <w:rFonts w:ascii="Times New Roman" w:hAnsi="Times New Roman" w:cs="Times New Roman"/>
              </w:rPr>
              <w:t>.0</w:t>
            </w:r>
            <w:r w:rsidR="00653A92" w:rsidRPr="00C91756">
              <w:rPr>
                <w:rFonts w:ascii="Times New Roman" w:hAnsi="Times New Roman" w:cs="Times New Roman"/>
              </w:rPr>
              <w:t>1</w:t>
            </w:r>
            <w:r w:rsidRPr="00C91756">
              <w:rPr>
                <w:rFonts w:ascii="Times New Roman" w:hAnsi="Times New Roman" w:cs="Times New Roman"/>
              </w:rPr>
              <w:t>.202</w:t>
            </w:r>
            <w:r w:rsidR="00653A92" w:rsidRPr="00C91756">
              <w:rPr>
                <w:rFonts w:ascii="Times New Roman" w:hAnsi="Times New Roman" w:cs="Times New Roman"/>
              </w:rPr>
              <w:t>5</w:t>
            </w:r>
            <w:r w:rsidRPr="005941BD">
              <w:rPr>
                <w:rFonts w:ascii="Times New Roman" w:hAnsi="Times New Roman" w:cs="Times New Roman"/>
              </w:rPr>
              <w:t xml:space="preserve"> до Національного агентства</w:t>
            </w:r>
            <w:r w:rsidR="00A631AC">
              <w:rPr>
                <w:rFonts w:ascii="Times New Roman" w:hAnsi="Times New Roman" w:cs="Times New Roman"/>
              </w:rPr>
              <w:t xml:space="preserve"> </w:t>
            </w:r>
            <w:r w:rsidR="00A631AC">
              <w:rPr>
                <w:rFonts w:ascii="Times New Roman" w:hAnsi="Times New Roman" w:cs="Times New Roman"/>
              </w:rPr>
              <w:t>з питань запобігання корупції</w:t>
            </w:r>
            <w:r w:rsidR="00A631AC">
              <w:rPr>
                <w:rFonts w:ascii="Times New Roman" w:hAnsi="Times New Roman" w:cs="Times New Roman"/>
              </w:rPr>
              <w:t xml:space="preserve"> в електронній формі через особистий електронний кабінет уповноваженої особи  з питань запобігання та виявлення корупції </w:t>
            </w:r>
          </w:p>
        </w:tc>
      </w:tr>
      <w:tr w:rsidR="00333356" w:rsidRPr="005941BD" w14:paraId="7C08B0E3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392F5AD7" w14:textId="77777777" w:rsidR="00333356" w:rsidRPr="005941BD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0" w:type="dxa"/>
          </w:tcPr>
          <w:p w14:paraId="68BCBBC7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 xml:space="preserve">Підготовка та подання до Національного агентства інформації щодо діяльності </w:t>
            </w:r>
            <w:r>
              <w:rPr>
                <w:rFonts w:ascii="Times New Roman" w:hAnsi="Times New Roman" w:cs="Times New Roman"/>
              </w:rPr>
              <w:t xml:space="preserve">сектору з питань запобігання та виявлення корупції апарату обласної </w:t>
            </w:r>
            <w:r>
              <w:rPr>
                <w:rFonts w:ascii="Times New Roman" w:hAnsi="Times New Roman" w:cs="Times New Roman"/>
              </w:rPr>
              <w:lastRenderedPageBreak/>
              <w:t>державної адміністрації</w:t>
            </w:r>
          </w:p>
        </w:tc>
        <w:tc>
          <w:tcPr>
            <w:tcW w:w="2077" w:type="dxa"/>
          </w:tcPr>
          <w:p w14:paraId="2B7CA626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5941BD">
              <w:rPr>
                <w:rFonts w:ascii="Times New Roman" w:hAnsi="Times New Roman" w:cs="Times New Roman"/>
              </w:rPr>
              <w:t xml:space="preserve"> строки, визначені</w:t>
            </w:r>
            <w:r>
              <w:rPr>
                <w:rFonts w:ascii="Times New Roman" w:hAnsi="Times New Roman" w:cs="Times New Roman"/>
              </w:rPr>
              <w:t xml:space="preserve"> Національним агентством</w:t>
            </w:r>
          </w:p>
        </w:tc>
        <w:tc>
          <w:tcPr>
            <w:tcW w:w="2428" w:type="dxa"/>
          </w:tcPr>
          <w:p w14:paraId="67FEC603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3FF427F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62A6E112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37154EB3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4778F6BA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lastRenderedPageBreak/>
              <w:t>Інформацію до Національного агентства подано своєчасно та в повному обсязі</w:t>
            </w:r>
          </w:p>
        </w:tc>
        <w:tc>
          <w:tcPr>
            <w:tcW w:w="2911" w:type="dxa"/>
          </w:tcPr>
          <w:p w14:paraId="069E2546" w14:textId="355EBE76" w:rsidR="00333356" w:rsidRPr="005941BD" w:rsidRDefault="00A631AC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Інформацію</w:t>
            </w:r>
            <w:r w:rsidRPr="005941BD">
              <w:rPr>
                <w:rFonts w:ascii="Times New Roman" w:hAnsi="Times New Roman" w:cs="Times New Roman"/>
              </w:rPr>
              <w:t xml:space="preserve"> щодо діяльності </w:t>
            </w:r>
            <w:r>
              <w:rPr>
                <w:rFonts w:ascii="Times New Roman" w:hAnsi="Times New Roman" w:cs="Times New Roman"/>
              </w:rPr>
              <w:t xml:space="preserve">сектору з питань запобігання та виявлення корупції </w:t>
            </w:r>
            <w:r>
              <w:rPr>
                <w:rFonts w:ascii="Times New Roman" w:hAnsi="Times New Roman" w:cs="Times New Roman"/>
              </w:rPr>
              <w:lastRenderedPageBreak/>
              <w:t xml:space="preserve">апарату обласної державної адміністрації </w:t>
            </w:r>
            <w:r w:rsidRPr="002730D1">
              <w:rPr>
                <w:rFonts w:ascii="Times New Roman" w:hAnsi="Times New Roman" w:cs="Times New Roman"/>
                <w:bCs/>
              </w:rPr>
              <w:t>(обласної військової адміністрації)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за 2023 рік </w:t>
            </w:r>
            <w:r>
              <w:rPr>
                <w:rFonts w:ascii="Times New Roman" w:hAnsi="Times New Roman" w:cs="Times New Roman"/>
                <w:bCs/>
              </w:rPr>
              <w:t xml:space="preserve">підготовлено та </w:t>
            </w:r>
            <w:r w:rsidRPr="006E2CF4">
              <w:rPr>
                <w:rFonts w:ascii="Times New Roman" w:hAnsi="Times New Roman" w:cs="Times New Roman"/>
                <w:bCs/>
              </w:rPr>
              <w:t>подано</w:t>
            </w:r>
            <w:r w:rsidR="00412CBE">
              <w:rPr>
                <w:rFonts w:ascii="Times New Roman" w:hAnsi="Times New Roman" w:cs="Times New Roman"/>
                <w:bCs/>
              </w:rPr>
              <w:t xml:space="preserve"> 05.02.2024</w:t>
            </w:r>
            <w:r>
              <w:rPr>
                <w:rFonts w:ascii="Times New Roman" w:hAnsi="Times New Roman" w:cs="Times New Roman"/>
                <w:bCs/>
              </w:rPr>
              <w:t xml:space="preserve"> до </w:t>
            </w:r>
            <w:r w:rsidRPr="005941BD">
              <w:rPr>
                <w:rFonts w:ascii="Times New Roman" w:hAnsi="Times New Roman" w:cs="Times New Roman"/>
              </w:rPr>
              <w:t>Національного агентства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питань запобігання корупції в електронній формі через особистий електронний кабінет уповноваженої особи  з питань запобігання та виявлення корупції</w:t>
            </w:r>
          </w:p>
        </w:tc>
      </w:tr>
      <w:tr w:rsidR="00333356" w:rsidRPr="005941BD" w14:paraId="00B78409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7476F916" w14:textId="77777777" w:rsidR="00333356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90" w:type="dxa"/>
          </w:tcPr>
          <w:p w14:paraId="133EAE51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Підготовка та подання до Національного агентства інформації, необхідної для підготовки проєкту щорічної національної доповіді щодо реалізації засад</w:t>
            </w:r>
            <w:r>
              <w:rPr>
                <w:rFonts w:ascii="Times New Roman" w:hAnsi="Times New Roman" w:cs="Times New Roman"/>
              </w:rPr>
              <w:t xml:space="preserve"> державної антикорупційної політики</w:t>
            </w:r>
          </w:p>
        </w:tc>
        <w:tc>
          <w:tcPr>
            <w:tcW w:w="2077" w:type="dxa"/>
          </w:tcPr>
          <w:p w14:paraId="66B20D80" w14:textId="77777777" w:rsidR="00333356" w:rsidRPr="00BB19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41BD">
              <w:rPr>
                <w:rFonts w:ascii="Times New Roman" w:hAnsi="Times New Roman" w:cs="Times New Roman"/>
              </w:rPr>
              <w:t xml:space="preserve"> строки, визначені</w:t>
            </w:r>
            <w:r>
              <w:rPr>
                <w:rFonts w:ascii="Times New Roman" w:hAnsi="Times New Roman" w:cs="Times New Roman"/>
              </w:rPr>
              <w:t xml:space="preserve"> Національним агентством</w:t>
            </w:r>
          </w:p>
        </w:tc>
        <w:tc>
          <w:tcPr>
            <w:tcW w:w="2428" w:type="dxa"/>
          </w:tcPr>
          <w:p w14:paraId="57BCCA8E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00B38860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28375BD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848833F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60DFAD9C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Інформацію до Національного агентства подано своєчасно та в повному обсязі</w:t>
            </w:r>
          </w:p>
        </w:tc>
        <w:tc>
          <w:tcPr>
            <w:tcW w:w="2911" w:type="dxa"/>
          </w:tcPr>
          <w:p w14:paraId="00142133" w14:textId="465FBD05" w:rsidR="00333356" w:rsidRDefault="00412CBE" w:rsidP="00BC6ED3">
            <w:pPr>
              <w:jc w:val="both"/>
              <w:rPr>
                <w:rFonts w:ascii="Times New Roman" w:hAnsi="Times New Roman" w:cs="Times New Roman"/>
              </w:rPr>
            </w:pPr>
            <w:r w:rsidRPr="006E2CF4">
              <w:rPr>
                <w:rFonts w:ascii="Times New Roman" w:hAnsi="Times New Roman" w:cs="Times New Roman"/>
              </w:rPr>
              <w:t>У зв’язку із введенням в Україні правового режиму воєнного стану</w:t>
            </w:r>
            <w:r w:rsidR="00C94D22">
              <w:rPr>
                <w:rFonts w:ascii="Times New Roman" w:hAnsi="Times New Roman" w:cs="Times New Roman"/>
              </w:rPr>
              <w:t xml:space="preserve"> інформацію для підготовки</w:t>
            </w:r>
            <w:r w:rsidRPr="006E2CF4">
              <w:rPr>
                <w:rFonts w:ascii="Times New Roman" w:hAnsi="Times New Roman" w:cs="Times New Roman"/>
              </w:rPr>
              <w:t xml:space="preserve"> проєкт</w:t>
            </w:r>
            <w:r w:rsidR="00C94D22">
              <w:rPr>
                <w:rFonts w:ascii="Times New Roman" w:hAnsi="Times New Roman" w:cs="Times New Roman"/>
              </w:rPr>
              <w:t>у</w:t>
            </w:r>
            <w:r w:rsidRPr="006E2CF4">
              <w:rPr>
                <w:rFonts w:ascii="Times New Roman" w:hAnsi="Times New Roman" w:cs="Times New Roman"/>
              </w:rPr>
              <w:t xml:space="preserve"> щорічної національної доповіді щодо реалізації засад державної антикорупційної політики за 202</w:t>
            </w:r>
            <w:r w:rsidR="00C94D22">
              <w:rPr>
                <w:rFonts w:ascii="Times New Roman" w:hAnsi="Times New Roman" w:cs="Times New Roman"/>
              </w:rPr>
              <w:t>3</w:t>
            </w:r>
            <w:r w:rsidRPr="006E2CF4">
              <w:rPr>
                <w:rFonts w:ascii="Times New Roman" w:hAnsi="Times New Roman" w:cs="Times New Roman"/>
              </w:rPr>
              <w:t xml:space="preserve"> рік до Національного</w:t>
            </w:r>
            <w:r>
              <w:rPr>
                <w:rFonts w:ascii="Times New Roman" w:hAnsi="Times New Roman" w:cs="Times New Roman"/>
              </w:rPr>
              <w:t xml:space="preserve"> агентства не подавався</w:t>
            </w:r>
          </w:p>
          <w:p w14:paraId="1F4A4EA3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56" w:rsidRPr="005941BD" w14:paraId="3C1BD21C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1B50EC98" w14:textId="77777777" w:rsidR="00333356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0" w:type="dxa"/>
          </w:tcPr>
          <w:p w14:paraId="0A9133DA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Участь у навчальних заходах (професійні (сертифікатні) та короткострокові програми, онлайн курси, семінари, тренінги тощо) з підвищення кваліфікації з питань запобігання корупції та забезпечення доброчесності</w:t>
            </w:r>
          </w:p>
        </w:tc>
        <w:tc>
          <w:tcPr>
            <w:tcW w:w="2077" w:type="dxa"/>
          </w:tcPr>
          <w:p w14:paraId="7F7EECC0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434D6CEF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0C58F3B4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4B8A02ED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89F2354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5C1B1033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Отримано документ про їх проходження</w:t>
            </w:r>
          </w:p>
        </w:tc>
        <w:tc>
          <w:tcPr>
            <w:tcW w:w="2911" w:type="dxa"/>
          </w:tcPr>
          <w:p w14:paraId="154967B2" w14:textId="16E1BFCA" w:rsidR="00333356" w:rsidRDefault="00C94D22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Отримано сертифікати про проходження навчання за короткостроковими семінарами</w:t>
            </w:r>
          </w:p>
        </w:tc>
      </w:tr>
      <w:tr w:rsidR="00333356" w:rsidRPr="005941BD" w14:paraId="601117F8" w14:textId="77777777" w:rsidTr="00BC6ED3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125849BA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lastRenderedPageBreak/>
              <w:t xml:space="preserve"> Проведення навчальної, методичної та консультаційної роботи</w:t>
            </w:r>
          </w:p>
        </w:tc>
      </w:tr>
      <w:tr w:rsidR="00333356" w:rsidRPr="005941BD" w14:paraId="48CB58F8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0AD1762A" w14:textId="77777777" w:rsidR="00333356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0" w:type="dxa"/>
          </w:tcPr>
          <w:p w14:paraId="20AEE068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Проведення внутрішніх навчальних заходів з антикорупційної тематики</w:t>
            </w:r>
          </w:p>
        </w:tc>
        <w:tc>
          <w:tcPr>
            <w:tcW w:w="2077" w:type="dxa"/>
          </w:tcPr>
          <w:p w14:paraId="6FE3C3A1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окремими планами</w:t>
            </w:r>
          </w:p>
        </w:tc>
        <w:tc>
          <w:tcPr>
            <w:tcW w:w="2428" w:type="dxa"/>
          </w:tcPr>
          <w:p w14:paraId="0FD4ED21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7699C55B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4352102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5400167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03827E53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Навчальні</w:t>
            </w:r>
            <w:r w:rsidRPr="00AE34FA">
              <w:rPr>
                <w:rFonts w:ascii="Times New Roman" w:hAnsi="Times New Roman" w:cs="Times New Roman"/>
              </w:rPr>
              <w:t xml:space="preserve"> зах</w:t>
            </w:r>
            <w:r>
              <w:rPr>
                <w:rFonts w:ascii="Times New Roman" w:hAnsi="Times New Roman" w:cs="Times New Roman"/>
              </w:rPr>
              <w:t>о</w:t>
            </w:r>
            <w:r w:rsidRPr="00AE34F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</w:t>
            </w:r>
            <w:r w:rsidRPr="00AE34FA">
              <w:rPr>
                <w:rFonts w:ascii="Times New Roman" w:hAnsi="Times New Roman" w:cs="Times New Roman"/>
              </w:rPr>
              <w:t xml:space="preserve"> проведено</w:t>
            </w:r>
            <w:r>
              <w:rPr>
                <w:rFonts w:ascii="Times New Roman" w:hAnsi="Times New Roman" w:cs="Times New Roman"/>
              </w:rPr>
              <w:t>.</w:t>
            </w:r>
            <w:r w:rsidRPr="00AE34FA">
              <w:rPr>
                <w:rFonts w:ascii="Times New Roman" w:hAnsi="Times New Roman" w:cs="Times New Roman"/>
              </w:rPr>
              <w:t xml:space="preserve"> Складено список осіб, які взяли участь у навчанні</w:t>
            </w:r>
          </w:p>
        </w:tc>
        <w:tc>
          <w:tcPr>
            <w:tcW w:w="2911" w:type="dxa"/>
          </w:tcPr>
          <w:p w14:paraId="4034E894" w14:textId="09606D06" w:rsidR="00333356" w:rsidRDefault="00C94D22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Протягом 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року проведено 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4FA">
              <w:rPr>
                <w:rFonts w:ascii="Times New Roman" w:hAnsi="Times New Roman" w:cs="Times New Roman"/>
              </w:rPr>
              <w:t xml:space="preserve">навчальних заходів </w:t>
            </w:r>
            <w:r>
              <w:rPr>
                <w:rFonts w:ascii="Times New Roman" w:hAnsi="Times New Roman" w:cs="Times New Roman"/>
              </w:rPr>
              <w:t>на антикорупційну тематику, в яких взяли участь 7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ос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б (державні службовці та посадові особи органів місцевого самоврядування Чернівецької області).</w:t>
            </w:r>
          </w:p>
        </w:tc>
      </w:tr>
      <w:tr w:rsidR="00333356" w:rsidRPr="005941BD" w14:paraId="57F7F211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3C210ED1" w14:textId="77777777" w:rsidR="00333356" w:rsidRDefault="00333356" w:rsidP="00BC6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0" w:type="dxa"/>
          </w:tcPr>
          <w:p w14:paraId="5B4230E8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Проведення інструктажу щодо ознайомлення з основними вимогами, обмеженнями та заборонами, встановленими Законом України «П</w:t>
            </w:r>
            <w:r>
              <w:rPr>
                <w:rFonts w:ascii="Times New Roman" w:hAnsi="Times New Roman" w:cs="Times New Roman"/>
              </w:rPr>
              <w:t xml:space="preserve">ро запобігання корупції» (далі – </w:t>
            </w:r>
            <w:r w:rsidRPr="00AE34FA">
              <w:rPr>
                <w:rFonts w:ascii="Times New Roman" w:hAnsi="Times New Roman" w:cs="Times New Roman"/>
              </w:rPr>
              <w:t>Закон) для  новопризначених працівників</w:t>
            </w:r>
          </w:p>
        </w:tc>
        <w:tc>
          <w:tcPr>
            <w:tcW w:w="2077" w:type="dxa"/>
          </w:tcPr>
          <w:p w14:paraId="155B0AFA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60C0D25D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05326CE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710491B0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5755F982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1851D1B6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100% новопризначених працівників охоплено інструктажем</w:t>
            </w:r>
          </w:p>
        </w:tc>
        <w:tc>
          <w:tcPr>
            <w:tcW w:w="2911" w:type="dxa"/>
          </w:tcPr>
          <w:p w14:paraId="15E6F2A9" w14:textId="5EE6B12C" w:rsidR="00333356" w:rsidRDefault="00C94D22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інструктаж з </w:t>
            </w: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новопризначеними державними службовцями</w:t>
            </w:r>
          </w:p>
        </w:tc>
      </w:tr>
      <w:tr w:rsidR="00333356" w:rsidRPr="005941BD" w14:paraId="3C1F15D0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5E0E6A9D" w14:textId="77777777" w:rsidR="00333356" w:rsidRDefault="00333356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0" w:type="dxa"/>
          </w:tcPr>
          <w:p w14:paraId="6A1CED36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>Ознайомлення працівник</w:t>
            </w:r>
            <w:r>
              <w:rPr>
                <w:rFonts w:ascii="Times New Roman" w:hAnsi="Times New Roman" w:cs="Times New Roman"/>
              </w:rPr>
              <w:t>ів</w:t>
            </w:r>
            <w:r w:rsidRPr="003A19E8">
              <w:rPr>
                <w:rFonts w:ascii="Times New Roman" w:hAnsi="Times New Roman" w:cs="Times New Roman"/>
              </w:rPr>
              <w:t>, як</w:t>
            </w:r>
            <w:r>
              <w:rPr>
                <w:rFonts w:ascii="Times New Roman" w:hAnsi="Times New Roman" w:cs="Times New Roman"/>
              </w:rPr>
              <w:t>і</w:t>
            </w:r>
            <w:r w:rsidRPr="003A19E8">
              <w:rPr>
                <w:rFonts w:ascii="Times New Roman" w:hAnsi="Times New Roman" w:cs="Times New Roman"/>
              </w:rPr>
              <w:t xml:space="preserve"> припиня</w:t>
            </w:r>
            <w:r>
              <w:rPr>
                <w:rFonts w:ascii="Times New Roman" w:hAnsi="Times New Roman" w:cs="Times New Roman"/>
              </w:rPr>
              <w:t>ють</w:t>
            </w:r>
            <w:r w:rsidRPr="003A19E8">
              <w:rPr>
                <w:rFonts w:ascii="Times New Roman" w:hAnsi="Times New Roman" w:cs="Times New Roman"/>
              </w:rPr>
              <w:t xml:space="preserve"> діяльність, пов’язану з виконанням функцій держави або місцевого самоврядування, з обмеженнями п</w:t>
            </w:r>
            <w:r>
              <w:rPr>
                <w:rFonts w:ascii="Times New Roman" w:hAnsi="Times New Roman" w:cs="Times New Roman"/>
              </w:rPr>
              <w:t>ісля припинення діяльності, пов</w:t>
            </w:r>
            <w:r w:rsidRPr="003A19E8">
              <w:rPr>
                <w:rFonts w:ascii="Times New Roman" w:hAnsi="Times New Roman" w:cs="Times New Roman"/>
              </w:rPr>
              <w:t>’язаної з виконанням функцій держави відповідно до Закону</w:t>
            </w:r>
          </w:p>
        </w:tc>
        <w:tc>
          <w:tcPr>
            <w:tcW w:w="2077" w:type="dxa"/>
          </w:tcPr>
          <w:p w14:paraId="72C52B32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3A19E8">
              <w:rPr>
                <w:rFonts w:ascii="Times New Roman" w:hAnsi="Times New Roman" w:cs="Times New Roman"/>
                <w:color w:val="000000"/>
              </w:rPr>
              <w:t>е пізніше від             дня звільнення працівника</w:t>
            </w:r>
          </w:p>
          <w:p w14:paraId="111723AA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3FBFE608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FE8A05D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5A5CF95C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3BD715A4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4565F88A" w14:textId="77777777" w:rsidR="00333356" w:rsidRPr="00AE34FA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>100% звільнених працівників охоплено інструктажем</w:t>
            </w:r>
          </w:p>
        </w:tc>
        <w:tc>
          <w:tcPr>
            <w:tcW w:w="2911" w:type="dxa"/>
          </w:tcPr>
          <w:p w14:paraId="73FC964E" w14:textId="0E42CB41" w:rsidR="00333356" w:rsidRDefault="006D515C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Ознайомлено 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9E8">
              <w:rPr>
                <w:rFonts w:ascii="Times New Roman" w:hAnsi="Times New Roman" w:cs="Times New Roman"/>
              </w:rPr>
              <w:t>працівник</w:t>
            </w:r>
            <w:r>
              <w:rPr>
                <w:rFonts w:ascii="Times New Roman" w:hAnsi="Times New Roman" w:cs="Times New Roman"/>
              </w:rPr>
              <w:t>ів</w:t>
            </w:r>
            <w:r w:rsidRPr="003A19E8">
              <w:rPr>
                <w:rFonts w:ascii="Times New Roman" w:hAnsi="Times New Roman" w:cs="Times New Roman"/>
              </w:rPr>
              <w:t>, як</w:t>
            </w:r>
            <w:r>
              <w:rPr>
                <w:rFonts w:ascii="Times New Roman" w:hAnsi="Times New Roman" w:cs="Times New Roman"/>
              </w:rPr>
              <w:t>і</w:t>
            </w:r>
            <w:r w:rsidRPr="003A19E8">
              <w:rPr>
                <w:rFonts w:ascii="Times New Roman" w:hAnsi="Times New Roman" w:cs="Times New Roman"/>
              </w:rPr>
              <w:t xml:space="preserve"> припиня</w:t>
            </w:r>
            <w:r>
              <w:rPr>
                <w:rFonts w:ascii="Times New Roman" w:hAnsi="Times New Roman" w:cs="Times New Roman"/>
              </w:rPr>
              <w:t>ють</w:t>
            </w:r>
            <w:r w:rsidRPr="003A19E8">
              <w:rPr>
                <w:rFonts w:ascii="Times New Roman" w:hAnsi="Times New Roman" w:cs="Times New Roman"/>
              </w:rPr>
              <w:t xml:space="preserve"> діяльність, пов’язану з виконанням функцій держави або місцевого самоврядування, з обмеженнями п</w:t>
            </w:r>
            <w:r>
              <w:rPr>
                <w:rFonts w:ascii="Times New Roman" w:hAnsi="Times New Roman" w:cs="Times New Roman"/>
              </w:rPr>
              <w:t>ісля припинення діяльності, пов</w:t>
            </w:r>
            <w:r w:rsidRPr="003A19E8">
              <w:rPr>
                <w:rFonts w:ascii="Times New Roman" w:hAnsi="Times New Roman" w:cs="Times New Roman"/>
              </w:rPr>
              <w:t>’язаної з виконанням функцій держави відповідно до Закону</w:t>
            </w:r>
          </w:p>
        </w:tc>
      </w:tr>
      <w:tr w:rsidR="00333356" w:rsidRPr="005941BD" w14:paraId="023B2FA2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0F94A08F" w14:textId="77777777" w:rsidR="00333356" w:rsidRDefault="00333356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0" w:type="dxa"/>
          </w:tcPr>
          <w:p w14:paraId="53E0592D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>Надання консультативної допомоги в заповненні декларації особи, уповноваженої на виконання функцій держави або м</w:t>
            </w:r>
            <w:r>
              <w:rPr>
                <w:rFonts w:ascii="Times New Roman" w:hAnsi="Times New Roman" w:cs="Times New Roman"/>
              </w:rPr>
              <w:t xml:space="preserve">ісцевого самоврядування </w:t>
            </w:r>
            <w:r>
              <w:rPr>
                <w:rFonts w:ascii="Times New Roman" w:hAnsi="Times New Roman" w:cs="Times New Roman"/>
              </w:rPr>
              <w:lastRenderedPageBreak/>
              <w:t xml:space="preserve">(далі – </w:t>
            </w:r>
            <w:r w:rsidRPr="003A19E8">
              <w:rPr>
                <w:rFonts w:ascii="Times New Roman" w:hAnsi="Times New Roman" w:cs="Times New Roman"/>
              </w:rPr>
              <w:t>декларація), повідомлення про суттєві зміни в майновому стані, повідомлення про відкриття валютного рахунку</w:t>
            </w:r>
          </w:p>
        </w:tc>
        <w:tc>
          <w:tcPr>
            <w:tcW w:w="2077" w:type="dxa"/>
          </w:tcPr>
          <w:p w14:paraId="60C9FB46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lastRenderedPageBreak/>
              <w:t>Упродовж року</w:t>
            </w:r>
          </w:p>
        </w:tc>
        <w:tc>
          <w:tcPr>
            <w:tcW w:w="2428" w:type="dxa"/>
          </w:tcPr>
          <w:p w14:paraId="3FB983CC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4B01FB01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260743A9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7FBB6C41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5434ECDA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lastRenderedPageBreak/>
              <w:t xml:space="preserve">100% працівників, які звернулися, отримали відповідну консультацію.  Забезпечено здійснення </w:t>
            </w:r>
            <w:r w:rsidRPr="003A19E8">
              <w:rPr>
                <w:rFonts w:ascii="Times New Roman" w:hAnsi="Times New Roman" w:cs="Times New Roman"/>
              </w:rPr>
              <w:lastRenderedPageBreak/>
              <w:t>обліку осіб, які звернулися за наданням консультаційної допомоги (ведення журналу обліку консультацій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</w:tcPr>
          <w:p w14:paraId="0D6F4F20" w14:textId="6D2BE2BA" w:rsidR="00333356" w:rsidRDefault="006D515C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Надано 1</w:t>
            </w:r>
            <w:r w:rsidR="00356C0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8 роз’яснень з питань </w:t>
            </w:r>
            <w:r w:rsidRPr="003A19E8">
              <w:rPr>
                <w:rFonts w:ascii="Times New Roman" w:hAnsi="Times New Roman" w:cs="Times New Roman"/>
              </w:rPr>
              <w:t>заповненн</w:t>
            </w:r>
            <w:r>
              <w:rPr>
                <w:rFonts w:ascii="Times New Roman" w:hAnsi="Times New Roman" w:cs="Times New Roman"/>
              </w:rPr>
              <w:t>я</w:t>
            </w:r>
            <w:r w:rsidRPr="003A19E8">
              <w:rPr>
                <w:rFonts w:ascii="Times New Roman" w:hAnsi="Times New Roman" w:cs="Times New Roman"/>
              </w:rPr>
              <w:t xml:space="preserve"> декларації особи, уповноваженої на </w:t>
            </w:r>
            <w:r w:rsidRPr="003A19E8">
              <w:rPr>
                <w:rFonts w:ascii="Times New Roman" w:hAnsi="Times New Roman" w:cs="Times New Roman"/>
              </w:rPr>
              <w:lastRenderedPageBreak/>
              <w:t>виконання функцій держави або м</w:t>
            </w:r>
            <w:r>
              <w:rPr>
                <w:rFonts w:ascii="Times New Roman" w:hAnsi="Times New Roman" w:cs="Times New Roman"/>
              </w:rPr>
              <w:t xml:space="preserve">ісцевого самоврядування (далі – </w:t>
            </w:r>
            <w:r w:rsidRPr="003A19E8">
              <w:rPr>
                <w:rFonts w:ascii="Times New Roman" w:hAnsi="Times New Roman" w:cs="Times New Roman"/>
              </w:rPr>
              <w:t xml:space="preserve">декларація), </w:t>
            </w:r>
            <w:r>
              <w:rPr>
                <w:rFonts w:ascii="Times New Roman" w:hAnsi="Times New Roman" w:cs="Times New Roman"/>
              </w:rPr>
              <w:t xml:space="preserve">подання </w:t>
            </w:r>
            <w:r w:rsidRPr="003A19E8">
              <w:rPr>
                <w:rFonts w:ascii="Times New Roman" w:hAnsi="Times New Roman" w:cs="Times New Roman"/>
              </w:rPr>
              <w:t>повідомлення про суттєві зміни в майновому стані, повідомлення про відкриття валютного рахунку</w:t>
            </w:r>
            <w:r>
              <w:rPr>
                <w:rFonts w:ascii="Times New Roman" w:hAnsi="Times New Roman" w:cs="Times New Roman"/>
              </w:rPr>
              <w:t xml:space="preserve"> в банку нерезиденті</w:t>
            </w:r>
          </w:p>
        </w:tc>
      </w:tr>
      <w:tr w:rsidR="00333356" w:rsidRPr="005941BD" w14:paraId="769E6EE5" w14:textId="77777777" w:rsidTr="00BC6ED3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339F0563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lastRenderedPageBreak/>
              <w:t xml:space="preserve"> Виявлення конфлікту інтересів, сприяння його врегулюванню</w:t>
            </w:r>
          </w:p>
        </w:tc>
      </w:tr>
      <w:tr w:rsidR="00333356" w:rsidRPr="005941BD" w14:paraId="14FFD551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3711466C" w14:textId="77777777" w:rsidR="00333356" w:rsidRDefault="00333356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0" w:type="dxa"/>
          </w:tcPr>
          <w:p w14:paraId="2CC76132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 xml:space="preserve">Візування проєктів </w:t>
            </w:r>
            <w:r>
              <w:rPr>
                <w:rFonts w:ascii="Times New Roman" w:hAnsi="Times New Roman" w:cs="Times New Roman"/>
              </w:rPr>
              <w:t xml:space="preserve">розпоряджень обласної державної адміністрації (наказів обласної військової адміністрації) </w:t>
            </w:r>
            <w:r w:rsidRPr="003A19E8">
              <w:rPr>
                <w:rFonts w:ascii="Times New Roman" w:hAnsi="Times New Roman" w:cs="Times New Roman"/>
              </w:rPr>
              <w:t xml:space="preserve">з основної діяльності, адміністративно-господарських питань, а також проєктів розпоряджень (наказів) з кадрових питань </w:t>
            </w:r>
          </w:p>
        </w:tc>
        <w:tc>
          <w:tcPr>
            <w:tcW w:w="2077" w:type="dxa"/>
          </w:tcPr>
          <w:p w14:paraId="77E88B56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2F3649B8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50B6EBD6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14826256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69033ECD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3C8D3C34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 xml:space="preserve">100 % проєктів </w:t>
            </w:r>
            <w:r>
              <w:rPr>
                <w:rFonts w:ascii="Times New Roman" w:hAnsi="Times New Roman" w:cs="Times New Roman"/>
              </w:rPr>
              <w:t>розпоряджень обласної державної адміністрації</w:t>
            </w:r>
            <w:r w:rsidRPr="003A19E8">
              <w:rPr>
                <w:rFonts w:ascii="Times New Roman" w:hAnsi="Times New Roman" w:cs="Times New Roman"/>
              </w:rPr>
              <w:t xml:space="preserve"> завізовано уповноваженим</w:t>
            </w:r>
          </w:p>
        </w:tc>
        <w:tc>
          <w:tcPr>
            <w:tcW w:w="2911" w:type="dxa"/>
          </w:tcPr>
          <w:p w14:paraId="114B68CA" w14:textId="1EFA1838" w:rsidR="00333356" w:rsidRDefault="00BC0F55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Проаналізовано 1</w:t>
            </w:r>
            <w:r w:rsidR="00A66505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7 проєктів</w:t>
            </w:r>
            <w:r w:rsidRPr="000770A0">
              <w:rPr>
                <w:rFonts w:ascii="Times New Roman" w:hAnsi="Times New Roman"/>
              </w:rPr>
              <w:t xml:space="preserve"> розпоряджень (наказів) обласної державної адміністрації (обласної військової адміністрації) на предмет дотримання вимог Закону України «Про запобігання корупції». На момент проведеного аналізу порушень вимог Закону України «Про запобігання корупції» не виявлено.</w:t>
            </w:r>
          </w:p>
        </w:tc>
      </w:tr>
      <w:tr w:rsidR="00333356" w:rsidRPr="005941BD" w14:paraId="1C03EBB0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35A7464A" w14:textId="77777777" w:rsidR="00333356" w:rsidRDefault="00333356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0" w:type="dxa"/>
          </w:tcPr>
          <w:p w14:paraId="6D4051C2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Підготовка проєктів розпорядчих документів щодо врегулювання конфлікту інтересів</w:t>
            </w:r>
            <w:r>
              <w:rPr>
                <w:rFonts w:ascii="Times New Roman" w:hAnsi="Times New Roman" w:cs="Times New Roman"/>
              </w:rPr>
              <w:t xml:space="preserve">, у разі </w:t>
            </w:r>
            <w:r w:rsidRPr="00F32D59">
              <w:rPr>
                <w:rFonts w:ascii="Times New Roman" w:hAnsi="Times New Roman" w:cs="Times New Roman"/>
                <w:color w:val="000000"/>
              </w:rPr>
              <w:t>отримання повідомлення про наявність реального чи потенційного конфлікту інтересів</w:t>
            </w:r>
            <w:r>
              <w:rPr>
                <w:rFonts w:ascii="Times New Roman" w:hAnsi="Times New Roman" w:cs="Times New Roman"/>
                <w:color w:val="000000"/>
              </w:rPr>
              <w:t xml:space="preserve"> у відповідної особи</w:t>
            </w:r>
          </w:p>
        </w:tc>
        <w:tc>
          <w:tcPr>
            <w:tcW w:w="2077" w:type="dxa"/>
          </w:tcPr>
          <w:p w14:paraId="578D6740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двох робочих днів після отримання повідомлення про наявність реального чи потенційного конфлікту </w:t>
            </w:r>
            <w:r w:rsidRPr="00F32D59">
              <w:rPr>
                <w:rFonts w:ascii="Times New Roman" w:hAnsi="Times New Roman" w:cs="Times New Roman"/>
                <w:color w:val="000000"/>
              </w:rPr>
              <w:lastRenderedPageBreak/>
              <w:t>інтересів</w:t>
            </w:r>
            <w:r>
              <w:rPr>
                <w:rFonts w:ascii="Times New Roman" w:hAnsi="Times New Roman" w:cs="Times New Roman"/>
                <w:color w:val="000000"/>
              </w:rPr>
              <w:t xml:space="preserve"> у відповідної особи</w:t>
            </w:r>
          </w:p>
          <w:p w14:paraId="66BEF21E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14:paraId="465B4A01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Юрій</w:t>
            </w:r>
          </w:p>
          <w:p w14:paraId="3732F1CA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38729BAA" w14:textId="77777777" w:rsidR="00333356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1FCA94F6" w14:textId="77777777" w:rsidR="00333356" w:rsidRPr="005941BD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39C170CB" w14:textId="77777777" w:rsidR="00333356" w:rsidRPr="003A19E8" w:rsidRDefault="00333356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100% проєктів розпорядчих документів про врегулювання конфлікту інтересів підготовлено своєчасно</w:t>
            </w:r>
          </w:p>
        </w:tc>
        <w:tc>
          <w:tcPr>
            <w:tcW w:w="2911" w:type="dxa"/>
          </w:tcPr>
          <w:p w14:paraId="4D10E3E7" w14:textId="06A6ED66" w:rsidR="00333356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Повідомлень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про наявність реального чи потенційного конфлікту інтересів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надходило</w:t>
            </w:r>
          </w:p>
        </w:tc>
      </w:tr>
      <w:tr w:rsidR="00333356" w:rsidRPr="005941BD" w14:paraId="7FA747AC" w14:textId="77777777" w:rsidTr="00BC6ED3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5D757F73" w14:textId="77777777" w:rsidR="00333356" w:rsidRPr="00020885" w:rsidRDefault="00333356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 xml:space="preserve"> Фінансовий контроль</w:t>
            </w:r>
          </w:p>
        </w:tc>
      </w:tr>
      <w:tr w:rsidR="00CF5917" w:rsidRPr="005941BD" w14:paraId="65E074B8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4F759D13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0" w:type="dxa"/>
          </w:tcPr>
          <w:p w14:paraId="6E17CB06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Організація подання суб’єктами декларування декларацій за минулий рік</w:t>
            </w:r>
          </w:p>
        </w:tc>
        <w:tc>
          <w:tcPr>
            <w:tcW w:w="2077" w:type="dxa"/>
          </w:tcPr>
          <w:p w14:paraId="21D49F51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строки, встановлені чинним законодавством</w:t>
            </w:r>
          </w:p>
        </w:tc>
        <w:tc>
          <w:tcPr>
            <w:tcW w:w="2428" w:type="dxa"/>
          </w:tcPr>
          <w:p w14:paraId="74F09CE5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4DBFFF6B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59B67A05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4873FCF7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24BC5FD5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Видано доручення</w:t>
            </w:r>
            <w:r>
              <w:rPr>
                <w:rFonts w:ascii="Times New Roman" w:hAnsi="Times New Roman" w:cs="Times New Roman"/>
              </w:rPr>
              <w:t xml:space="preserve"> голови обласної державної адміністрації (начальника обласної військової адміністрації)</w:t>
            </w:r>
            <w:r w:rsidRPr="00F32D59">
              <w:rPr>
                <w:rFonts w:ascii="Times New Roman" w:hAnsi="Times New Roman" w:cs="Times New Roman"/>
              </w:rPr>
              <w:t xml:space="preserve"> щодо організації подання</w:t>
            </w:r>
            <w:r>
              <w:rPr>
                <w:rFonts w:ascii="Times New Roman" w:hAnsi="Times New Roman" w:cs="Times New Roman"/>
              </w:rPr>
              <w:t xml:space="preserve"> декларацій.  Поінформовано суб</w:t>
            </w:r>
            <w:r w:rsidRPr="00F32D59">
              <w:rPr>
                <w:rFonts w:ascii="Times New Roman" w:hAnsi="Times New Roman" w:cs="Times New Roman"/>
              </w:rPr>
              <w:t>’єктів</w:t>
            </w:r>
            <w:r>
              <w:rPr>
                <w:rFonts w:ascii="Times New Roman" w:hAnsi="Times New Roman" w:cs="Times New Roman"/>
              </w:rPr>
              <w:t xml:space="preserve"> декларування про обов</w:t>
            </w:r>
            <w:r w:rsidRPr="00F32D59">
              <w:rPr>
                <w:rFonts w:ascii="Times New Roman" w:hAnsi="Times New Roman" w:cs="Times New Roman"/>
              </w:rPr>
              <w:t>’язок подання декларацій</w:t>
            </w:r>
          </w:p>
        </w:tc>
        <w:tc>
          <w:tcPr>
            <w:tcW w:w="2911" w:type="dxa"/>
          </w:tcPr>
          <w:p w14:paraId="69B52885" w14:textId="2A72E16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Видано доручення</w:t>
            </w:r>
            <w:r>
              <w:rPr>
                <w:rFonts w:ascii="Times New Roman" w:hAnsi="Times New Roman" w:cs="Times New Roman"/>
              </w:rPr>
              <w:t xml:space="preserve"> голови обласної державної адміністрації (начальника обласної військової адміністрації) від </w:t>
            </w:r>
            <w:r>
              <w:rPr>
                <w:rFonts w:ascii="Times New Roman" w:hAnsi="Times New Roman" w:cs="Times New Roman"/>
              </w:rPr>
              <w:t>20.02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-З </w:t>
            </w:r>
            <w:r w:rsidRPr="00EA3095">
              <w:rPr>
                <w:rFonts w:ascii="Times New Roman" w:hAnsi="Times New Roman" w:cs="Times New Roman"/>
              </w:rPr>
              <w:t>«</w:t>
            </w:r>
            <w:r w:rsidRPr="00CF5917">
              <w:rPr>
                <w:rFonts w:ascii="Times New Roman" w:hAnsi="Times New Roman" w:cs="Times New Roman"/>
                <w:bCs/>
              </w:rPr>
              <w:t>Про забезпечення виконання  статті 45 Закону України «Про запобігання корупції»»</w:t>
            </w:r>
          </w:p>
        </w:tc>
      </w:tr>
      <w:tr w:rsidR="00CF5917" w:rsidRPr="005941BD" w14:paraId="4D041B91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6EEAA117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0" w:type="dxa"/>
          </w:tcPr>
          <w:p w14:paraId="3A32DEED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ння перевірки факту подання суб</w:t>
            </w:r>
            <w:r w:rsidRPr="00F32D59">
              <w:rPr>
                <w:rFonts w:ascii="Times New Roman" w:hAnsi="Times New Roman" w:cs="Times New Roman"/>
              </w:rPr>
              <w:t>’єктами декларування декларації</w:t>
            </w:r>
          </w:p>
        </w:tc>
        <w:tc>
          <w:tcPr>
            <w:tcW w:w="2077" w:type="dxa"/>
          </w:tcPr>
          <w:p w14:paraId="4C9EEF68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строки, встановлені чинним законодавством</w:t>
            </w:r>
          </w:p>
        </w:tc>
        <w:tc>
          <w:tcPr>
            <w:tcW w:w="2428" w:type="dxa"/>
          </w:tcPr>
          <w:p w14:paraId="0853434C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7D497E44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77DF7BC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69592AF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3328FD92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32D59">
              <w:rPr>
                <w:rFonts w:ascii="Times New Roman" w:hAnsi="Times New Roman" w:cs="Times New Roman"/>
              </w:rPr>
              <w:t xml:space="preserve">ідготовлено та надано </w:t>
            </w:r>
            <w:r>
              <w:rPr>
                <w:rFonts w:ascii="Times New Roman" w:hAnsi="Times New Roman" w:cs="Times New Roman"/>
              </w:rPr>
              <w:t xml:space="preserve">голові обласної державної адміністрації (начальнику обласної військової адміністрації) довідку </w:t>
            </w:r>
            <w:r w:rsidRPr="00F32D59">
              <w:rPr>
                <w:rFonts w:ascii="Times New Roman" w:hAnsi="Times New Roman" w:cs="Times New Roman"/>
              </w:rPr>
              <w:t xml:space="preserve"> про результати перевірки </w:t>
            </w:r>
          </w:p>
        </w:tc>
        <w:tc>
          <w:tcPr>
            <w:tcW w:w="2911" w:type="dxa"/>
          </w:tcPr>
          <w:p w14:paraId="46949425" w14:textId="20F7F762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CF5917">
              <w:rPr>
                <w:rFonts w:ascii="Times New Roman" w:hAnsi="Times New Roman" w:cs="Times New Roman"/>
              </w:rPr>
              <w:t>Проведено перевірки фактів подання декларацій за 2021, 2022, 2023 роки</w:t>
            </w:r>
            <w:r>
              <w:rPr>
                <w:rFonts w:ascii="Times New Roman" w:hAnsi="Times New Roman" w:cs="Times New Roman"/>
              </w:rPr>
              <w:t xml:space="preserve"> щодо </w:t>
            </w:r>
            <w:r w:rsidRPr="00CF5917">
              <w:rPr>
                <w:rFonts w:ascii="Times New Roman" w:hAnsi="Times New Roman" w:cs="Times New Roman"/>
              </w:rPr>
              <w:t>645 суб’єкт</w:t>
            </w:r>
            <w:r>
              <w:rPr>
                <w:rFonts w:ascii="Times New Roman" w:hAnsi="Times New Roman" w:cs="Times New Roman"/>
              </w:rPr>
              <w:t>ів</w:t>
            </w:r>
            <w:r w:rsidRPr="00CF5917">
              <w:rPr>
                <w:rFonts w:ascii="Times New Roman" w:hAnsi="Times New Roman" w:cs="Times New Roman"/>
              </w:rPr>
              <w:t xml:space="preserve"> декларування, які працюють (працювали) на посадах державних службовців та інших посадах (зайняття яких зумовлює подання декларацій) обласної державної адміністрації (обласної військової адміністрації).</w:t>
            </w:r>
            <w:r>
              <w:rPr>
                <w:rFonts w:ascii="Times New Roman" w:hAnsi="Times New Roman" w:cs="Times New Roman"/>
              </w:rPr>
              <w:t xml:space="preserve"> Інформацію про проведені перевірки надано листами від </w:t>
            </w:r>
            <w:r w:rsidR="00041BAB">
              <w:rPr>
                <w:rFonts w:ascii="Times New Roman" w:hAnsi="Times New Roman" w:cs="Times New Roman"/>
              </w:rPr>
              <w:t xml:space="preserve">07.02.2024 № 10-07/8, від </w:t>
            </w:r>
            <w:r w:rsidR="00041BAB">
              <w:rPr>
                <w:rFonts w:ascii="Times New Roman" w:hAnsi="Times New Roman" w:cs="Times New Roman"/>
              </w:rPr>
              <w:lastRenderedPageBreak/>
              <w:t>19.03.2024 № 10-07/11 та від 12.04.2024 № 10-07/18</w:t>
            </w:r>
          </w:p>
        </w:tc>
      </w:tr>
      <w:tr w:rsidR="00CF5917" w:rsidRPr="005941BD" w14:paraId="6236A88F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31A2787F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490" w:type="dxa"/>
          </w:tcPr>
          <w:p w14:paraId="40F56C6A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Повідомлення Національного агентства про випадки неподання чи несвоєчасного подання суб’єктами декларування декларацій у визначеному</w:t>
            </w:r>
          </w:p>
        </w:tc>
        <w:tc>
          <w:tcPr>
            <w:tcW w:w="2077" w:type="dxa"/>
          </w:tcPr>
          <w:p w14:paraId="224CF4E7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трьох робочих днів з дня виявлення такого факту</w:t>
            </w:r>
          </w:p>
        </w:tc>
        <w:tc>
          <w:tcPr>
            <w:tcW w:w="2428" w:type="dxa"/>
          </w:tcPr>
          <w:p w14:paraId="7D5C05F3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4E5D38C8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69583415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77D30B40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76639F97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Підготовлено та надіслано до Національного агентства повідомлення про всі виявлені факти неподання чи несвоєчасного подання декларації</w:t>
            </w:r>
          </w:p>
        </w:tc>
        <w:tc>
          <w:tcPr>
            <w:tcW w:w="2911" w:type="dxa"/>
          </w:tcPr>
          <w:p w14:paraId="66EE621C" w14:textId="5E67EC73" w:rsidR="00CF5917" w:rsidRDefault="00041BAB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Підготовлено та надіслано до Національного агентства повідомлення</w:t>
            </w:r>
            <w:r w:rsidRPr="00041BAB">
              <w:rPr>
                <w:rFonts w:ascii="Times New Roman" w:hAnsi="Times New Roman" w:cs="Times New Roman"/>
              </w:rPr>
              <w:t xml:space="preserve"> </w:t>
            </w:r>
            <w:r w:rsidRPr="00041BAB">
              <w:rPr>
                <w:rFonts w:ascii="Times New Roman" w:hAnsi="Times New Roman" w:cs="Times New Roman"/>
              </w:rPr>
              <w:t xml:space="preserve">про </w:t>
            </w:r>
            <w:r w:rsidRPr="00041BAB">
              <w:rPr>
                <w:rFonts w:ascii="Times New Roman" w:hAnsi="Times New Roman" w:cs="Times New Roman"/>
              </w:rPr>
              <w:t>17 фактів неподання/ несвоєчасності подання декларацій за 2021 рік, 41 факт – за 2022 рік, 19 фактів – за 2023 рік</w:t>
            </w:r>
          </w:p>
        </w:tc>
      </w:tr>
      <w:tr w:rsidR="00CF5917" w:rsidRPr="005941BD" w14:paraId="5BE42C83" w14:textId="77777777" w:rsidTr="00BC6ED3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65ED4E5D" w14:textId="77777777" w:rsidR="00CF5917" w:rsidRPr="00020885" w:rsidRDefault="00CF5917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Здійснення контролю за дотриманням антикорупційного законодавства</w:t>
            </w:r>
          </w:p>
        </w:tc>
      </w:tr>
      <w:tr w:rsidR="00CF5917" w:rsidRPr="005941BD" w14:paraId="14B8F0AC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5B8C788D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0" w:type="dxa"/>
          </w:tcPr>
          <w:p w14:paraId="36F9A6B2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2D59">
              <w:rPr>
                <w:rFonts w:ascii="Times New Roman" w:hAnsi="Times New Roman" w:cs="Times New Roman"/>
                <w:color w:val="000000"/>
              </w:rPr>
              <w:t>Проведення службового розслідування з метою виявлення причин та умов, що призвели д</w:t>
            </w:r>
            <w:r>
              <w:rPr>
                <w:rFonts w:ascii="Times New Roman" w:hAnsi="Times New Roman" w:cs="Times New Roman"/>
                <w:color w:val="000000"/>
              </w:rPr>
              <w:t>о вчинення корупційного або пов</w:t>
            </w:r>
            <w:r w:rsidRPr="00F32D59">
              <w:rPr>
                <w:rFonts w:ascii="Times New Roman" w:hAnsi="Times New Roman" w:cs="Times New Roman"/>
                <w:color w:val="000000"/>
              </w:rPr>
              <w:t>’язаного з корупцією правопорушення або невиконання вимог Закону в інший спосіб за поданням спеціально уповноваженого суб’єкта у сфері протидії корупції або приписом Національного агентства</w:t>
            </w:r>
          </w:p>
        </w:tc>
        <w:tc>
          <w:tcPr>
            <w:tcW w:w="2077" w:type="dxa"/>
          </w:tcPr>
          <w:p w14:paraId="227CBC9A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строки, встановлені чинним законодавством</w:t>
            </w:r>
            <w:r>
              <w:rPr>
                <w:rFonts w:ascii="Times New Roman" w:hAnsi="Times New Roman" w:cs="Times New Roman"/>
                <w:color w:val="000000"/>
              </w:rPr>
              <w:t>, та у разі надходження припису</w:t>
            </w:r>
          </w:p>
        </w:tc>
        <w:tc>
          <w:tcPr>
            <w:tcW w:w="2428" w:type="dxa"/>
          </w:tcPr>
          <w:p w14:paraId="265C33CB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A3BB00A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1EDD3971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27F1544E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703C0D46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Складено акт службового розслідування</w:t>
            </w:r>
          </w:p>
        </w:tc>
        <w:tc>
          <w:tcPr>
            <w:tcW w:w="2911" w:type="dxa"/>
          </w:tcPr>
          <w:p w14:paraId="4AD62792" w14:textId="475A7F5D" w:rsidR="00CF5917" w:rsidRPr="00E35C6A" w:rsidRDefault="00E35C6A" w:rsidP="00BC6E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E35C6A">
              <w:rPr>
                <w:rFonts w:ascii="Times New Roman" w:hAnsi="Times New Roman" w:cs="Times New Roman"/>
              </w:rPr>
              <w:t xml:space="preserve">На виконання </w:t>
            </w:r>
            <w:r w:rsidRPr="00E35C6A">
              <w:rPr>
                <w:rFonts w:ascii="Times New Roman" w:hAnsi="Times New Roman" w:cs="Times New Roman"/>
              </w:rPr>
              <w:t>подання Чернівецької обласної  прокуратури від 25.10.2024 року № 22/2-270вих-24</w:t>
            </w:r>
            <w:r w:rsidRPr="00E35C6A">
              <w:rPr>
                <w:rFonts w:ascii="Times New Roman" w:hAnsi="Times New Roman" w:cs="Times New Roman"/>
              </w:rPr>
              <w:t xml:space="preserve">, відповідно до </w:t>
            </w:r>
            <w:r w:rsidRPr="00E35C6A">
              <w:rPr>
                <w:rFonts w:ascii="Times New Roman" w:hAnsi="Times New Roman" w:cs="Times New Roman"/>
                <w:color w:val="000000"/>
              </w:rPr>
              <w:t>наказу директора Департаменту регіонального розвитку обласної державної адміністрації (обласної військової адміністрації)</w:t>
            </w:r>
            <w:r w:rsidRPr="00E35C6A">
              <w:rPr>
                <w:rFonts w:ascii="Times New Roman" w:hAnsi="Times New Roman" w:cs="Times New Roman"/>
              </w:rPr>
              <w:t xml:space="preserve"> від 01 листопада 2024 року № 54-ОД</w:t>
            </w:r>
            <w:r w:rsidRPr="00E35C6A">
              <w:rPr>
                <w:rFonts w:ascii="Times New Roman" w:hAnsi="Times New Roman" w:cs="Times New Roman"/>
              </w:rPr>
              <w:t xml:space="preserve"> взято участь у службовому розслідуванні </w:t>
            </w:r>
            <w:r w:rsidRPr="00E35C6A">
              <w:rPr>
                <w:rFonts w:ascii="Times New Roman" w:hAnsi="Times New Roman" w:cs="Times New Roman"/>
                <w:iCs/>
                <w:shd w:val="clear" w:color="auto" w:fill="FFFFFF"/>
              </w:rPr>
              <w:t>щодо факту вчинення пов’язаного з корупцією правопорушення,</w:t>
            </w:r>
            <w:r w:rsidRPr="00E35C6A">
              <w:rPr>
                <w:rFonts w:ascii="Times New Roman" w:hAnsi="Times New Roman" w:cs="Times New Roman"/>
              </w:rPr>
              <w:t xml:space="preserve"> </w:t>
            </w:r>
            <w:r w:rsidRPr="00E35C6A">
              <w:rPr>
                <w:rFonts w:ascii="Times New Roman" w:hAnsi="Times New Roman" w:cs="Times New Roman"/>
              </w:rPr>
              <w:t>а саме, порушення передбачені частиною 1, 2 статті 45, пункту 2</w:t>
            </w:r>
            <w:r w:rsidRPr="00E35C6A">
              <w:rPr>
                <w:rFonts w:ascii="Times New Roman" w:hAnsi="Times New Roman" w:cs="Times New Roman"/>
                <w:vertAlign w:val="superscript"/>
              </w:rPr>
              <w:t>-7</w:t>
            </w:r>
            <w:r w:rsidRPr="00E35C6A">
              <w:rPr>
                <w:rFonts w:ascii="Times New Roman" w:hAnsi="Times New Roman" w:cs="Times New Roman"/>
              </w:rPr>
              <w:t xml:space="preserve"> розділу ХІІІ </w:t>
            </w:r>
            <w:r w:rsidRPr="00E35C6A">
              <w:rPr>
                <w:rFonts w:ascii="Times New Roman" w:hAnsi="Times New Roman" w:cs="Times New Roman"/>
              </w:rPr>
              <w:lastRenderedPageBreak/>
              <w:t>«Прикінцевих положень» Закону України «Про запобігання корупції» колишнім провідним спеціалістом відділу з питань місцевого самоврядування та розвитку туризму Департаменту регіонального розвитку Чернівецької  обласної державної адміністрації БІЛЯК Катериною Денисівною.</w:t>
            </w:r>
          </w:p>
        </w:tc>
      </w:tr>
      <w:tr w:rsidR="00CF5917" w:rsidRPr="005941BD" w14:paraId="7966CABC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15F5A7CA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90" w:type="dxa"/>
          </w:tcPr>
          <w:p w14:paraId="0C32B7CB" w14:textId="77777777" w:rsidR="00CF5917" w:rsidRPr="000B7F95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F95">
              <w:rPr>
                <w:rFonts w:ascii="Times New Roman" w:hAnsi="Times New Roman" w:cs="Times New Roman"/>
                <w:color w:val="000000"/>
              </w:rPr>
              <w:t xml:space="preserve">Повідомлення </w:t>
            </w:r>
            <w:r>
              <w:rPr>
                <w:rFonts w:ascii="Times New Roman" w:hAnsi="Times New Roman" w:cs="Times New Roman"/>
                <w:color w:val="000000"/>
              </w:rPr>
              <w:t>голови обласної державної адміністрації (начальника обласної військової адміністрації)</w:t>
            </w:r>
            <w:r w:rsidRPr="000B7F95">
              <w:rPr>
                <w:rFonts w:ascii="Times New Roman" w:hAnsi="Times New Roman" w:cs="Times New Roman"/>
                <w:color w:val="000000"/>
              </w:rPr>
              <w:t>, Національного агентства, інших спеціально уповноважених суб’єктів у сфері протидії корупції про факти порушення законодавства у сфері запобігання і протидії корупції</w:t>
            </w:r>
            <w:r>
              <w:rPr>
                <w:rFonts w:ascii="Times New Roman" w:hAnsi="Times New Roman" w:cs="Times New Roman"/>
                <w:color w:val="000000"/>
              </w:rPr>
              <w:t>, у разі виявлення таких порушень</w:t>
            </w:r>
          </w:p>
          <w:p w14:paraId="10C19E32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6EDEA786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Pr="000B7F95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6ECDA4D5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239619C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4E627C9B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33532578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17D13A4C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Підготовлено</w:t>
            </w:r>
            <w:r w:rsidRPr="000B7F95">
              <w:rPr>
                <w:rFonts w:ascii="Times New Roman" w:hAnsi="Times New Roman" w:cs="Times New Roman"/>
              </w:rPr>
              <w:t xml:space="preserve"> доповідну записку, надіслано лист до Національного агентства, інш</w:t>
            </w:r>
            <w:r>
              <w:rPr>
                <w:rFonts w:ascii="Times New Roman" w:hAnsi="Times New Roman" w:cs="Times New Roman"/>
              </w:rPr>
              <w:t>их спеціально уповноважених суб</w:t>
            </w:r>
            <w:r w:rsidRPr="000B7F95">
              <w:rPr>
                <w:rFonts w:ascii="Times New Roman" w:hAnsi="Times New Roman" w:cs="Times New Roman"/>
              </w:rPr>
              <w:t>’єктів у сфері протидії корупції про факти порушення законодавства у сфері запобігання і протидії корупції</w:t>
            </w:r>
          </w:p>
        </w:tc>
        <w:tc>
          <w:tcPr>
            <w:tcW w:w="2911" w:type="dxa"/>
          </w:tcPr>
          <w:p w14:paraId="50B636F2" w14:textId="1224AB1B" w:rsidR="00CF5917" w:rsidRDefault="00E35C6A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Фактів порушень </w:t>
            </w:r>
            <w:r w:rsidRPr="000B7F95">
              <w:rPr>
                <w:rFonts w:ascii="Times New Roman" w:hAnsi="Times New Roman" w:cs="Times New Roman"/>
                <w:color w:val="000000"/>
              </w:rPr>
              <w:t>законодавства у сфері запобігання і протидії корупції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державними службовцями </w:t>
            </w:r>
            <w:r>
              <w:rPr>
                <w:rFonts w:ascii="Times New Roman" w:hAnsi="Times New Roman" w:cs="Times New Roman"/>
              </w:rPr>
              <w:t>обласної державної адміністрації (обласної військової адміністрації) у 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році не виявлено</w:t>
            </w:r>
          </w:p>
        </w:tc>
      </w:tr>
      <w:tr w:rsidR="00CF5917" w:rsidRPr="005941BD" w14:paraId="1C9480F9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777C92EB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0" w:type="dxa"/>
          </w:tcPr>
          <w:p w14:paraId="011D2EB2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BE3">
              <w:rPr>
                <w:rFonts w:ascii="Times New Roman" w:hAnsi="Times New Roman" w:cs="Times New Roman"/>
                <w:color w:val="000000"/>
              </w:rPr>
              <w:t xml:space="preserve">Здійснення моніторингу офіційного </w:t>
            </w:r>
            <w:proofErr w:type="spellStart"/>
            <w:r w:rsidRPr="00800BE3">
              <w:rPr>
                <w:rFonts w:ascii="Times New Roman" w:hAnsi="Times New Roman" w:cs="Times New Roman"/>
                <w:color w:val="000000"/>
              </w:rPr>
              <w:t>вебпорталу</w:t>
            </w:r>
            <w:proofErr w:type="spellEnd"/>
            <w:r w:rsidRPr="00800BE3">
              <w:rPr>
                <w:rFonts w:ascii="Times New Roman" w:hAnsi="Times New Roman" w:cs="Times New Roman"/>
                <w:color w:val="000000"/>
              </w:rPr>
              <w:t xml:space="preserve"> "Судова влада України",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інформації стосовно вчинення працівником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корупційного правопо</w:t>
            </w:r>
            <w:r>
              <w:rPr>
                <w:rFonts w:ascii="Times New Roman" w:hAnsi="Times New Roman" w:cs="Times New Roman"/>
                <w:color w:val="000000"/>
              </w:rPr>
              <w:t>рушення або правопорушення, пов</w:t>
            </w:r>
            <w:r w:rsidRPr="00800BE3">
              <w:rPr>
                <w:rFonts w:ascii="Times New Roman" w:hAnsi="Times New Roman" w:cs="Times New Roman"/>
                <w:color w:val="000000"/>
              </w:rPr>
              <w:t>’язаного з корупцією</w:t>
            </w:r>
          </w:p>
        </w:tc>
        <w:tc>
          <w:tcPr>
            <w:tcW w:w="2077" w:type="dxa"/>
          </w:tcPr>
          <w:p w14:paraId="579516BD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разі потреби</w:t>
            </w:r>
          </w:p>
        </w:tc>
        <w:tc>
          <w:tcPr>
            <w:tcW w:w="2428" w:type="dxa"/>
          </w:tcPr>
          <w:p w14:paraId="0D9633B8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564ADDBA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11291824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708FE24F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5AE9EA9B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800BE3">
              <w:rPr>
                <w:rFonts w:ascii="Times New Roman" w:hAnsi="Times New Roman" w:cs="Times New Roman"/>
              </w:rPr>
              <w:t>Забезпечено здійснення моніторингу</w:t>
            </w:r>
          </w:p>
          <w:p w14:paraId="5ADA2A87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7E9E5E4C" w14:textId="017268E7" w:rsidR="00CF5917" w:rsidRDefault="00E35C6A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фіційної інформації стосовно вчинення працівником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корупційного правопо</w:t>
            </w:r>
            <w:r>
              <w:rPr>
                <w:rFonts w:ascii="Times New Roman" w:hAnsi="Times New Roman" w:cs="Times New Roman"/>
                <w:color w:val="000000"/>
              </w:rPr>
              <w:t xml:space="preserve">рушення або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правопорушення, пов</w:t>
            </w:r>
            <w:r w:rsidRPr="00800BE3">
              <w:rPr>
                <w:rFonts w:ascii="Times New Roman" w:hAnsi="Times New Roman" w:cs="Times New Roman"/>
                <w:color w:val="000000"/>
              </w:rPr>
              <w:t>’язаного з корупцією</w:t>
            </w:r>
            <w:r>
              <w:rPr>
                <w:rFonts w:ascii="Times New Roman" w:hAnsi="Times New Roman" w:cs="Times New Roman"/>
                <w:color w:val="000000"/>
              </w:rPr>
              <w:t>, у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році</w:t>
            </w:r>
            <w:r>
              <w:rPr>
                <w:rFonts w:ascii="Times New Roman" w:hAnsi="Times New Roman" w:cs="Times New Roman"/>
                <w:color w:val="000000"/>
              </w:rPr>
              <w:t xml:space="preserve"> до сектору з питань запобігання та виявлення корупції апарату обласної державної адміністрації (обласної військової адміністрації)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надходило</w:t>
            </w:r>
          </w:p>
        </w:tc>
      </w:tr>
      <w:tr w:rsidR="00CF5917" w:rsidRPr="005941BD" w14:paraId="3557F8A6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08249193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490" w:type="dxa"/>
          </w:tcPr>
          <w:p w14:paraId="7DF161F5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BE3">
              <w:rPr>
                <w:rFonts w:ascii="Times New Roman" w:hAnsi="Times New Roman" w:cs="Times New Roman"/>
                <w:color w:val="000000"/>
              </w:rPr>
              <w:t xml:space="preserve">Здійснення контролю за направленням </w:t>
            </w:r>
            <w:r>
              <w:rPr>
                <w:rFonts w:ascii="Times New Roman" w:hAnsi="Times New Roman" w:cs="Times New Roman"/>
                <w:color w:val="000000"/>
              </w:rPr>
              <w:t>відділом управління персоналом та нагород апарату обласної державної адміністрації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  <w:r>
              <w:rPr>
                <w:rFonts w:ascii="Times New Roman" w:hAnsi="Times New Roman" w:cs="Times New Roman"/>
                <w:color w:val="000000"/>
              </w:rPr>
              <w:t xml:space="preserve">, структурним підрозділом 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завіреної паперової копії розпорядчого документа про накладення дисциплінарного стягнення та інформаційної картки до розпорядчого документа до Національного агентства стосовно працівника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0BE3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 вчинення корупційного або пов</w:t>
            </w:r>
            <w:r w:rsidRPr="00800BE3">
              <w:rPr>
                <w:rFonts w:ascii="Times New Roman" w:hAnsi="Times New Roman" w:cs="Times New Roman"/>
                <w:color w:val="000000"/>
              </w:rPr>
              <w:t>’язаного з корупцією правопорушення</w:t>
            </w:r>
          </w:p>
          <w:p w14:paraId="3047DEA1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50348C3F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день підписання відповідного розпорядчого документа  </w:t>
            </w:r>
          </w:p>
        </w:tc>
        <w:tc>
          <w:tcPr>
            <w:tcW w:w="2428" w:type="dxa"/>
          </w:tcPr>
          <w:p w14:paraId="0AF52ADA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7A799820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25CE06E7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6BEB8862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45DC07D8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800BE3">
              <w:rPr>
                <w:rFonts w:ascii="Times New Roman" w:hAnsi="Times New Roman" w:cs="Times New Roman"/>
              </w:rPr>
              <w:t xml:space="preserve">Копії </w:t>
            </w:r>
            <w:r w:rsidRPr="007B162A">
              <w:rPr>
                <w:rFonts w:ascii="Times New Roman" w:hAnsi="Times New Roman" w:cs="Times New Roman"/>
              </w:rPr>
              <w:t xml:space="preserve">відповідних </w:t>
            </w:r>
            <w:r w:rsidRPr="00800BE3">
              <w:rPr>
                <w:rFonts w:ascii="Times New Roman" w:hAnsi="Times New Roman" w:cs="Times New Roman"/>
              </w:rPr>
              <w:t>документів направлено до Національного агентства своєчасно</w:t>
            </w:r>
          </w:p>
        </w:tc>
        <w:tc>
          <w:tcPr>
            <w:tcW w:w="2911" w:type="dxa"/>
          </w:tcPr>
          <w:p w14:paraId="2525C735" w14:textId="22888FFC" w:rsidR="00CF5917" w:rsidRDefault="00E036C4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Фактів притягнення до дисциплінарної відповідальності працівників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 xml:space="preserve">(обласної військової адміністрації) </w:t>
            </w:r>
            <w:r w:rsidRPr="00800BE3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 вчинення корупційного або пов</w:t>
            </w:r>
            <w:r w:rsidRPr="00800BE3">
              <w:rPr>
                <w:rFonts w:ascii="Times New Roman" w:hAnsi="Times New Roman" w:cs="Times New Roman"/>
                <w:color w:val="000000"/>
              </w:rPr>
              <w:t>’язаного з корупцією правопорушення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було</w:t>
            </w:r>
          </w:p>
        </w:tc>
      </w:tr>
      <w:tr w:rsidR="00CF5917" w:rsidRPr="005941BD" w14:paraId="08CF3E4B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0AEABB38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0" w:type="dxa"/>
          </w:tcPr>
          <w:p w14:paraId="6A1D0EAF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BE3">
              <w:rPr>
                <w:rFonts w:ascii="Times New Roman" w:hAnsi="Times New Roman" w:cs="Times New Roman"/>
                <w:color w:val="000000"/>
              </w:rPr>
              <w:t xml:space="preserve">Ведення обліку працівників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, притягнутих до відповідальності за вчинення корупційних правопорушень або </w:t>
            </w:r>
            <w:r w:rsidRPr="00800BE3">
              <w:rPr>
                <w:rFonts w:ascii="Times New Roman" w:hAnsi="Times New Roman" w:cs="Times New Roman"/>
                <w:color w:val="000000"/>
              </w:rPr>
              <w:lastRenderedPageBreak/>
              <w:t>правопорушень, пов’язаних з корупцією</w:t>
            </w:r>
          </w:p>
        </w:tc>
        <w:tc>
          <w:tcPr>
            <w:tcW w:w="2077" w:type="dxa"/>
          </w:tcPr>
          <w:p w14:paraId="77C94A61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lastRenderedPageBreak/>
              <w:t>Упродовж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00376048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7755324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1B0373A2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6E77D0C3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0590AA8D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Ведеться журнал 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обліку працівників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00BE3">
              <w:rPr>
                <w:rFonts w:ascii="Times New Roman" w:hAnsi="Times New Roman" w:cs="Times New Roman"/>
                <w:color w:val="000000"/>
              </w:rPr>
              <w:lastRenderedPageBreak/>
              <w:t>притягнутих до відповідальності за вчинення корупційних правопорушень або правопорушень, пов’язаних з корупцією</w:t>
            </w:r>
          </w:p>
          <w:p w14:paraId="19EB914E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800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1" w:type="dxa"/>
          </w:tcPr>
          <w:p w14:paraId="7D322C02" w14:textId="40CAF28C" w:rsidR="00CF5917" w:rsidRDefault="00E036C4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Фактів притягнення до відповідальності працівників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 xml:space="preserve">(обласної військової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адміністрації) </w:t>
            </w:r>
            <w:r w:rsidRPr="00800BE3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 вчинення корупційного або пов</w:t>
            </w:r>
            <w:r w:rsidRPr="00800BE3">
              <w:rPr>
                <w:rFonts w:ascii="Times New Roman" w:hAnsi="Times New Roman" w:cs="Times New Roman"/>
                <w:color w:val="000000"/>
              </w:rPr>
              <w:t>’язаного з корупцією правопорушення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було</w:t>
            </w:r>
          </w:p>
        </w:tc>
      </w:tr>
      <w:tr w:rsidR="00CF5917" w:rsidRPr="005941BD" w14:paraId="2DF2A924" w14:textId="77777777" w:rsidTr="00BC6ED3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11957693" w14:textId="77777777" w:rsidR="00CF5917" w:rsidRPr="00020885" w:rsidRDefault="00CF5917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Здійснення розгляду пов</w:t>
            </w:r>
            <w:r>
              <w:rPr>
                <w:rFonts w:ascii="Times New Roman" w:hAnsi="Times New Roman" w:cs="Times New Roman"/>
                <w:b/>
              </w:rPr>
              <w:t>ідомлень про корупцію та захист</w:t>
            </w:r>
            <w:r w:rsidRPr="00020885">
              <w:rPr>
                <w:rFonts w:ascii="Times New Roman" w:hAnsi="Times New Roman" w:cs="Times New Roman"/>
                <w:b/>
              </w:rPr>
              <w:t xml:space="preserve"> викривачів</w:t>
            </w:r>
          </w:p>
        </w:tc>
      </w:tr>
      <w:tr w:rsidR="00CF5917" w:rsidRPr="005941BD" w14:paraId="6389AFEC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514F8558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90" w:type="dxa"/>
          </w:tcPr>
          <w:p w14:paraId="72BB74CE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223D">
              <w:rPr>
                <w:rFonts w:ascii="Times New Roman" w:hAnsi="Times New Roman" w:cs="Times New Roman"/>
                <w:color w:val="000000"/>
              </w:rPr>
              <w:t>Отримання та організація розгляду повідомлення про можливі факти корупційних а</w:t>
            </w:r>
            <w:r>
              <w:rPr>
                <w:rFonts w:ascii="Times New Roman" w:hAnsi="Times New Roman" w:cs="Times New Roman"/>
                <w:color w:val="000000"/>
              </w:rPr>
              <w:t>бо пов</w:t>
            </w:r>
            <w:r w:rsidRPr="0032223D">
              <w:rPr>
                <w:rFonts w:ascii="Times New Roman" w:hAnsi="Times New Roman" w:cs="Times New Roman"/>
                <w:color w:val="000000"/>
              </w:rPr>
              <w:t>’язаних з корупцією правопорушень, інших порушень цього Закону</w:t>
            </w:r>
          </w:p>
          <w:p w14:paraId="1C7CFBFF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01DC348A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2223D">
              <w:rPr>
                <w:rFonts w:ascii="Times New Roman" w:hAnsi="Times New Roman" w:cs="Times New Roman"/>
                <w:color w:val="000000"/>
              </w:rPr>
              <w:t xml:space="preserve"> строки, визначені законодавством</w:t>
            </w:r>
          </w:p>
        </w:tc>
        <w:tc>
          <w:tcPr>
            <w:tcW w:w="2428" w:type="dxa"/>
          </w:tcPr>
          <w:p w14:paraId="77D84FDF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407D11A1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191A2262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1AA5DBBA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67EB250B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32223D">
              <w:rPr>
                <w:rFonts w:ascii="Times New Roman" w:hAnsi="Times New Roman" w:cs="Times New Roman"/>
              </w:rPr>
              <w:t>Повідомлення розглянуто у порядку, визначеному антикорупційним законодавством</w:t>
            </w:r>
          </w:p>
        </w:tc>
        <w:tc>
          <w:tcPr>
            <w:tcW w:w="2911" w:type="dxa"/>
          </w:tcPr>
          <w:p w14:paraId="2DDC322A" w14:textId="77777777" w:rsidR="00E036C4" w:rsidRPr="00E036C4" w:rsidRDefault="00E036C4" w:rsidP="00BC6E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78D2">
              <w:rPr>
                <w:bCs/>
                <w:sz w:val="28"/>
                <w:szCs w:val="28"/>
              </w:rPr>
              <w:t xml:space="preserve">     </w:t>
            </w:r>
            <w:r w:rsidRPr="00E036C4">
              <w:rPr>
                <w:rFonts w:ascii="Times New Roman" w:hAnsi="Times New Roman" w:cs="Times New Roman"/>
                <w:bCs/>
              </w:rPr>
              <w:t xml:space="preserve">Відповідно до наказу Національного агентства з питань запобігання корупції від </w:t>
            </w:r>
            <w:r w:rsidRPr="00E036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03 січня 2023 року № 1/23 «Про затвердження Порядку ведення Єдиного порталу повідомлень викривачів», </w:t>
            </w:r>
            <w:r w:rsidRPr="00E036C4">
              <w:rPr>
                <w:rStyle w:val="rvts9"/>
                <w:rFonts w:ascii="Times New Roman" w:hAnsi="Times New Roman" w:cs="Times New Roman"/>
                <w:bCs/>
                <w:shd w:val="clear" w:color="auto" w:fill="FFFFFF"/>
              </w:rPr>
              <w:t xml:space="preserve">зареєстрованого в Міністерстві юстиції України 05 січня 2023 року за № 22/39078, обласну державну адміністрацію (обласну військову адміністрацію) підключено до </w:t>
            </w:r>
            <w:r w:rsidRPr="00E036C4">
              <w:rPr>
                <w:rFonts w:ascii="Times New Roman" w:hAnsi="Times New Roman" w:cs="Times New Roman"/>
                <w:bCs/>
                <w:shd w:val="clear" w:color="auto" w:fill="FFFFFF"/>
              </w:rPr>
              <w:t>Єдиного порталу повідомлень викривачів.</w:t>
            </w:r>
            <w:r w:rsidRPr="00E036C4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14:paraId="42F8F2DC" w14:textId="737D432E" w:rsidR="00CF5917" w:rsidRDefault="00E036C4" w:rsidP="00BC6ED3">
            <w:pPr>
              <w:jc w:val="both"/>
              <w:rPr>
                <w:rFonts w:ascii="Times New Roman" w:hAnsi="Times New Roman" w:cs="Times New Roman"/>
              </w:rPr>
            </w:pPr>
            <w:r w:rsidRPr="00E036C4">
              <w:rPr>
                <w:rFonts w:ascii="Times New Roman" w:hAnsi="Times New Roman" w:cs="Times New Roman"/>
                <w:bCs/>
              </w:rPr>
              <w:t xml:space="preserve"> Також на офіційному </w:t>
            </w:r>
            <w:proofErr w:type="spellStart"/>
            <w:r w:rsidRPr="00E036C4">
              <w:rPr>
                <w:rFonts w:ascii="Times New Roman" w:hAnsi="Times New Roman" w:cs="Times New Roman"/>
                <w:bCs/>
              </w:rPr>
              <w:t>вебсайті</w:t>
            </w:r>
            <w:proofErr w:type="spellEnd"/>
            <w:r w:rsidRPr="00E036C4">
              <w:rPr>
                <w:rFonts w:ascii="Times New Roman" w:hAnsi="Times New Roman" w:cs="Times New Roman"/>
                <w:bCs/>
              </w:rPr>
              <w:t xml:space="preserve"> обласної державної адміністрації в рубриці «Запобігання корупції» розміщено інформацію про внутрішні канали </w:t>
            </w:r>
            <w:r w:rsidRPr="00E036C4">
              <w:rPr>
                <w:rFonts w:ascii="Times New Roman" w:hAnsi="Times New Roman" w:cs="Times New Roman"/>
                <w:bCs/>
              </w:rPr>
              <w:lastRenderedPageBreak/>
              <w:t>повідомлень про корупцію, а також забезпечено їх функціонування</w:t>
            </w:r>
          </w:p>
        </w:tc>
      </w:tr>
      <w:tr w:rsidR="00CF5917" w:rsidRPr="005941BD" w14:paraId="0D0FBC42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342ECDF2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490" w:type="dxa"/>
          </w:tcPr>
          <w:p w14:paraId="029F9542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223D">
              <w:rPr>
                <w:rFonts w:ascii="Times New Roman" w:hAnsi="Times New Roman" w:cs="Times New Roman"/>
                <w:color w:val="000000"/>
              </w:rPr>
              <w:t xml:space="preserve">Ведення обліку повідомлень про можливі факти корупційних або </w:t>
            </w:r>
            <w:r>
              <w:rPr>
                <w:rFonts w:ascii="Times New Roman" w:hAnsi="Times New Roman" w:cs="Times New Roman"/>
                <w:color w:val="000000"/>
              </w:rPr>
              <w:t>пов</w:t>
            </w:r>
            <w:r w:rsidRPr="0032223D">
              <w:rPr>
                <w:rFonts w:ascii="Times New Roman" w:hAnsi="Times New Roman" w:cs="Times New Roman"/>
                <w:color w:val="000000"/>
              </w:rPr>
              <w:t>’язаних з корупцією правопорушень, інших порушень Закону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F2DBE5F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77" w:type="dxa"/>
          </w:tcPr>
          <w:p w14:paraId="58ED2199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1C2EC852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</w:tc>
        <w:tc>
          <w:tcPr>
            <w:tcW w:w="2892" w:type="dxa"/>
            <w:gridSpan w:val="2"/>
          </w:tcPr>
          <w:p w14:paraId="49C7AE2E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202705">
              <w:rPr>
                <w:rFonts w:ascii="Times New Roman" w:hAnsi="Times New Roman" w:cs="Times New Roman"/>
              </w:rPr>
              <w:t>Забезпечено ведення  реєстру повідомлень</w:t>
            </w:r>
          </w:p>
        </w:tc>
        <w:tc>
          <w:tcPr>
            <w:tcW w:w="2911" w:type="dxa"/>
          </w:tcPr>
          <w:p w14:paraId="0C7203FD" w14:textId="7ADB2849" w:rsidR="00CF5917" w:rsidRDefault="00E036C4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2223D">
              <w:rPr>
                <w:rFonts w:ascii="Times New Roman" w:hAnsi="Times New Roman" w:cs="Times New Roman"/>
                <w:color w:val="000000"/>
              </w:rPr>
              <w:t>овідомлення про можливі факти корупційних а</w:t>
            </w:r>
            <w:r>
              <w:rPr>
                <w:rFonts w:ascii="Times New Roman" w:hAnsi="Times New Roman" w:cs="Times New Roman"/>
                <w:color w:val="000000"/>
              </w:rPr>
              <w:t>бо пов</w:t>
            </w:r>
            <w:r w:rsidRPr="0032223D">
              <w:rPr>
                <w:rFonts w:ascii="Times New Roman" w:hAnsi="Times New Roman" w:cs="Times New Roman"/>
                <w:color w:val="000000"/>
              </w:rPr>
              <w:t>’язаних з корупцією правопорушень, інших порушень цього Закону</w:t>
            </w:r>
            <w:r>
              <w:rPr>
                <w:rFonts w:ascii="Times New Roman" w:hAnsi="Times New Roman" w:cs="Times New Roman"/>
                <w:color w:val="000000"/>
              </w:rPr>
              <w:t>, працівниками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 не надходило</w:t>
            </w:r>
          </w:p>
        </w:tc>
      </w:tr>
      <w:tr w:rsidR="00CF5917" w:rsidRPr="005941BD" w14:paraId="6338BBBB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2FB5DE0F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90" w:type="dxa"/>
          </w:tcPr>
          <w:p w14:paraId="6F14B41F" w14:textId="77777777" w:rsidR="00CF5917" w:rsidRPr="00FA30E1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705">
              <w:rPr>
                <w:rFonts w:ascii="Times New Roman" w:hAnsi="Times New Roman" w:cs="Times New Roman"/>
                <w:color w:val="000000"/>
              </w:rPr>
              <w:t xml:space="preserve">Ведення обліку викривачів, які звернулися за захистом до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сектору з питань запобігання та виявлення корупції апарату 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</w:p>
          <w:p w14:paraId="084EFED4" w14:textId="77777777" w:rsidR="00CF5917" w:rsidRPr="00FA30E1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5992BE57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6D9CF9B4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3A245006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1E1EC3BC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202705">
              <w:rPr>
                <w:rFonts w:ascii="Times New Roman" w:hAnsi="Times New Roman" w:cs="Times New Roman"/>
              </w:rPr>
              <w:t>Забезпечено ведення реєстру викривачів</w:t>
            </w:r>
          </w:p>
        </w:tc>
        <w:tc>
          <w:tcPr>
            <w:tcW w:w="2911" w:type="dxa"/>
          </w:tcPr>
          <w:p w14:paraId="1D47B6B3" w14:textId="09433868" w:rsidR="00CF5917" w:rsidRDefault="00E036C4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2223D">
              <w:rPr>
                <w:rFonts w:ascii="Times New Roman" w:hAnsi="Times New Roman" w:cs="Times New Roman"/>
                <w:color w:val="000000"/>
              </w:rPr>
              <w:t>овідомлення про можливі факти корупційних а</w:t>
            </w:r>
            <w:r>
              <w:rPr>
                <w:rFonts w:ascii="Times New Roman" w:hAnsi="Times New Roman" w:cs="Times New Roman"/>
                <w:color w:val="000000"/>
              </w:rPr>
              <w:t>бо пов</w:t>
            </w:r>
            <w:r w:rsidRPr="0032223D">
              <w:rPr>
                <w:rFonts w:ascii="Times New Roman" w:hAnsi="Times New Roman" w:cs="Times New Roman"/>
                <w:color w:val="000000"/>
              </w:rPr>
              <w:t>’язаних з корупцією правопорушень, інших порушень цього Закону</w:t>
            </w:r>
            <w:r>
              <w:rPr>
                <w:rFonts w:ascii="Times New Roman" w:hAnsi="Times New Roman" w:cs="Times New Roman"/>
                <w:color w:val="000000"/>
              </w:rPr>
              <w:t>, працівниками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 не надходило</w:t>
            </w:r>
          </w:p>
        </w:tc>
      </w:tr>
      <w:tr w:rsidR="00CF5917" w:rsidRPr="005941BD" w14:paraId="3C981559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1286D272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90" w:type="dxa"/>
          </w:tcPr>
          <w:p w14:paraId="59442D43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705">
              <w:rPr>
                <w:rFonts w:ascii="Times New Roman" w:hAnsi="Times New Roman" w:cs="Times New Roman"/>
                <w:color w:val="000000"/>
              </w:rPr>
              <w:t xml:space="preserve">Інформування </w:t>
            </w:r>
            <w:r>
              <w:rPr>
                <w:rFonts w:ascii="Times New Roman" w:hAnsi="Times New Roman" w:cs="Times New Roman"/>
                <w:color w:val="000000"/>
              </w:rPr>
              <w:t>суб’єкта призначення</w:t>
            </w:r>
            <w:r w:rsidRPr="00202705">
              <w:rPr>
                <w:rFonts w:ascii="Times New Roman" w:hAnsi="Times New Roman" w:cs="Times New Roman"/>
                <w:color w:val="000000"/>
              </w:rPr>
              <w:t xml:space="preserve"> щодо необхідності дотримання трудових прав викривача</w:t>
            </w:r>
          </w:p>
        </w:tc>
        <w:tc>
          <w:tcPr>
            <w:tcW w:w="2077" w:type="dxa"/>
          </w:tcPr>
          <w:p w14:paraId="278958FB" w14:textId="77777777" w:rsidR="00CF5917" w:rsidRPr="00F32D59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202705">
              <w:rPr>
                <w:rFonts w:ascii="Times New Roman" w:hAnsi="Times New Roman" w:cs="Times New Roman"/>
                <w:color w:val="000000"/>
              </w:rPr>
              <w:t xml:space="preserve"> разі потреби</w:t>
            </w:r>
          </w:p>
        </w:tc>
        <w:tc>
          <w:tcPr>
            <w:tcW w:w="2428" w:type="dxa"/>
          </w:tcPr>
          <w:p w14:paraId="5B274F67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0E1E016E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302998BA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46D4E126" w14:textId="77777777" w:rsidR="00CF5917" w:rsidRPr="005941BD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6FCE56E1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202705">
              <w:rPr>
                <w:rFonts w:ascii="Times New Roman" w:hAnsi="Times New Roman" w:cs="Times New Roman"/>
              </w:rPr>
              <w:t>Застереження, що стосуються звільнення викривача, застосування до нього заходів дисциплінарного впливу, здійснено</w:t>
            </w:r>
          </w:p>
          <w:p w14:paraId="59E7DB0A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1" w:type="dxa"/>
          </w:tcPr>
          <w:p w14:paraId="2ECAFEA7" w14:textId="2A38F1D7" w:rsidR="00CF5917" w:rsidRDefault="00E036C4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2223D">
              <w:rPr>
                <w:rFonts w:ascii="Times New Roman" w:hAnsi="Times New Roman" w:cs="Times New Roman"/>
                <w:color w:val="000000"/>
              </w:rPr>
              <w:t>овідомлення про можливі факти корупційних а</w:t>
            </w:r>
            <w:r>
              <w:rPr>
                <w:rFonts w:ascii="Times New Roman" w:hAnsi="Times New Roman" w:cs="Times New Roman"/>
                <w:color w:val="000000"/>
              </w:rPr>
              <w:t>бо пов</w:t>
            </w:r>
            <w:r w:rsidRPr="0032223D">
              <w:rPr>
                <w:rFonts w:ascii="Times New Roman" w:hAnsi="Times New Roman" w:cs="Times New Roman"/>
                <w:color w:val="000000"/>
              </w:rPr>
              <w:t>’язаних з корупцією правопорушень, інших порушень цього Закону</w:t>
            </w:r>
            <w:r>
              <w:rPr>
                <w:rFonts w:ascii="Times New Roman" w:hAnsi="Times New Roman" w:cs="Times New Roman"/>
                <w:color w:val="000000"/>
              </w:rPr>
              <w:t>, працівниками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 не надходило</w:t>
            </w:r>
          </w:p>
        </w:tc>
      </w:tr>
      <w:tr w:rsidR="00CF5917" w:rsidRPr="005941BD" w14:paraId="5DBA09FB" w14:textId="77777777" w:rsidTr="00BC6ED3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3177D884" w14:textId="77777777" w:rsidR="00CF5917" w:rsidRPr="00020885" w:rsidRDefault="00CF5917" w:rsidP="00BC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lastRenderedPageBreak/>
              <w:t>Взаємодія з громадськістю з реалізації антикорупційної політики</w:t>
            </w:r>
          </w:p>
        </w:tc>
      </w:tr>
      <w:tr w:rsidR="00CF5917" w:rsidRPr="005941BD" w14:paraId="12A94ACF" w14:textId="77777777" w:rsidTr="00BC6ED3">
        <w:trPr>
          <w:gridAfter w:val="1"/>
          <w:wAfter w:w="326" w:type="dxa"/>
        </w:trPr>
        <w:tc>
          <w:tcPr>
            <w:tcW w:w="554" w:type="dxa"/>
          </w:tcPr>
          <w:p w14:paraId="451DCDB5" w14:textId="77777777" w:rsidR="00CF5917" w:rsidRDefault="00CF5917" w:rsidP="00BC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90" w:type="dxa"/>
          </w:tcPr>
          <w:p w14:paraId="23696555" w14:textId="77777777" w:rsidR="00CF5917" w:rsidRPr="00113926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3926">
              <w:rPr>
                <w:rFonts w:ascii="Times New Roman" w:hAnsi="Times New Roman" w:cs="Times New Roman"/>
                <w:color w:val="00000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color w:val="000000"/>
              </w:rPr>
              <w:t>інформаційного наповнення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рубрики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«З</w:t>
            </w:r>
            <w:r w:rsidRPr="00113926">
              <w:rPr>
                <w:rFonts w:ascii="Times New Roman" w:hAnsi="Times New Roman" w:cs="Times New Roman"/>
                <w:color w:val="000000"/>
              </w:rPr>
              <w:t>апобігання корупції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на офіційному </w:t>
            </w:r>
            <w:proofErr w:type="spellStart"/>
            <w:r w:rsidRPr="00113926">
              <w:rPr>
                <w:rFonts w:ascii="Times New Roman" w:hAnsi="Times New Roman" w:cs="Times New Roman"/>
                <w:color w:val="000000"/>
              </w:rPr>
              <w:t>веб</w:t>
            </w:r>
            <w:r>
              <w:rPr>
                <w:rFonts w:ascii="Times New Roman" w:hAnsi="Times New Roman" w:cs="Times New Roman"/>
                <w:color w:val="000000"/>
              </w:rPr>
              <w:t>сайті</w:t>
            </w:r>
            <w:proofErr w:type="spellEnd"/>
            <w:r w:rsidRP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обласної державної адміністрації </w:t>
            </w:r>
            <w:r>
              <w:rPr>
                <w:rFonts w:ascii="Times New Roman" w:hAnsi="Times New Roman" w:cs="Times New Roman"/>
              </w:rPr>
              <w:t>(обласної військової адміністрації)</w:t>
            </w:r>
          </w:p>
        </w:tc>
        <w:tc>
          <w:tcPr>
            <w:tcW w:w="2077" w:type="dxa"/>
          </w:tcPr>
          <w:p w14:paraId="1D6139C9" w14:textId="77777777" w:rsidR="00CF5917" w:rsidRPr="00113926" w:rsidRDefault="00CF5917" w:rsidP="00BC6E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3926">
              <w:rPr>
                <w:rFonts w:ascii="Times New Roman" w:hAnsi="Times New Roman" w:cs="Times New Roman"/>
                <w:color w:val="000000"/>
              </w:rPr>
              <w:t>Протягом року</w:t>
            </w:r>
          </w:p>
        </w:tc>
        <w:tc>
          <w:tcPr>
            <w:tcW w:w="2428" w:type="dxa"/>
          </w:tcPr>
          <w:p w14:paraId="35F28792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447C4AE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40511C7B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2BE694A" w14:textId="77777777" w:rsidR="00CF5917" w:rsidRPr="00113926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14:paraId="5DD9DDC0" w14:textId="77777777" w:rsidR="00CF5917" w:rsidRPr="00113926" w:rsidRDefault="00CF5917" w:rsidP="00BC6ED3">
            <w:pPr>
              <w:jc w:val="both"/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>Забезпечено св</w:t>
            </w:r>
            <w:r>
              <w:rPr>
                <w:rFonts w:ascii="Times New Roman" w:hAnsi="Times New Roman" w:cs="Times New Roman"/>
              </w:rPr>
              <w:t xml:space="preserve">оєчасне висвітлення питань, </w:t>
            </w:r>
            <w:r w:rsidRPr="00113926">
              <w:rPr>
                <w:rFonts w:ascii="Times New Roman" w:hAnsi="Times New Roman" w:cs="Times New Roman"/>
              </w:rPr>
              <w:t>пов’язаних із запобіганням корупції. Здійснено інформування громадськості про результати проведених заходів антикорупційного спрямування</w:t>
            </w:r>
          </w:p>
        </w:tc>
        <w:tc>
          <w:tcPr>
            <w:tcW w:w="2911" w:type="dxa"/>
          </w:tcPr>
          <w:p w14:paraId="0A1CEC7E" w14:textId="02BC1EA4" w:rsidR="00CF5917" w:rsidRDefault="00E036C4" w:rsidP="00BC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рубриці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«З</w:t>
            </w:r>
            <w:r w:rsidRPr="00113926">
              <w:rPr>
                <w:rFonts w:ascii="Times New Roman" w:hAnsi="Times New Roman" w:cs="Times New Roman"/>
                <w:color w:val="000000"/>
              </w:rPr>
              <w:t>апобігання корупції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на офіційному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опубліковано інформацію про вжиті заходи щодо запобігання корупції, нормативно-правові акти у цій сфері, роз’яснення щодо застосування норм антикорупційного законодавства.</w:t>
            </w:r>
          </w:p>
        </w:tc>
      </w:tr>
      <w:tr w:rsidR="00CF5917" w:rsidRPr="001A686B" w14:paraId="7D764382" w14:textId="77777777" w:rsidTr="00BC6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46" w:type="dxa"/>
            <w:gridSpan w:val="5"/>
          </w:tcPr>
          <w:p w14:paraId="03A7A10C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DA0587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712E069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A380A38" w14:textId="77777777" w:rsidR="00CF5917" w:rsidRPr="00020EA9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2ECB34E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Завідувач сектору з питань запобігання </w:t>
            </w:r>
          </w:p>
          <w:p w14:paraId="6DA76A36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виявлення корупції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апарату</w:t>
            </w: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обласної </w:t>
            </w:r>
          </w:p>
          <w:p w14:paraId="4AA28045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державної адміністрації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(обласної військової </w:t>
            </w:r>
          </w:p>
          <w:p w14:paraId="571FAB36" w14:textId="77777777" w:rsidR="00CF5917" w:rsidRPr="00FA30E1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E1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адміністрації)</w:t>
            </w:r>
          </w:p>
          <w:p w14:paraId="74F80FC7" w14:textId="77777777" w:rsidR="00CF5917" w:rsidRPr="00FA30E1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824B56" w14:textId="77777777" w:rsidR="00CF5917" w:rsidRPr="00FA30E1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120CD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AA40401" w14:textId="77777777" w:rsidR="00CF5917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613A88A8" w14:textId="77777777" w:rsidR="00CF5917" w:rsidRPr="00F3534A" w:rsidRDefault="00CF5917" w:rsidP="00BC6ED3">
            <w:pPr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32" w:type="dxa"/>
            <w:gridSpan w:val="3"/>
          </w:tcPr>
          <w:p w14:paraId="1D9988B9" w14:textId="77777777" w:rsidR="00CF5917" w:rsidRPr="00FA30E1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EE611" w14:textId="77777777" w:rsidR="00CF5917" w:rsidRPr="00FA30E1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CF13F" w14:textId="77777777" w:rsidR="00CF5917" w:rsidRPr="00FA30E1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6FB3EA" w14:textId="77777777" w:rsidR="00CF5917" w:rsidRPr="00FA30E1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5CA10" w14:textId="77777777" w:rsidR="00CF5917" w:rsidRPr="00FA30E1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5882C" w14:textId="77777777" w:rsidR="00CF5917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6014F" w14:textId="77777777" w:rsidR="00CF5917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D2151" w14:textId="77777777" w:rsidR="00CF5917" w:rsidRDefault="00CF5917" w:rsidP="00BC6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416A9" w14:textId="77777777" w:rsidR="00CF5917" w:rsidRPr="001A686B" w:rsidRDefault="00CF5917" w:rsidP="00BC6ED3">
            <w:pPr>
              <w:rPr>
                <w:rFonts w:ascii="Times New Roman" w:hAnsi="Times New Roman" w:cs="Times New Roman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рій</w:t>
            </w: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АНАСТИРСЬКИЙ</w:t>
            </w:r>
          </w:p>
        </w:tc>
      </w:tr>
    </w:tbl>
    <w:p w14:paraId="3D08C491" w14:textId="6CEF9C53" w:rsidR="00333356" w:rsidRDefault="00BC6ED3" w:rsidP="00333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33356" w:rsidRPr="00EF70AF">
        <w:rPr>
          <w:rFonts w:ascii="Times New Roman" w:hAnsi="Times New Roman" w:cs="Times New Roman"/>
          <w:sz w:val="28"/>
          <w:szCs w:val="28"/>
        </w:rPr>
        <w:t xml:space="preserve">     </w:t>
      </w:r>
      <w:r w:rsidR="00333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9CFB6" w14:textId="77777777" w:rsidR="00333356" w:rsidRDefault="00333356" w:rsidP="00333356">
      <w:pPr>
        <w:jc w:val="both"/>
      </w:pPr>
    </w:p>
    <w:p w14:paraId="409B67A3" w14:textId="77777777" w:rsidR="00333356" w:rsidRPr="00FF224A" w:rsidRDefault="00333356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3F186" w14:textId="77777777" w:rsidR="00020885" w:rsidRDefault="00020885" w:rsidP="000F39D3">
      <w:pPr>
        <w:jc w:val="center"/>
      </w:pPr>
    </w:p>
    <w:sectPr w:rsidR="00020885" w:rsidSect="004D4511">
      <w:headerReference w:type="default" r:id="rId7"/>
      <w:pgSz w:w="16838" w:h="11906" w:orient="landscape"/>
      <w:pgMar w:top="436" w:right="39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9A06" w14:textId="77777777" w:rsidR="008A684F" w:rsidRDefault="008A684F" w:rsidP="00020885">
      <w:r>
        <w:separator/>
      </w:r>
    </w:p>
  </w:endnote>
  <w:endnote w:type="continuationSeparator" w:id="0">
    <w:p w14:paraId="02F25B91" w14:textId="77777777" w:rsidR="008A684F" w:rsidRDefault="008A684F" w:rsidP="0002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C565" w14:textId="77777777" w:rsidR="008A684F" w:rsidRDefault="008A684F" w:rsidP="00020885">
      <w:r>
        <w:separator/>
      </w:r>
    </w:p>
  </w:footnote>
  <w:footnote w:type="continuationSeparator" w:id="0">
    <w:p w14:paraId="4766DB02" w14:textId="77777777" w:rsidR="008A684F" w:rsidRDefault="008A684F" w:rsidP="0002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541"/>
      <w:docPartObj>
        <w:docPartGallery w:val="Page Numbers (Top of Page)"/>
        <w:docPartUnique/>
      </w:docPartObj>
    </w:sdtPr>
    <w:sdtEndPr/>
    <w:sdtContent>
      <w:p w14:paraId="3630F151" w14:textId="77777777" w:rsidR="00D67063" w:rsidRPr="00BC6ED3" w:rsidRDefault="0064123A">
        <w:pPr>
          <w:pStyle w:val="af6"/>
          <w:jc w:val="center"/>
          <w:rPr>
            <w:sz w:val="22"/>
            <w:szCs w:val="22"/>
          </w:rPr>
        </w:pPr>
        <w:r w:rsidRPr="00BC6ED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67063" w:rsidRPr="00BC6ED3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BC6ED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C53DE" w:rsidRPr="00BC6ED3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BC6ED3">
          <w:rPr>
            <w:rFonts w:ascii="Times New Roman" w:hAnsi="Times New Roman" w:cs="Times New Roman"/>
            <w:sz w:val="22"/>
            <w:szCs w:val="22"/>
          </w:rPr>
          <w:fldChar w:fldCharType="end"/>
        </w:r>
      </w:p>
      <w:p w14:paraId="0EA67271" w14:textId="5EF13600" w:rsidR="00D67063" w:rsidRPr="00BC6ED3" w:rsidRDefault="00BC6ED3" w:rsidP="00BC6ED3">
        <w:pPr>
          <w:pStyle w:val="af6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BC6ED3">
          <w:rPr>
            <w:rFonts w:ascii="Times New Roman" w:hAnsi="Times New Roman" w:cs="Times New Roman"/>
            <w:sz w:val="22"/>
            <w:szCs w:val="22"/>
          </w:rPr>
          <w:t xml:space="preserve">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22"/>
            <w:szCs w:val="22"/>
          </w:rPr>
          <w:t xml:space="preserve">                      </w:t>
        </w:r>
        <w:r w:rsidRPr="00BC6ED3">
          <w:rPr>
            <w:rFonts w:ascii="Times New Roman" w:hAnsi="Times New Roman" w:cs="Times New Roman"/>
            <w:sz w:val="22"/>
            <w:szCs w:val="22"/>
          </w:rPr>
          <w:t xml:space="preserve">                                                                                 Продовження додатку 2</w:t>
        </w:r>
      </w:p>
      <w:tbl>
        <w:tblPr>
          <w:tblStyle w:val="af5"/>
          <w:tblW w:w="0" w:type="auto"/>
          <w:tblLook w:val="04A0" w:firstRow="1" w:lastRow="0" w:firstColumn="1" w:lastColumn="0" w:noHBand="0" w:noVBand="1"/>
        </w:tblPr>
        <w:tblGrid>
          <w:gridCol w:w="534"/>
          <w:gridCol w:w="4582"/>
          <w:gridCol w:w="2080"/>
          <w:gridCol w:w="2268"/>
          <w:gridCol w:w="2977"/>
          <w:gridCol w:w="2835"/>
        </w:tblGrid>
        <w:tr w:rsidR="00D67063" w14:paraId="3ACBB370" w14:textId="77777777" w:rsidTr="00041BAB">
          <w:tc>
            <w:tcPr>
              <w:tcW w:w="534" w:type="dxa"/>
            </w:tcPr>
            <w:p w14:paraId="22810D81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1</w:t>
              </w:r>
            </w:p>
          </w:tc>
          <w:tc>
            <w:tcPr>
              <w:tcW w:w="4582" w:type="dxa"/>
            </w:tcPr>
            <w:p w14:paraId="4BEFC708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2</w:t>
              </w:r>
            </w:p>
          </w:tc>
          <w:tc>
            <w:tcPr>
              <w:tcW w:w="2080" w:type="dxa"/>
            </w:tcPr>
            <w:p w14:paraId="48B36E73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3</w:t>
              </w:r>
            </w:p>
          </w:tc>
          <w:tc>
            <w:tcPr>
              <w:tcW w:w="2268" w:type="dxa"/>
            </w:tcPr>
            <w:p w14:paraId="26A104E0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4</w:t>
              </w:r>
            </w:p>
          </w:tc>
          <w:tc>
            <w:tcPr>
              <w:tcW w:w="2977" w:type="dxa"/>
            </w:tcPr>
            <w:p w14:paraId="0A44C9B7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5</w:t>
              </w:r>
            </w:p>
          </w:tc>
          <w:tc>
            <w:tcPr>
              <w:tcW w:w="2835" w:type="dxa"/>
            </w:tcPr>
            <w:p w14:paraId="0BFB17C6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6</w:t>
              </w:r>
            </w:p>
          </w:tc>
        </w:tr>
      </w:tbl>
      <w:p w14:paraId="33AFA57B" w14:textId="77777777" w:rsidR="00D67063" w:rsidRDefault="00D67063" w:rsidP="00020885">
        <w:pPr>
          <w:pStyle w:val="af6"/>
          <w:rPr>
            <w:sz w:val="4"/>
            <w:szCs w:val="4"/>
          </w:rPr>
        </w:pPr>
      </w:p>
      <w:p w14:paraId="746C38B2" w14:textId="77777777" w:rsidR="00D67063" w:rsidRDefault="00D67063" w:rsidP="00020885">
        <w:pPr>
          <w:pStyle w:val="af6"/>
          <w:rPr>
            <w:sz w:val="4"/>
            <w:szCs w:val="4"/>
          </w:rPr>
        </w:pPr>
      </w:p>
      <w:p w14:paraId="76C7FCC5" w14:textId="77777777" w:rsidR="00D67063" w:rsidRPr="00020885" w:rsidRDefault="008A684F" w:rsidP="00020885">
        <w:pPr>
          <w:pStyle w:val="af6"/>
          <w:rPr>
            <w:sz w:val="4"/>
            <w:szCs w:val="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740"/>
    <w:rsid w:val="00020885"/>
    <w:rsid w:val="00020EA9"/>
    <w:rsid w:val="00041BAB"/>
    <w:rsid w:val="000737F6"/>
    <w:rsid w:val="0008723D"/>
    <w:rsid w:val="000941C0"/>
    <w:rsid w:val="000B7F95"/>
    <w:rsid w:val="000E3096"/>
    <w:rsid w:val="000F39D3"/>
    <w:rsid w:val="00103889"/>
    <w:rsid w:val="00113926"/>
    <w:rsid w:val="00157D5C"/>
    <w:rsid w:val="001E3171"/>
    <w:rsid w:val="00202705"/>
    <w:rsid w:val="002730D1"/>
    <w:rsid w:val="0029096B"/>
    <w:rsid w:val="002C53DE"/>
    <w:rsid w:val="002F1305"/>
    <w:rsid w:val="0032223D"/>
    <w:rsid w:val="0032441C"/>
    <w:rsid w:val="00333356"/>
    <w:rsid w:val="00356C01"/>
    <w:rsid w:val="00391CAA"/>
    <w:rsid w:val="003A19E8"/>
    <w:rsid w:val="003A462D"/>
    <w:rsid w:val="0040324F"/>
    <w:rsid w:val="00405EFF"/>
    <w:rsid w:val="00412CBE"/>
    <w:rsid w:val="00413B05"/>
    <w:rsid w:val="004D4511"/>
    <w:rsid w:val="00562E31"/>
    <w:rsid w:val="005941BD"/>
    <w:rsid w:val="005B7DC0"/>
    <w:rsid w:val="005C0740"/>
    <w:rsid w:val="005F2688"/>
    <w:rsid w:val="0064123A"/>
    <w:rsid w:val="00653A92"/>
    <w:rsid w:val="006D515C"/>
    <w:rsid w:val="006E2CF4"/>
    <w:rsid w:val="00745094"/>
    <w:rsid w:val="007712A4"/>
    <w:rsid w:val="00774BAA"/>
    <w:rsid w:val="007B162A"/>
    <w:rsid w:val="007D683A"/>
    <w:rsid w:val="00800BE3"/>
    <w:rsid w:val="008A684F"/>
    <w:rsid w:val="008C1812"/>
    <w:rsid w:val="008E4668"/>
    <w:rsid w:val="00957219"/>
    <w:rsid w:val="00960090"/>
    <w:rsid w:val="0097185D"/>
    <w:rsid w:val="0098106D"/>
    <w:rsid w:val="009C4E3E"/>
    <w:rsid w:val="009F5916"/>
    <w:rsid w:val="009F7314"/>
    <w:rsid w:val="00A0279C"/>
    <w:rsid w:val="00A44E04"/>
    <w:rsid w:val="00A631AC"/>
    <w:rsid w:val="00A66505"/>
    <w:rsid w:val="00A841C9"/>
    <w:rsid w:val="00AB7532"/>
    <w:rsid w:val="00AE34FA"/>
    <w:rsid w:val="00B16B4A"/>
    <w:rsid w:val="00B526D7"/>
    <w:rsid w:val="00B849D4"/>
    <w:rsid w:val="00B87F7F"/>
    <w:rsid w:val="00BB19FA"/>
    <w:rsid w:val="00BC0F55"/>
    <w:rsid w:val="00BC6ED3"/>
    <w:rsid w:val="00BC7F1F"/>
    <w:rsid w:val="00C13643"/>
    <w:rsid w:val="00C6154E"/>
    <w:rsid w:val="00C622E2"/>
    <w:rsid w:val="00C663EB"/>
    <w:rsid w:val="00C91756"/>
    <w:rsid w:val="00C94D22"/>
    <w:rsid w:val="00C9593B"/>
    <w:rsid w:val="00CF5917"/>
    <w:rsid w:val="00D67063"/>
    <w:rsid w:val="00D76A84"/>
    <w:rsid w:val="00DA36D7"/>
    <w:rsid w:val="00DB7725"/>
    <w:rsid w:val="00E036C4"/>
    <w:rsid w:val="00E35C6A"/>
    <w:rsid w:val="00E6539D"/>
    <w:rsid w:val="00EA3095"/>
    <w:rsid w:val="00F32D59"/>
    <w:rsid w:val="00F339EF"/>
    <w:rsid w:val="00F40E34"/>
    <w:rsid w:val="00FA30E1"/>
    <w:rsid w:val="00FC31D7"/>
    <w:rsid w:val="00FE3A01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0580E"/>
  <w15:docId w15:val="{E3289597-9F70-4652-BF43-2281ED4E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C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1C0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C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C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C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C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C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C0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41C0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941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41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41C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41C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941C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941C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941C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941C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941C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10"/>
    <w:rsid w:val="000941C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41C0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6">
    <w:name w:val="Підзаголовок Знак"/>
    <w:link w:val="a5"/>
    <w:uiPriority w:val="11"/>
    <w:rsid w:val="000941C0"/>
    <w:rPr>
      <w:rFonts w:ascii="Cambria" w:eastAsia="Times New Roman" w:hAnsi="Cambria" w:cs="Cambria"/>
      <w:sz w:val="24"/>
      <w:szCs w:val="24"/>
    </w:rPr>
  </w:style>
  <w:style w:type="character" w:styleId="a7">
    <w:name w:val="Strong"/>
    <w:uiPriority w:val="22"/>
    <w:qFormat/>
    <w:rsid w:val="000941C0"/>
    <w:rPr>
      <w:b/>
      <w:bCs/>
    </w:rPr>
  </w:style>
  <w:style w:type="character" w:styleId="a8">
    <w:name w:val="Emphasis"/>
    <w:uiPriority w:val="20"/>
    <w:qFormat/>
    <w:rsid w:val="000941C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941C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0941C0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0941C0"/>
    <w:rPr>
      <w:rFonts w:cs="Times New Roman"/>
      <w:i/>
    </w:rPr>
  </w:style>
  <w:style w:type="character" w:customStyle="1" w:styleId="ac">
    <w:name w:val="Цитата Знак"/>
    <w:link w:val="ab"/>
    <w:uiPriority w:val="29"/>
    <w:rsid w:val="000941C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941C0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Насичена цитата Знак"/>
    <w:link w:val="ad"/>
    <w:uiPriority w:val="30"/>
    <w:rsid w:val="000941C0"/>
    <w:rPr>
      <w:b/>
      <w:i/>
      <w:sz w:val="24"/>
    </w:rPr>
  </w:style>
  <w:style w:type="character" w:styleId="af">
    <w:name w:val="Subtle Emphasis"/>
    <w:uiPriority w:val="19"/>
    <w:qFormat/>
    <w:rsid w:val="000941C0"/>
    <w:rPr>
      <w:i/>
      <w:color w:val="5A5A5A"/>
    </w:rPr>
  </w:style>
  <w:style w:type="character" w:styleId="af0">
    <w:name w:val="Intense Emphasis"/>
    <w:uiPriority w:val="21"/>
    <w:qFormat/>
    <w:rsid w:val="000941C0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0941C0"/>
    <w:rPr>
      <w:sz w:val="24"/>
      <w:szCs w:val="24"/>
      <w:u w:val="single"/>
    </w:rPr>
  </w:style>
  <w:style w:type="character" w:styleId="af2">
    <w:name w:val="Intense Reference"/>
    <w:uiPriority w:val="32"/>
    <w:qFormat/>
    <w:rsid w:val="000941C0"/>
    <w:rPr>
      <w:b/>
      <w:sz w:val="24"/>
      <w:u w:val="single"/>
    </w:rPr>
  </w:style>
  <w:style w:type="character" w:styleId="af3">
    <w:name w:val="Book Title"/>
    <w:uiPriority w:val="33"/>
    <w:qFormat/>
    <w:rsid w:val="000941C0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941C0"/>
    <w:pPr>
      <w:outlineLvl w:val="9"/>
    </w:pPr>
    <w:rPr>
      <w:rFonts w:cs="Times New Roman"/>
    </w:rPr>
  </w:style>
  <w:style w:type="table" w:styleId="af5">
    <w:name w:val="Table Grid"/>
    <w:basedOn w:val="a1"/>
    <w:rsid w:val="005C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20885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020885"/>
    <w:rPr>
      <w:rFonts w:cs="Calibri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20885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020885"/>
    <w:rPr>
      <w:rFonts w:cs="Calibri"/>
      <w:sz w:val="24"/>
      <w:szCs w:val="24"/>
    </w:rPr>
  </w:style>
  <w:style w:type="paragraph" w:customStyle="1" w:styleId="rvps14">
    <w:name w:val="rvps14"/>
    <w:basedOn w:val="a"/>
    <w:rsid w:val="000872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character" w:customStyle="1" w:styleId="rvts15">
    <w:name w:val="rvts15"/>
    <w:basedOn w:val="a0"/>
    <w:rsid w:val="0008723D"/>
  </w:style>
  <w:style w:type="character" w:customStyle="1" w:styleId="rvts9">
    <w:name w:val="rvts9"/>
    <w:basedOn w:val="a0"/>
    <w:rsid w:val="00E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2A87-4F4C-4DDA-8492-EC549132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12</Pages>
  <Words>11045</Words>
  <Characters>6296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TheSecond</dc:creator>
  <cp:lastModifiedBy>User</cp:lastModifiedBy>
  <cp:revision>47</cp:revision>
  <cp:lastPrinted>2021-12-23T07:25:00Z</cp:lastPrinted>
  <dcterms:created xsi:type="dcterms:W3CDTF">2021-11-12T09:04:00Z</dcterms:created>
  <dcterms:modified xsi:type="dcterms:W3CDTF">2025-01-08T11:34:00Z</dcterms:modified>
</cp:coreProperties>
</file>