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55" w:rsidRPr="000D2184" w:rsidRDefault="006C2E55" w:rsidP="006C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Інформація про здійснення державної регуляторної політики </w:t>
      </w:r>
    </w:p>
    <w:p w:rsidR="006C2E55" w:rsidRPr="000D2184" w:rsidRDefault="006C2E55" w:rsidP="006C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в Чернівецькій області за 2021 рік </w:t>
      </w:r>
    </w:p>
    <w:p w:rsidR="006C2E55" w:rsidRPr="000D2184" w:rsidRDefault="006C2E55" w:rsidP="00AB314A">
      <w:pPr>
        <w:spacing w:after="0"/>
        <w:jc w:val="both"/>
      </w:pPr>
    </w:p>
    <w:p w:rsidR="00AB314A" w:rsidRPr="000D2184" w:rsidRDefault="00AB314A" w:rsidP="00C84E52">
      <w:pPr>
        <w:spacing w:after="0"/>
        <w:jc w:val="both"/>
        <w:rPr>
          <w:sz w:val="16"/>
          <w:szCs w:val="16"/>
        </w:rPr>
      </w:pPr>
    </w:p>
    <w:p w:rsidR="000F6928" w:rsidRPr="000D2184" w:rsidRDefault="006C2E55" w:rsidP="00C8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18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81A33" w:rsidRPr="000D2184">
        <w:rPr>
          <w:rFonts w:ascii="Times New Roman" w:hAnsi="Times New Roman" w:cs="Times New Roman"/>
          <w:sz w:val="28"/>
          <w:szCs w:val="28"/>
        </w:rPr>
        <w:t>створення сприя</w:t>
      </w:r>
      <w:r w:rsidR="000F6928" w:rsidRPr="000D2184">
        <w:rPr>
          <w:rFonts w:ascii="Times New Roman" w:hAnsi="Times New Roman" w:cs="Times New Roman"/>
          <w:sz w:val="28"/>
          <w:szCs w:val="28"/>
        </w:rPr>
        <w:t xml:space="preserve">тливого бізнес-середовища </w:t>
      </w:r>
      <w:r w:rsidR="00881A33" w:rsidRPr="000D2184">
        <w:rPr>
          <w:rFonts w:ascii="Times New Roman" w:hAnsi="Times New Roman" w:cs="Times New Roman"/>
          <w:sz w:val="28"/>
          <w:szCs w:val="28"/>
        </w:rPr>
        <w:t xml:space="preserve">та відповідно до </w:t>
      </w:r>
      <w:r w:rsidR="00D94B9D" w:rsidRPr="000D2184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881A33" w:rsidRPr="000D2184">
        <w:rPr>
          <w:rFonts w:ascii="Times New Roman" w:hAnsi="Times New Roman" w:cs="Times New Roman"/>
          <w:sz w:val="28"/>
          <w:szCs w:val="28"/>
        </w:rPr>
        <w:t>Закон</w:t>
      </w:r>
      <w:r w:rsidR="000F6928" w:rsidRPr="000D2184">
        <w:rPr>
          <w:rFonts w:ascii="Times New Roman" w:hAnsi="Times New Roman" w:cs="Times New Roman"/>
          <w:sz w:val="28"/>
          <w:szCs w:val="28"/>
        </w:rPr>
        <w:t xml:space="preserve">у України від 11.09.2003 № </w:t>
      </w:r>
      <w:r w:rsidR="000F6928" w:rsidRPr="000D2184">
        <w:rPr>
          <w:rFonts w:ascii="Times New Roman" w:eastAsia="Calibri" w:hAnsi="Times New Roman" w:cs="Times New Roman"/>
          <w:sz w:val="27"/>
          <w:szCs w:val="27"/>
          <w:lang w:eastAsia="uk-UA"/>
        </w:rPr>
        <w:t>1160-</w:t>
      </w:r>
      <w:r w:rsidR="000F6928" w:rsidRPr="000D2184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IV</w:t>
      </w:r>
      <w:r w:rsidR="000F6928" w:rsidRPr="000D2184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r w:rsidR="00881A33" w:rsidRPr="000D2184">
        <w:rPr>
          <w:rFonts w:ascii="Times New Roman" w:hAnsi="Times New Roman" w:cs="Times New Roman"/>
          <w:sz w:val="28"/>
          <w:szCs w:val="28"/>
        </w:rPr>
        <w:t>«Про засади державної регуляторної політики у сфері господарської діяльності» обласною державною адміністрацією пр</w:t>
      </w:r>
      <w:r w:rsidR="00D94B9D" w:rsidRPr="000D2184">
        <w:rPr>
          <w:rFonts w:ascii="Times New Roman" w:hAnsi="Times New Roman" w:cs="Times New Roman"/>
          <w:sz w:val="28"/>
          <w:szCs w:val="28"/>
        </w:rPr>
        <w:t xml:space="preserve">оводиться системна </w:t>
      </w:r>
      <w:r w:rsidR="00881A33" w:rsidRPr="000D2184">
        <w:rPr>
          <w:rFonts w:ascii="Times New Roman" w:hAnsi="Times New Roman" w:cs="Times New Roman"/>
          <w:sz w:val="28"/>
          <w:szCs w:val="28"/>
        </w:rPr>
        <w:t xml:space="preserve">робота спрямована на реалізацію регуляторної політики, яка базується на принципах прозорості та відкритості. </w:t>
      </w:r>
    </w:p>
    <w:p w:rsidR="00D94B9D" w:rsidRPr="000D2184" w:rsidRDefault="000F6928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Впродовж 2021 року реалізація державної регуляторної політики у сфері господарської діяльності в Чернівецькій області здійснювалась відповідно до указів Президента України, постанов Кабінету Міністрів України, а також заходів з реалізації державної регуляторної політики, визначених </w:t>
      </w:r>
      <w:r w:rsidRPr="000D21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Комплексною програмою розвитку малого та середнього підприємництв</w:t>
      </w:r>
      <w:r w:rsidR="00A31678" w:rsidRPr="000D21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а у Чернівецькій області на 2021-2022</w:t>
      </w:r>
      <w:r w:rsidRPr="000D21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роки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, затвердженою рішенням І</w:t>
      </w:r>
      <w:r w:rsidRPr="000D218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сесії обласної ради </w:t>
      </w:r>
      <w:r w:rsidRPr="000D218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VII</w:t>
      </w:r>
      <w:r w:rsidR="00A31678" w:rsidRPr="000D218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</w:t>
      </w:r>
      <w:r w:rsidR="00A31678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скликання від 30.03.2021 № 9-2/21 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(із змінами), що </w:t>
      </w:r>
      <w:r w:rsidR="00D94B9D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сприяють вдосконаленню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правового регулювання відносин між регуляторними органами та суб'єктами господарювання.</w:t>
      </w:r>
    </w:p>
    <w:p w:rsidR="000F6928" w:rsidRPr="000D2184" w:rsidRDefault="00D94B9D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Варто зазначити, що р</w:t>
      </w:r>
      <w:r w:rsidR="000F6928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обота регуляторних органів області 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впродовж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звітнього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періоду </w:t>
      </w:r>
      <w:r w:rsidR="000F6928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спрямовувалась на:</w:t>
      </w:r>
    </w:p>
    <w:p w:rsidR="000F6928" w:rsidRPr="000D2184" w:rsidRDefault="000F6928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безу</w:t>
      </w:r>
      <w:r w:rsidR="00D94B9D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мовне дотримання вимог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постанови Кабінету Міністрів України </w:t>
      </w:r>
      <w:r w:rsidR="00D94B9D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від 11.03.2004 № 308 «Про затвердження методик проведення аналізу та відстеження результативності регуляторного акта» (із</w:t>
      </w:r>
      <w:r w:rsidR="00D94B9D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змінами від 16.12.2015  № 1151) 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(далі – Постанова), пов’язаних з підготовкою, прийняттям та відстеженням результативності регуляторних актів;</w:t>
      </w:r>
    </w:p>
    <w:p w:rsidR="00D94B9D" w:rsidRPr="000D2184" w:rsidRDefault="00D94B9D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забезпечення інформаційної відкритості з питань державної регуляторної політики, зокрема залучення громадськості до обговорення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актів;</w:t>
      </w:r>
    </w:p>
    <w:p w:rsidR="000F6928" w:rsidRPr="000D2184" w:rsidRDefault="000F6928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підвищення якості підготовки аналізів регуляторного впливу та звітів з відстеження резу</w:t>
      </w:r>
      <w:r w:rsidR="00D94B9D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льтативності регуляторних актів.</w:t>
      </w:r>
    </w:p>
    <w:p w:rsidR="000F6928" w:rsidRPr="000D2184" w:rsidRDefault="000F6928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Розробка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та складання аналізу їх впливу розробниками регуляторних актів області проводиться з дотриманням вимог статей 7, 8, 9, 10 Закону </w:t>
      </w:r>
      <w:r w:rsidR="0046075C" w:rsidRPr="000D2184">
        <w:rPr>
          <w:rFonts w:ascii="Times New Roman" w:hAnsi="Times New Roman" w:cs="Times New Roman"/>
          <w:sz w:val="28"/>
          <w:szCs w:val="28"/>
        </w:rPr>
        <w:t xml:space="preserve">України від 11.09.2003 № </w:t>
      </w:r>
      <w:r w:rsidR="0046075C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1160-</w:t>
      </w:r>
      <w:r w:rsidR="0046075C" w:rsidRPr="000D218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IV</w:t>
      </w:r>
      <w:r w:rsidR="0046075C"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46075C" w:rsidRPr="000D2184">
        <w:rPr>
          <w:rFonts w:ascii="Times New Roman" w:hAnsi="Times New Roman" w:cs="Times New Roman"/>
          <w:sz w:val="28"/>
          <w:szCs w:val="28"/>
        </w:rPr>
        <w:t xml:space="preserve">«Про засади державної регуляторної політики у сфері господарської діяльності» </w:t>
      </w:r>
      <w:r w:rsidR="0073295C" w:rsidRPr="000D2184">
        <w:rPr>
          <w:rFonts w:ascii="Times New Roman" w:hAnsi="Times New Roman" w:cs="Times New Roman"/>
          <w:sz w:val="28"/>
          <w:szCs w:val="28"/>
        </w:rPr>
        <w:t xml:space="preserve">(далі – Закон) 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та вищезазначеної постанови Кабінету Міністрів України.</w:t>
      </w:r>
    </w:p>
    <w:p w:rsidR="000F6928" w:rsidRPr="000D2184" w:rsidRDefault="000F6928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одержання зауважень і пропозицій від фізичних та юридичних осіб, їх об’єднань, розробники регуляторних актів постійно розміщують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проєкти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 офіційних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вебсайтах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мережі Інтернет з відповідними повідомленнями про оприлюднення та аналізом регуляторного впливу.</w:t>
      </w:r>
    </w:p>
    <w:p w:rsidR="002347FD" w:rsidRPr="000D2184" w:rsidRDefault="002347FD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hAnsi="Times New Roman" w:cs="Times New Roman"/>
          <w:sz w:val="28"/>
          <w:szCs w:val="28"/>
        </w:rPr>
        <w:t xml:space="preserve">З метою підвищення ефективності роботи із забезпечення реалізації державної регуляторної політики на території області забезпечується виконання розпорядження обласної державної адміністрації від 02.07.2018 № 642-р </w:t>
      </w:r>
      <w:r w:rsidR="00FF1206" w:rsidRPr="000D21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2184">
        <w:rPr>
          <w:rFonts w:ascii="Times New Roman" w:hAnsi="Times New Roman" w:cs="Times New Roman"/>
          <w:sz w:val="28"/>
          <w:szCs w:val="28"/>
        </w:rPr>
        <w:lastRenderedPageBreak/>
        <w:t>«Про забезпечення реалізації державної регуляторної по</w:t>
      </w:r>
      <w:r w:rsidR="00FF1206" w:rsidRPr="000D2184">
        <w:rPr>
          <w:rFonts w:ascii="Times New Roman" w:hAnsi="Times New Roman" w:cs="Times New Roman"/>
          <w:sz w:val="28"/>
          <w:szCs w:val="28"/>
        </w:rPr>
        <w:t xml:space="preserve">літики у Чернівецькій області», </w:t>
      </w: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яким структурні підрозділи обласної державної адміністрації зобов’язано щорічно надавати пропозиції до Плану діяльності з підготовки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Чернівецької обласної державної адміністрації.</w:t>
      </w:r>
    </w:p>
    <w:p w:rsidR="00AB314A" w:rsidRPr="000D2184" w:rsidRDefault="00AB314A" w:rsidP="00C84E5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забезпечення єдиного підходу до підготовки </w:t>
      </w:r>
      <w:proofErr w:type="spellStart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D21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та прийняття їх тільки після проходження всіх регуляторних процедур, визначених Законом, розробникам регуляторних актів, суб’єктам господарювання надавалась практична допомога з питань реалізації державної регуляторної політики у сфері господарської діяльності.</w:t>
      </w:r>
    </w:p>
    <w:p w:rsidR="000F6928" w:rsidRPr="000D2184" w:rsidRDefault="002347FD" w:rsidP="00C8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Так, 11 грудня 2020 року затверджено План діяльності з підготовки </w:t>
      </w:r>
      <w:proofErr w:type="spellStart"/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проєктів</w:t>
      </w:r>
      <w:proofErr w:type="spellEnd"/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регуляторних актів Чернівецької обласної державної адміністрації на 2021 рік та 13 грудня 2020 року опр</w:t>
      </w:r>
      <w:r w:rsidR="00F66AA3"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илюднено на офіційному </w:t>
      </w:r>
      <w:proofErr w:type="spellStart"/>
      <w:r w:rsidR="00F66AA3"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вебпорталі</w:t>
      </w:r>
      <w:proofErr w:type="spellEnd"/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обласної державної адміністрації у розділі «Діяльність обласної державної адміністрації», </w:t>
      </w:r>
      <w:proofErr w:type="spellStart"/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підрозділі  «</w:t>
      </w:r>
      <w:proofErr w:type="spellEnd"/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Регуляторна діяльність»,  рубриці «План підготовки регуляторних актів»,  з яким можна ознайомитися за посиланням:  </w:t>
      </w:r>
      <w:hyperlink r:id="rId8" w:history="1">
        <w:r w:rsidRPr="000D2184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https://bukoda.gov.ua/page/3789</w:t>
        </w:r>
      </w:hyperlink>
      <w:r w:rsidRPr="000D21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2347FD" w:rsidRPr="000D2184" w:rsidRDefault="002347FD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hAnsi="Times New Roman" w:cs="Times New Roman"/>
          <w:sz w:val="28"/>
          <w:szCs w:val="28"/>
        </w:rPr>
        <w:t xml:space="preserve">З метою консолідації інформації </w:t>
      </w:r>
      <w:r w:rsidR="00AC41A9" w:rsidRPr="000D2184">
        <w:rPr>
          <w:rFonts w:ascii="Times New Roman" w:hAnsi="Times New Roman" w:cs="Times New Roman"/>
          <w:sz w:val="28"/>
          <w:szCs w:val="28"/>
        </w:rPr>
        <w:t>проведено інвентаризацію діючих регуляторних актів та</w:t>
      </w:r>
      <w:r w:rsidRPr="000D2184">
        <w:rPr>
          <w:rFonts w:ascii="Times New Roman" w:hAnsi="Times New Roman" w:cs="Times New Roman"/>
          <w:sz w:val="28"/>
          <w:szCs w:val="28"/>
        </w:rPr>
        <w:t xml:space="preserve"> 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офіційному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вебпорталі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обласної державної адміністрації створено розділ «Регуляторні акти», де розміщено </w:t>
      </w:r>
      <w:r w:rsidR="00FB3902"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регуляторних актів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органів місцевого самоврядування та місцевих органів виконавчої влади, які діють на території області. З переліком діючих регуляторних актів можна ознайомитись за посиланням: https://bukoda.gov.ua/diyalnist/regulyatorna-diyalnist/reyestr-regulyatornih-aktiv.</w:t>
      </w:r>
    </w:p>
    <w:p w:rsidR="00B73287" w:rsidRPr="000D2184" w:rsidRDefault="00701DD2" w:rsidP="00C84E52">
      <w:pPr>
        <w:spacing w:after="0"/>
        <w:ind w:firstLine="567"/>
        <w:jc w:val="both"/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01.01.2022</w:t>
      </w:r>
      <w:r w:rsidR="00EB0D7D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області діяло 15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регуляторних актів, з яких Чернівецької обласної державної адміністрації – 5,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Вижницької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 –</w:t>
      </w:r>
      <w:r w:rsidR="00EB0D7D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та територіальних громад – 14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73287" w:rsidRPr="000D2184" w:rsidRDefault="00B73287" w:rsidP="00C84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18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B2960" w:rsidRPr="000D2184">
        <w:rPr>
          <w:rFonts w:ascii="Times New Roman" w:hAnsi="Times New Roman" w:cs="Times New Roman"/>
          <w:sz w:val="28"/>
          <w:szCs w:val="28"/>
        </w:rPr>
        <w:t xml:space="preserve">оцінки стану впровадження та досягнення поставлених цілей </w:t>
      </w:r>
      <w:r w:rsidRPr="000D2184">
        <w:rPr>
          <w:rFonts w:ascii="Times New Roman" w:hAnsi="Times New Roman" w:cs="Times New Roman"/>
          <w:sz w:val="28"/>
          <w:szCs w:val="28"/>
        </w:rPr>
        <w:t>здійснювалися заходи з відст</w:t>
      </w:r>
      <w:r w:rsidR="00AB314A" w:rsidRPr="000D2184">
        <w:rPr>
          <w:rFonts w:ascii="Times New Roman" w:hAnsi="Times New Roman" w:cs="Times New Roman"/>
          <w:sz w:val="28"/>
          <w:szCs w:val="28"/>
        </w:rPr>
        <w:t xml:space="preserve">еження результативності окремих </w:t>
      </w:r>
      <w:r w:rsidRPr="000D2184">
        <w:rPr>
          <w:rFonts w:ascii="Times New Roman" w:hAnsi="Times New Roman" w:cs="Times New Roman"/>
          <w:sz w:val="28"/>
          <w:szCs w:val="28"/>
        </w:rPr>
        <w:t xml:space="preserve">актів. </w:t>
      </w:r>
      <w:r w:rsidR="00735105"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Відстеження регуляторних актів здійснюються відповідно до затверджених Планів-графіків проведення заходів з відстеження результативності прийнятих </w:t>
      </w:r>
      <w:r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регуляторних актів на 2021 рік, які оприлюднюються на офіційних </w:t>
      </w:r>
      <w:proofErr w:type="spellStart"/>
      <w:r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>вебресурсах</w:t>
      </w:r>
      <w:proofErr w:type="spellEnd"/>
      <w:r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регуляторних органів області. </w:t>
      </w:r>
    </w:p>
    <w:p w:rsidR="00FD1436" w:rsidRPr="000D2184" w:rsidRDefault="00B73287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14A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лану-графіку проведення заходів з відстеження результативності регуляторних актів на 2021 рік проведено </w:t>
      </w:r>
      <w:r w:rsidR="00FD1436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періодичні 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</w:t>
      </w:r>
      <w:r w:rsidR="00FD1436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 обласної державної адміністрації, а саме:</w:t>
      </w:r>
    </w:p>
    <w:p w:rsidR="00FD1436" w:rsidRPr="000D2184" w:rsidRDefault="00FD1436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 13.08.2010 № 541-р «Про затвердження Положення про конкурсний відбір суб’єктів оціночної діяльності»;</w:t>
      </w:r>
    </w:p>
    <w:p w:rsidR="00FD1436" w:rsidRPr="000D2184" w:rsidRDefault="00FD1436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від 04.02.2014 № 32-р 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 затвердження Умов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області»;</w:t>
      </w:r>
    </w:p>
    <w:p w:rsidR="00FD1436" w:rsidRPr="000D2184" w:rsidRDefault="00FD1436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 10.04.2019 № 339-р «Про затвердження Умов конкурсу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Чернівецької області»;</w:t>
      </w:r>
    </w:p>
    <w:p w:rsidR="00FD1436" w:rsidRPr="000D2184" w:rsidRDefault="00FD1436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 22.05.2019 № 505-р «Про затвердження Порядку надання дозволів на розміщення зовнішньої реклами поза межами населених пунктів Чернівецької області»</w:t>
      </w:r>
      <w:r w:rsidR="0039181A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436" w:rsidRPr="000D2184" w:rsidRDefault="003C5577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Звіти про проведення відстеження зазначених регуляторних актів оприлюднено на офіційному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адміністрації в розділі «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Регуляторна діяльність» рубриці «Звіти про відстеження результативності регуляторних актів»</w:t>
      </w:r>
      <w:r w:rsidR="00DA3819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направлено Державній регуляторній службі України.</w:t>
      </w:r>
    </w:p>
    <w:p w:rsidR="00DB2960" w:rsidRPr="000D2184" w:rsidRDefault="00DB2960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Обласною державною адміністрацією постійно проводиться моніторинг стану реалізації державної регуляторної політики в регіоні спільно з районними державними адміністраціями та ор</w:t>
      </w:r>
      <w:r w:rsidR="000431DE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місцевого самоврядування.</w:t>
      </w:r>
    </w:p>
    <w:p w:rsidR="00DB2960" w:rsidRPr="000D2184" w:rsidRDefault="0001655C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приведення у відповідність до діючого законодавства в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 2021 року здійснено перегляд 93 регуляторних актів</w:t>
      </w:r>
      <w:r w:rsidR="003532B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місцевих органів виконавчої влади та органів місцевого самоврядування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12B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="000431DE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712B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Дністровською районною державною адміністрацією – 4, </w:t>
      </w:r>
      <w:proofErr w:type="spellStart"/>
      <w:r w:rsidR="0036712B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Вижницькою</w:t>
      </w:r>
      <w:proofErr w:type="spellEnd"/>
      <w:r w:rsidR="0036712B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районною державною адміністрацією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територіальними громадами – 87 (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Банилівською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Великокучурівською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Вижницькою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Вікнянською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Волоківською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Герцаївською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Горішньошеровецькою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Заставнівською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Кадубовецькою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Кам`янецькою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Кам`янською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Карапчівською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Клішковецькою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Лівинецькою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Магальською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Мамаївською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Недобоївською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Новодністровською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Острицькою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Путильською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Селятинською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Сокирянською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Сучевенською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Тарашанською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Тереблеченською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Топорівською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13, Усть -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Путильською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Чагорською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Чернівецькою – 2, </w:t>
      </w:r>
      <w:proofErr w:type="spellStart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Чудейською</w:t>
      </w:r>
      <w:proofErr w:type="spellEnd"/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територіальними громадами – 1). Зокрема, внесено зміни та приведено у відповідність до чинного законодавства – 43 регуляторних акти, скасовано чи потребують визнання такими, що втратили 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чинність – 3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DB2960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актів, відповідають чинному законодавству та не потребують внесення змін – 11 регуляторних актів. </w:t>
      </w:r>
    </w:p>
    <w:p w:rsidR="00DB2960" w:rsidRPr="000D2184" w:rsidRDefault="00DB2960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звітний період</w:t>
      </w:r>
      <w:r w:rsidRPr="000D2184">
        <w:rPr>
          <w:sz w:val="28"/>
          <w:szCs w:val="28"/>
          <w:shd w:val="clear" w:color="auto" w:fill="FFFFFF"/>
        </w:rPr>
        <w:t xml:space="preserve"> 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регуляторними органами області прийнято </w:t>
      </w:r>
      <w:r w:rsidR="00FC77E1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45 регуляторних актів</w:t>
      </w:r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(8 – </w:t>
      </w:r>
      <w:proofErr w:type="spellStart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Вашківецькою</w:t>
      </w:r>
      <w:proofErr w:type="spellEnd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 6 –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ть-Путильською</w:t>
      </w:r>
      <w:proofErr w:type="spellEnd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 5 – </w:t>
      </w:r>
      <w:proofErr w:type="spellStart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Топорівською</w:t>
      </w:r>
      <w:proofErr w:type="spellEnd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2 – </w:t>
      </w:r>
      <w:proofErr w:type="spellStart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Брусницькою</w:t>
      </w:r>
      <w:proofErr w:type="spellEnd"/>
      <w:r w:rsidR="00CC0024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 2 –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Глибоцькою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по 1 –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Боянською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Вікнянською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Волоківською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Герцаївською</w:t>
      </w:r>
      <w:proofErr w:type="spellEnd"/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Горішньошеровець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1DE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Заставнівською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Кадубовецькою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Кам'янецькою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Карапчівською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Пути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</w:t>
      </w:r>
      <w:proofErr w:type="spellEnd"/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 Ставчанською,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Сучевенською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Чагорською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Чернівецькою, </w:t>
      </w:r>
      <w:proofErr w:type="spellStart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Чудейсь</w:t>
      </w:r>
      <w:r w:rsidR="00C84E52"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</w:t>
      </w:r>
      <w:proofErr w:type="spellEnd"/>
      <w:r w:rsidRPr="000D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Хотинською територіальними громадами).  </w:t>
      </w:r>
    </w:p>
    <w:p w:rsidR="008851B6" w:rsidRPr="000D2184" w:rsidRDefault="00FB3902" w:rsidP="00C84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184">
        <w:rPr>
          <w:rFonts w:ascii="Times New Roman" w:hAnsi="Times New Roman" w:cs="Times New Roman"/>
          <w:sz w:val="28"/>
          <w:szCs w:val="28"/>
        </w:rPr>
        <w:t>Чернівецька о</w:t>
      </w:r>
      <w:r w:rsidR="008851B6" w:rsidRPr="000D2184">
        <w:rPr>
          <w:rFonts w:ascii="Times New Roman" w:hAnsi="Times New Roman" w:cs="Times New Roman"/>
          <w:sz w:val="28"/>
          <w:szCs w:val="28"/>
        </w:rPr>
        <w:t xml:space="preserve">бласна державна адміністрація, в особі першого заступника голови, входить до складу Міжрегіональної робочої групи з питань здійснення державної регуляторної політики та дерегуляції господарської діяльності, створеної за дорученням Офісу Президента України при Державній регуляторній службі України. Впродовж </w:t>
      </w:r>
      <w:proofErr w:type="spellStart"/>
      <w:r w:rsidR="008851B6" w:rsidRPr="000D2184">
        <w:rPr>
          <w:rFonts w:ascii="Times New Roman" w:hAnsi="Times New Roman" w:cs="Times New Roman"/>
          <w:sz w:val="28"/>
          <w:szCs w:val="28"/>
        </w:rPr>
        <w:t>звітнь</w:t>
      </w:r>
      <w:r w:rsidRPr="000D218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D2184">
        <w:rPr>
          <w:rFonts w:ascii="Times New Roman" w:hAnsi="Times New Roman" w:cs="Times New Roman"/>
          <w:sz w:val="28"/>
          <w:szCs w:val="28"/>
        </w:rPr>
        <w:t xml:space="preserve"> періоду взято участь у чотирьох</w:t>
      </w:r>
      <w:r w:rsidR="005A586B" w:rsidRPr="000D2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86B" w:rsidRPr="000D218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A586B" w:rsidRPr="000D2184">
        <w:rPr>
          <w:rFonts w:ascii="Times New Roman" w:hAnsi="Times New Roman" w:cs="Times New Roman"/>
          <w:sz w:val="28"/>
          <w:szCs w:val="28"/>
        </w:rPr>
        <w:t xml:space="preserve"> </w:t>
      </w:r>
      <w:r w:rsidR="0023565A" w:rsidRPr="000D2184">
        <w:rPr>
          <w:rFonts w:ascii="Times New Roman" w:hAnsi="Times New Roman" w:cs="Times New Roman"/>
          <w:sz w:val="28"/>
          <w:szCs w:val="28"/>
        </w:rPr>
        <w:t>засіданнях зазначеної робочої групи.</w:t>
      </w:r>
    </w:p>
    <w:p w:rsidR="00940F44" w:rsidRPr="000D2184" w:rsidRDefault="00A72DC6" w:rsidP="00C84E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надання методологічної</w:t>
      </w:r>
      <w:r w:rsidR="00D94B9D"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практичної</w:t>
      </w:r>
      <w:r w:rsidRPr="000D2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підтримки у сфері здійснення регуляторної діяльності</w:t>
      </w:r>
      <w:r w:rsidR="00940F44"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>, 16 червня 2021 року проведено</w:t>
      </w:r>
      <w:r w:rsidR="00940F44" w:rsidRPr="000D218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 xml:space="preserve"> </w:t>
      </w:r>
      <w:proofErr w:type="spellStart"/>
      <w:r w:rsidR="00940F44"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онлайн-нараду</w:t>
      </w:r>
      <w:proofErr w:type="spellEnd"/>
      <w:r w:rsidR="00940F44"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представниками територіальних громад області щодо здійснення державної регуляторної політики та проведення дерегуляції у сфері господарської діяльності на місцевому рівні. Під час </w:t>
      </w:r>
      <w:r w:rsidR="00940F44" w:rsidRPr="000D218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наради обговорено</w:t>
      </w:r>
      <w:r w:rsidR="00940F44" w:rsidRPr="000D21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низку актуальних питань для органів місцевого самоврядування, зокрема щодо поняття регуляторного акта та основних маркерів його підготовки, практичного застосування Закону України «Про засади державної регуляторної політики у сфері господарської діяльності».</w:t>
      </w:r>
    </w:p>
    <w:p w:rsidR="00AB314A" w:rsidRPr="000D2184" w:rsidRDefault="00C25ACF" w:rsidP="00C84E52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2184">
        <w:rPr>
          <w:rFonts w:ascii="Times New Roman" w:eastAsia="Times New Roman" w:hAnsi="Times New Roman" w:cs="Times New Roman"/>
          <w:sz w:val="28"/>
          <w:szCs w:val="28"/>
        </w:rPr>
        <w:t xml:space="preserve">Варто також зазначити, що для забезпечення ефективної реалізації державної регуляторної політики обласною державною адміністрацією на постійній основі направляються листи </w:t>
      </w:r>
      <w:r w:rsidR="00FC77E1" w:rsidRPr="000D2184">
        <w:rPr>
          <w:rFonts w:ascii="Times New Roman" w:eastAsia="Times New Roman" w:hAnsi="Times New Roman" w:cs="Times New Roman"/>
          <w:sz w:val="28"/>
          <w:szCs w:val="28"/>
        </w:rPr>
        <w:t xml:space="preserve">регуляторним органам області </w:t>
      </w:r>
      <w:r w:rsidRPr="000D2184">
        <w:rPr>
          <w:rFonts w:ascii="Times New Roman" w:eastAsia="Times New Roman" w:hAnsi="Times New Roman" w:cs="Times New Roman"/>
          <w:sz w:val="28"/>
          <w:szCs w:val="28"/>
        </w:rPr>
        <w:t>щодо необхідності дотримання вимог чинного законодавства у сфері регуляторної політики</w:t>
      </w:r>
      <w:r w:rsidR="006C01E4" w:rsidRPr="000D2184">
        <w:rPr>
          <w:rFonts w:ascii="Times New Roman" w:eastAsia="Times New Roman" w:hAnsi="Times New Roman" w:cs="Times New Roman"/>
          <w:sz w:val="28"/>
          <w:szCs w:val="28"/>
        </w:rPr>
        <w:t xml:space="preserve"> та принципів її здійснення</w:t>
      </w:r>
      <w:r w:rsidR="00FC77E1" w:rsidRPr="000D21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314A" w:rsidRPr="000D2184" w:rsidRDefault="00AB314A" w:rsidP="00C84E52">
      <w:pPr>
        <w:pStyle w:val="aa"/>
        <w:tabs>
          <w:tab w:val="left" w:pos="9637"/>
        </w:tabs>
        <w:spacing w:after="0" w:line="276" w:lineRule="auto"/>
        <w:ind w:left="0" w:firstLine="709"/>
        <w:jc w:val="both"/>
      </w:pPr>
      <w:r w:rsidRPr="000D2184">
        <w:t xml:space="preserve">В цілому, в області забезпечується дотримання норм регуляторного законодавства України, що сприяє зменшенню тиску на підприємницьке середовище. </w:t>
      </w:r>
    </w:p>
    <w:p w:rsidR="0023565A" w:rsidRPr="000D2184" w:rsidRDefault="0023565A" w:rsidP="000968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F7A" w:rsidRPr="000D2184" w:rsidRDefault="009B7F7A" w:rsidP="009B7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:rsidR="00881A33" w:rsidRPr="000D2184" w:rsidRDefault="00881A33"/>
    <w:p w:rsidR="00881A33" w:rsidRPr="000D2184" w:rsidRDefault="00881A33">
      <w:bookmarkStart w:id="0" w:name="_GoBack"/>
      <w:bookmarkEnd w:id="0"/>
    </w:p>
    <w:sectPr w:rsidR="00881A33" w:rsidRPr="000D2184" w:rsidSect="00FC77E1">
      <w:headerReference w:type="default" r:id="rId9"/>
      <w:footerReference w:type="default" r:id="rId10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85" w:rsidRDefault="004C2C85" w:rsidP="0023565A">
      <w:pPr>
        <w:spacing w:after="0" w:line="240" w:lineRule="auto"/>
      </w:pPr>
      <w:r>
        <w:separator/>
      </w:r>
    </w:p>
  </w:endnote>
  <w:endnote w:type="continuationSeparator" w:id="0">
    <w:p w:rsidR="004C2C85" w:rsidRDefault="004C2C85" w:rsidP="0023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5A" w:rsidRDefault="0023565A">
    <w:pPr>
      <w:pStyle w:val="a8"/>
      <w:jc w:val="center"/>
    </w:pPr>
  </w:p>
  <w:p w:rsidR="0023565A" w:rsidRDefault="002356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85" w:rsidRDefault="004C2C85" w:rsidP="0023565A">
      <w:pPr>
        <w:spacing w:after="0" w:line="240" w:lineRule="auto"/>
      </w:pPr>
      <w:r>
        <w:separator/>
      </w:r>
    </w:p>
  </w:footnote>
  <w:footnote w:type="continuationSeparator" w:id="0">
    <w:p w:rsidR="004C2C85" w:rsidRDefault="004C2C85" w:rsidP="0023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638975"/>
      <w:docPartObj>
        <w:docPartGallery w:val="Page Numbers (Top of Page)"/>
        <w:docPartUnique/>
      </w:docPartObj>
    </w:sdtPr>
    <w:sdtEndPr/>
    <w:sdtContent>
      <w:p w:rsidR="0023565A" w:rsidRDefault="00235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84">
          <w:rPr>
            <w:noProof/>
          </w:rPr>
          <w:t>4</w:t>
        </w:r>
        <w:r>
          <w:fldChar w:fldCharType="end"/>
        </w:r>
      </w:p>
    </w:sdtContent>
  </w:sdt>
  <w:p w:rsidR="0023565A" w:rsidRDefault="002356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33"/>
    <w:rsid w:val="0001655C"/>
    <w:rsid w:val="000431DE"/>
    <w:rsid w:val="000968E2"/>
    <w:rsid w:val="000D2184"/>
    <w:rsid w:val="000F6928"/>
    <w:rsid w:val="002347FD"/>
    <w:rsid w:val="0023565A"/>
    <w:rsid w:val="003532B0"/>
    <w:rsid w:val="0036712B"/>
    <w:rsid w:val="0039181A"/>
    <w:rsid w:val="003C5577"/>
    <w:rsid w:val="00430150"/>
    <w:rsid w:val="0046075C"/>
    <w:rsid w:val="004927EE"/>
    <w:rsid w:val="004B0528"/>
    <w:rsid w:val="004C2C85"/>
    <w:rsid w:val="005038CF"/>
    <w:rsid w:val="005A586B"/>
    <w:rsid w:val="006C01E4"/>
    <w:rsid w:val="006C2E55"/>
    <w:rsid w:val="00701DD2"/>
    <w:rsid w:val="0073295C"/>
    <w:rsid w:val="00735105"/>
    <w:rsid w:val="00753F9B"/>
    <w:rsid w:val="00881A33"/>
    <w:rsid w:val="008851B6"/>
    <w:rsid w:val="0093763A"/>
    <w:rsid w:val="00940F44"/>
    <w:rsid w:val="009B7F7A"/>
    <w:rsid w:val="00A31678"/>
    <w:rsid w:val="00A72DC6"/>
    <w:rsid w:val="00AB314A"/>
    <w:rsid w:val="00AC41A9"/>
    <w:rsid w:val="00B73287"/>
    <w:rsid w:val="00BF5803"/>
    <w:rsid w:val="00C25ACF"/>
    <w:rsid w:val="00C84E52"/>
    <w:rsid w:val="00CC0024"/>
    <w:rsid w:val="00D071AA"/>
    <w:rsid w:val="00D94B9D"/>
    <w:rsid w:val="00DA3819"/>
    <w:rsid w:val="00DB2960"/>
    <w:rsid w:val="00E60DE3"/>
    <w:rsid w:val="00EB0D7D"/>
    <w:rsid w:val="00EB3F8F"/>
    <w:rsid w:val="00F66AA3"/>
    <w:rsid w:val="00FB3902"/>
    <w:rsid w:val="00FC1611"/>
    <w:rsid w:val="00FC77E1"/>
    <w:rsid w:val="00FD1436"/>
    <w:rsid w:val="00FF120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2E55"/>
    <w:rPr>
      <w:b/>
      <w:bCs/>
    </w:rPr>
  </w:style>
  <w:style w:type="character" w:styleId="a5">
    <w:name w:val="Hyperlink"/>
    <w:basedOn w:val="a0"/>
    <w:uiPriority w:val="99"/>
    <w:unhideWhenUsed/>
    <w:rsid w:val="006C2E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5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565A"/>
  </w:style>
  <w:style w:type="paragraph" w:styleId="a8">
    <w:name w:val="footer"/>
    <w:basedOn w:val="a"/>
    <w:link w:val="a9"/>
    <w:uiPriority w:val="99"/>
    <w:unhideWhenUsed/>
    <w:rsid w:val="00235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565A"/>
  </w:style>
  <w:style w:type="paragraph" w:customStyle="1" w:styleId="1">
    <w:name w:val="Без интервала1"/>
    <w:rsid w:val="00AB314A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a">
    <w:name w:val="Body Text Indent"/>
    <w:basedOn w:val="a"/>
    <w:link w:val="ab"/>
    <w:semiHidden/>
    <w:unhideWhenUsed/>
    <w:rsid w:val="00AB314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b">
    <w:name w:val="Основний текст з відступом Знак"/>
    <w:basedOn w:val="a0"/>
    <w:link w:val="aa"/>
    <w:semiHidden/>
    <w:rsid w:val="00AB314A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F6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6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2E55"/>
    <w:rPr>
      <w:b/>
      <w:bCs/>
    </w:rPr>
  </w:style>
  <w:style w:type="character" w:styleId="a5">
    <w:name w:val="Hyperlink"/>
    <w:basedOn w:val="a0"/>
    <w:uiPriority w:val="99"/>
    <w:unhideWhenUsed/>
    <w:rsid w:val="006C2E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5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565A"/>
  </w:style>
  <w:style w:type="paragraph" w:styleId="a8">
    <w:name w:val="footer"/>
    <w:basedOn w:val="a"/>
    <w:link w:val="a9"/>
    <w:uiPriority w:val="99"/>
    <w:unhideWhenUsed/>
    <w:rsid w:val="00235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565A"/>
  </w:style>
  <w:style w:type="paragraph" w:customStyle="1" w:styleId="1">
    <w:name w:val="Без интервала1"/>
    <w:rsid w:val="00AB314A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a">
    <w:name w:val="Body Text Indent"/>
    <w:basedOn w:val="a"/>
    <w:link w:val="ab"/>
    <w:semiHidden/>
    <w:unhideWhenUsed/>
    <w:rsid w:val="00AB314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b">
    <w:name w:val="Основний текст з відступом Знак"/>
    <w:basedOn w:val="a0"/>
    <w:link w:val="aa"/>
    <w:semiHidden/>
    <w:rsid w:val="00AB314A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F6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66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oda.gov.ua/page/37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C016-3F4E-4E07-95EB-6BA8A48E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6182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22</cp:revision>
  <cp:lastPrinted>2022-01-11T14:34:00Z</cp:lastPrinted>
  <dcterms:created xsi:type="dcterms:W3CDTF">2022-01-11T12:22:00Z</dcterms:created>
  <dcterms:modified xsi:type="dcterms:W3CDTF">2022-01-17T08:53:00Z</dcterms:modified>
</cp:coreProperties>
</file>