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88" w:rsidRDefault="00006488" w:rsidP="00006488">
      <w:pPr>
        <w:pStyle w:val="rtecenter"/>
        <w:spacing w:before="0" w:beforeAutospacing="0" w:after="150" w:afterAutospacing="0" w:line="293" w:lineRule="atLeast"/>
        <w:jc w:val="center"/>
        <w:rPr>
          <w:rFonts w:ascii="Arial" w:hAnsi="Arial" w:cs="Arial"/>
          <w:color w:val="010000"/>
          <w:sz w:val="20"/>
          <w:szCs w:val="20"/>
        </w:rPr>
      </w:pPr>
      <w:r>
        <w:rPr>
          <w:rStyle w:val="a3"/>
          <w:rFonts w:ascii="Arial" w:hAnsi="Arial" w:cs="Arial"/>
          <w:color w:val="010000"/>
          <w:sz w:val="20"/>
          <w:szCs w:val="20"/>
        </w:rPr>
        <w:t>Звіт про базове відстеження</w:t>
      </w:r>
    </w:p>
    <w:p w:rsidR="00006488" w:rsidRDefault="00006488" w:rsidP="00006488">
      <w:pPr>
        <w:pStyle w:val="rtecenter"/>
        <w:spacing w:before="0" w:beforeAutospacing="0" w:after="150" w:afterAutospacing="0" w:line="293" w:lineRule="atLeast"/>
        <w:jc w:val="center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результативності проекту розпорядження «Про затвердження Положення про порядок формування та використання коштів Чернівецького обласного фонду підтримки індивідуального житлового будівництва на селі»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 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Style w:val="a3"/>
          <w:rFonts w:ascii="Arial" w:hAnsi="Arial" w:cs="Arial"/>
          <w:color w:val="010000"/>
          <w:sz w:val="20"/>
          <w:szCs w:val="20"/>
        </w:rPr>
        <w:t>Назва виконавця заходів з відстеження: </w:t>
      </w:r>
      <w:r>
        <w:rPr>
          <w:rFonts w:ascii="Arial" w:hAnsi="Arial" w:cs="Arial"/>
          <w:color w:val="010000"/>
          <w:sz w:val="20"/>
          <w:szCs w:val="20"/>
        </w:rPr>
        <w:t>Департамент агропромислового розвитку облдержадміністрації.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Style w:val="a3"/>
          <w:rFonts w:ascii="Arial" w:hAnsi="Arial" w:cs="Arial"/>
          <w:color w:val="010000"/>
          <w:sz w:val="20"/>
          <w:szCs w:val="20"/>
        </w:rPr>
        <w:t xml:space="preserve">Цілі прийняття </w:t>
      </w:r>
      <w:proofErr w:type="spellStart"/>
      <w:r>
        <w:rPr>
          <w:rStyle w:val="a3"/>
          <w:rFonts w:ascii="Arial" w:hAnsi="Arial" w:cs="Arial"/>
          <w:color w:val="010000"/>
          <w:sz w:val="20"/>
          <w:szCs w:val="20"/>
        </w:rPr>
        <w:t>акта</w:t>
      </w:r>
      <w:proofErr w:type="spellEnd"/>
      <w:r>
        <w:rPr>
          <w:rStyle w:val="a3"/>
          <w:rFonts w:ascii="Arial" w:hAnsi="Arial" w:cs="Arial"/>
          <w:color w:val="010000"/>
          <w:sz w:val="20"/>
          <w:szCs w:val="20"/>
        </w:rPr>
        <w:t>: </w:t>
      </w:r>
      <w:r>
        <w:rPr>
          <w:rFonts w:ascii="Arial" w:hAnsi="Arial" w:cs="Arial"/>
          <w:color w:val="010000"/>
          <w:sz w:val="20"/>
          <w:szCs w:val="20"/>
        </w:rPr>
        <w:t>прийняття розпорядження облдержадміністрації «Про порядок формування та використання коштів Чернівецького обласного фонду підтримки індивідуального житлового будівництва на селі» обумовлене необхідністю у ефективному формуванні та ефективному використанні коштів державного, обласного, місцевих бюджетів, інших джерел, виділених для надання пільгових довгострокових кредитів індивідуальним забудовникам житла на селі з метою розширення фінансування на інвестування в будівництво житла на селі, здешевлення його вартості, створення сприятливих умов для будівництва, реконструкції житлових будинків з надвірними підсобними приміщеннями, завершення будівництва житла, спорудження інженерних мереж, підключення їх до існуючих комунікацій, а також придбання незавершеного будівництвом та готового житла, що в подальшому дозволить покращити житлові умови населення в сільській місцевості, поліпшити демографічну ситуацію та закріпити кадри в агропромисловому комплексі, змінити структуру жителів села за віком (залишити молодь у сільській місцевості), створити нові робочі місця, збільшити виробництво сільськогосподарської продукції у підсобних та фермерських господарствах, що сприятиме зниженню її цін на ринках області, збільшити попит, розширити ринок збуту галузі будівництва, збільшити обсяги виробництва будівельних матеріалів в області, збільшити обсяги оподаткування та надходження коштів до бюджетів області, підвищити авторитет місцевих органів влади серед населення.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Завданням регулювання також є залучення коштів на виконання Програми з бюджетів усіх рівнів та додаткових джерел фінансування, ефективне використання сформованих коштів для реалізації державної політики у сфері індивідуального житлового будівництва на селі та своєчасне повернення до відповідних бюджетів.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Style w:val="a3"/>
          <w:rFonts w:ascii="Arial" w:hAnsi="Arial" w:cs="Arial"/>
          <w:color w:val="010000"/>
          <w:sz w:val="20"/>
          <w:szCs w:val="20"/>
        </w:rPr>
        <w:t>Строк виконання заходів з відстеження: </w:t>
      </w:r>
      <w:r>
        <w:rPr>
          <w:rFonts w:ascii="Arial" w:hAnsi="Arial" w:cs="Arial"/>
          <w:color w:val="010000"/>
          <w:sz w:val="20"/>
          <w:szCs w:val="20"/>
        </w:rPr>
        <w:t>щорічно.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Style w:val="a3"/>
          <w:rFonts w:ascii="Arial" w:hAnsi="Arial" w:cs="Arial"/>
          <w:color w:val="010000"/>
          <w:sz w:val="20"/>
          <w:szCs w:val="20"/>
        </w:rPr>
        <w:t>Тип відстеження: </w:t>
      </w:r>
      <w:r>
        <w:rPr>
          <w:rFonts w:ascii="Arial" w:hAnsi="Arial" w:cs="Arial"/>
          <w:color w:val="010000"/>
          <w:sz w:val="20"/>
          <w:szCs w:val="20"/>
        </w:rPr>
        <w:t>базове.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Style w:val="a3"/>
          <w:rFonts w:ascii="Arial" w:hAnsi="Arial" w:cs="Arial"/>
          <w:color w:val="010000"/>
          <w:sz w:val="20"/>
          <w:szCs w:val="20"/>
        </w:rPr>
        <w:t>Методи одержання результатів відстеження: </w:t>
      </w:r>
      <w:r>
        <w:rPr>
          <w:rFonts w:ascii="Arial" w:hAnsi="Arial" w:cs="Arial"/>
          <w:color w:val="010000"/>
          <w:sz w:val="20"/>
          <w:szCs w:val="20"/>
        </w:rPr>
        <w:t>показник продукту – кількість незавершених об’єктів будівництва, кількість об’єктів, що будуть збудовані за рахунок бюджетних коштів;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·                   показник ефективності – значне здешевлення вартості будівництва на один квадратний метр житла  за рахунок бюджетних коштів, у той час як ціна Держбуду на будівництво житла у Чернівецькій області значно вища.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·                   показник якості: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-                    кількість будинків, які введено в експлуатацію за рахунок бюджетних коштів;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-                    кількість інженерно-оснащених будинків (газифікація, електрифікація, водопостачання, водовідведення, перехід на альтернативні види опалення);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-                    кількість сімей, що покращили житлові умови (за рахунок кредитів на будівництво та    газифікацію);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lastRenderedPageBreak/>
        <w:t>-                    питома вага об’єктів, що будуть збудовані із залученням бюджетних коштів по відношенню до загальної потреби.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Style w:val="a3"/>
          <w:rFonts w:ascii="Arial" w:hAnsi="Arial" w:cs="Arial"/>
          <w:color w:val="010000"/>
          <w:sz w:val="20"/>
          <w:szCs w:val="20"/>
        </w:rPr>
        <w:t xml:space="preserve">Оцінка результатів реалізації регуляторного </w:t>
      </w:r>
      <w:proofErr w:type="spellStart"/>
      <w:r>
        <w:rPr>
          <w:rStyle w:val="a3"/>
          <w:rFonts w:ascii="Arial" w:hAnsi="Arial" w:cs="Arial"/>
          <w:color w:val="010000"/>
          <w:sz w:val="20"/>
          <w:szCs w:val="20"/>
        </w:rPr>
        <w:t>акта</w:t>
      </w:r>
      <w:proofErr w:type="spellEnd"/>
      <w:r>
        <w:rPr>
          <w:rStyle w:val="a3"/>
          <w:rFonts w:ascii="Arial" w:hAnsi="Arial" w:cs="Arial"/>
          <w:color w:val="010000"/>
          <w:sz w:val="20"/>
          <w:szCs w:val="20"/>
        </w:rPr>
        <w:t xml:space="preserve"> та ступеня досягнення визначених цілей: </w:t>
      </w:r>
      <w:r>
        <w:rPr>
          <w:rFonts w:ascii="Arial" w:hAnsi="Arial" w:cs="Arial"/>
          <w:color w:val="010000"/>
          <w:sz w:val="20"/>
          <w:szCs w:val="20"/>
        </w:rPr>
        <w:t>безпосередній контроль за виконанням заходів і завдань Програми здійснює відповідальний виконавець – Чернівецький обласний фонд підтримки індивідуального житлового будівництва на селі, цільовим та ефективним використанням коштів – головний розпорядник коштів Департаменту агропромислового розвитку  облдержадміністрації.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Зовнішній контроль за цільовим та ефективним використанням бюджетних коштів здійснюють: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-   спостережна рада Фонду шляхом проведення засідань не рідше одного разу на рік;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-  обласна рада - заслуховування звітів Чернівецького обласного фонду підтримки індивідуального житлового будівництва на селі про виконання Програми  на сесії один раз на рік;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-    інші спеціально уповноважені органи державної влади відповідно до законодавчих та нормативно-правових актів України.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Чернівецький обласний фонд підтримки індивідуального житлового будівництва на селі подає узагальнену інформації про стан та результати виконання Програми Департаменту економічного розвитку обласної державної адміністрації до 1 березня щорічно впродовж 2016-2020 років.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  <w:szCs w:val="20"/>
        </w:rPr>
        <w:t> 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Style w:val="a3"/>
          <w:rFonts w:ascii="Arial" w:hAnsi="Arial" w:cs="Arial"/>
          <w:color w:val="010000"/>
          <w:sz w:val="20"/>
          <w:szCs w:val="20"/>
        </w:rPr>
        <w:t>Директор Департаменту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Style w:val="a3"/>
          <w:rFonts w:ascii="Arial" w:hAnsi="Arial" w:cs="Arial"/>
          <w:color w:val="010000"/>
          <w:sz w:val="20"/>
          <w:szCs w:val="20"/>
        </w:rPr>
        <w:t>агропромислового розвитку</w:t>
      </w:r>
    </w:p>
    <w:p w:rsidR="00006488" w:rsidRDefault="00006488" w:rsidP="00006488">
      <w:pPr>
        <w:pStyle w:val="rtejustify"/>
        <w:spacing w:before="0" w:beforeAutospacing="0" w:after="150" w:afterAutospacing="0" w:line="293" w:lineRule="atLeast"/>
        <w:jc w:val="both"/>
        <w:rPr>
          <w:rFonts w:ascii="Arial" w:hAnsi="Arial" w:cs="Arial"/>
          <w:color w:val="010000"/>
          <w:sz w:val="20"/>
          <w:szCs w:val="20"/>
        </w:rPr>
      </w:pPr>
      <w:r>
        <w:rPr>
          <w:rStyle w:val="a3"/>
          <w:rFonts w:ascii="Arial" w:hAnsi="Arial" w:cs="Arial"/>
          <w:color w:val="010000"/>
          <w:sz w:val="20"/>
          <w:szCs w:val="20"/>
        </w:rPr>
        <w:t xml:space="preserve">обласної державної адміністрації                                                   </w:t>
      </w:r>
      <w:proofErr w:type="spellStart"/>
      <w:r>
        <w:rPr>
          <w:rStyle w:val="a3"/>
          <w:rFonts w:ascii="Arial" w:hAnsi="Arial" w:cs="Arial"/>
          <w:color w:val="010000"/>
          <w:sz w:val="20"/>
          <w:szCs w:val="20"/>
        </w:rPr>
        <w:t>О.Варжевський</w:t>
      </w:r>
      <w:proofErr w:type="spellEnd"/>
    </w:p>
    <w:p w:rsidR="0003262E" w:rsidRDefault="00006488">
      <w:bookmarkStart w:id="0" w:name="_GoBack"/>
      <w:bookmarkEnd w:id="0"/>
    </w:p>
    <w:sectPr w:rsidR="0003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26"/>
    <w:rsid w:val="00006488"/>
    <w:rsid w:val="007E46AC"/>
    <w:rsid w:val="00A12426"/>
    <w:rsid w:val="00C43777"/>
    <w:rsid w:val="00CB522F"/>
    <w:rsid w:val="00E0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65856-EBE2-47BA-AD23-9D89223D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0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00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006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2835</Words>
  <Characters>1616</Characters>
  <Application>Microsoft Office Word</Application>
  <DocSecurity>0</DocSecurity>
  <Lines>13</Lines>
  <Paragraphs>8</Paragraphs>
  <ScaleCrop>false</ScaleCrop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IGOR</dc:creator>
  <cp:keywords/>
  <dc:description/>
  <cp:lastModifiedBy>IGOR IGOR</cp:lastModifiedBy>
  <cp:revision>3</cp:revision>
  <dcterms:created xsi:type="dcterms:W3CDTF">2018-08-12T16:19:00Z</dcterms:created>
  <dcterms:modified xsi:type="dcterms:W3CDTF">2018-08-12T16:19:00Z</dcterms:modified>
</cp:coreProperties>
</file>