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53" w:rsidRDefault="00287A6A" w:rsidP="00B240BA">
      <w:pPr>
        <w:jc w:val="center"/>
        <w:rPr>
          <w:sz w:val="24"/>
          <w:lang w:val="uk-UA"/>
        </w:rPr>
      </w:pPr>
      <w:r w:rsidRPr="0029121D">
        <w:rPr>
          <w:sz w:val="24"/>
          <w:lang w:val="uk-UA"/>
        </w:rPr>
        <w:t xml:space="preserve">Повідомлення </w:t>
      </w:r>
    </w:p>
    <w:p w:rsidR="00A068EB" w:rsidRDefault="00287A6A" w:rsidP="00A90FC8">
      <w:pPr>
        <w:jc w:val="center"/>
        <w:rPr>
          <w:sz w:val="24"/>
          <w:lang w:val="uk-UA"/>
        </w:rPr>
      </w:pPr>
      <w:r w:rsidRPr="0029121D">
        <w:rPr>
          <w:sz w:val="24"/>
          <w:lang w:val="uk-UA"/>
        </w:rPr>
        <w:t xml:space="preserve">про </w:t>
      </w:r>
      <w:r w:rsidRPr="0029121D">
        <w:rPr>
          <w:spacing w:val="-3"/>
          <w:sz w:val="24"/>
          <w:lang w:val="uk-UA"/>
        </w:rPr>
        <w:t xml:space="preserve">оприлюднення </w:t>
      </w:r>
      <w:r w:rsidRPr="0029121D">
        <w:rPr>
          <w:sz w:val="24"/>
          <w:lang w:val="uk-UA"/>
        </w:rPr>
        <w:t>проекту документа державного планування</w:t>
      </w:r>
      <w:r w:rsidRPr="0029121D">
        <w:rPr>
          <w:spacing w:val="-8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та</w:t>
      </w:r>
      <w:r w:rsidRPr="0029121D">
        <w:rPr>
          <w:spacing w:val="-8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звіту</w:t>
      </w:r>
      <w:r w:rsidRPr="0029121D">
        <w:rPr>
          <w:spacing w:val="-8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про</w:t>
      </w:r>
      <w:r w:rsidRPr="0029121D">
        <w:rPr>
          <w:spacing w:val="-8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стратегічну</w:t>
      </w:r>
      <w:r w:rsidRPr="0029121D">
        <w:rPr>
          <w:spacing w:val="-8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екологічну</w:t>
      </w:r>
      <w:r w:rsidRPr="0029121D">
        <w:rPr>
          <w:spacing w:val="-8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оцінку</w:t>
      </w:r>
      <w:r w:rsidRPr="0029121D">
        <w:rPr>
          <w:spacing w:val="-8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(Розділ</w:t>
      </w:r>
      <w:r w:rsidRPr="0029121D">
        <w:rPr>
          <w:spacing w:val="-8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«Охорона навколишнього природного середовища) проекту</w:t>
      </w:r>
    </w:p>
    <w:p w:rsidR="00A068EB" w:rsidRDefault="00A068EB" w:rsidP="00A068EB">
      <w:pPr>
        <w:tabs>
          <w:tab w:val="left" w:pos="2235"/>
          <w:tab w:val="left" w:pos="8046"/>
        </w:tabs>
        <w:autoSpaceDE w:val="0"/>
        <w:autoSpaceDN w:val="0"/>
        <w:ind w:left="142" w:right="112"/>
        <w:jc w:val="center"/>
        <w:rPr>
          <w:b/>
          <w:i/>
          <w:sz w:val="24"/>
          <w:szCs w:val="24"/>
          <w:lang w:val="uk-UA"/>
        </w:rPr>
      </w:pPr>
      <w:bookmarkStart w:id="0" w:name="_Hlk125954908"/>
      <w:r w:rsidRPr="00A068EB">
        <w:rPr>
          <w:rStyle w:val="ac"/>
          <w:i/>
          <w:color w:val="000000"/>
          <w:sz w:val="24"/>
          <w:szCs w:val="24"/>
        </w:rPr>
        <w:t>“</w:t>
      </w:r>
      <w:r w:rsidRPr="00A068EB">
        <w:rPr>
          <w:b/>
          <w:i/>
          <w:sz w:val="24"/>
          <w:szCs w:val="24"/>
          <w:lang w:val="uk-UA"/>
        </w:rPr>
        <w:t xml:space="preserve">Генеральний план розвитку та План зонування території села </w:t>
      </w:r>
      <w:proofErr w:type="spellStart"/>
      <w:r w:rsidRPr="00A068EB">
        <w:rPr>
          <w:b/>
          <w:i/>
          <w:sz w:val="24"/>
          <w:szCs w:val="24"/>
          <w:lang w:val="uk-UA"/>
        </w:rPr>
        <w:t>Рідківці</w:t>
      </w:r>
      <w:proofErr w:type="spellEnd"/>
      <w:r w:rsidRPr="00A068EB">
        <w:rPr>
          <w:b/>
          <w:i/>
          <w:sz w:val="24"/>
          <w:szCs w:val="24"/>
          <w:lang w:val="uk-UA"/>
        </w:rPr>
        <w:t xml:space="preserve"> Новоселицького</w:t>
      </w:r>
      <w:r w:rsidRPr="00A068EB">
        <w:rPr>
          <w:b/>
          <w:bCs/>
          <w:i/>
          <w:iCs/>
          <w:color w:val="000000"/>
          <w:sz w:val="24"/>
          <w:lang w:val="uk-UA"/>
        </w:rPr>
        <w:t xml:space="preserve"> району Чернівецької області</w:t>
      </w:r>
      <w:r w:rsidRPr="00A068EB">
        <w:rPr>
          <w:b/>
          <w:i/>
          <w:sz w:val="24"/>
          <w:szCs w:val="24"/>
        </w:rPr>
        <w:t>”</w:t>
      </w:r>
      <w:r w:rsidRPr="00A068EB">
        <w:rPr>
          <w:b/>
          <w:i/>
          <w:sz w:val="24"/>
          <w:szCs w:val="24"/>
          <w:lang w:val="uk-UA"/>
        </w:rPr>
        <w:t>.</w:t>
      </w:r>
      <w:bookmarkEnd w:id="0"/>
    </w:p>
    <w:p w:rsidR="00A068EB" w:rsidRPr="00B10C86" w:rsidRDefault="00A068EB" w:rsidP="00A068EB">
      <w:pPr>
        <w:tabs>
          <w:tab w:val="left" w:pos="2235"/>
          <w:tab w:val="left" w:pos="8046"/>
        </w:tabs>
        <w:autoSpaceDE w:val="0"/>
        <w:autoSpaceDN w:val="0"/>
        <w:ind w:left="142" w:right="112"/>
        <w:jc w:val="center"/>
        <w:rPr>
          <w:b/>
          <w:i/>
          <w:sz w:val="10"/>
          <w:szCs w:val="24"/>
          <w:lang w:val="uk-UA"/>
        </w:rPr>
      </w:pPr>
    </w:p>
    <w:p w:rsidR="004D578E" w:rsidRPr="0029121D" w:rsidRDefault="00EF061A" w:rsidP="009879AA">
      <w:pPr>
        <w:pStyle w:val="aa"/>
        <w:widowControl w:val="0"/>
        <w:numPr>
          <w:ilvl w:val="0"/>
          <w:numId w:val="12"/>
        </w:numPr>
        <w:tabs>
          <w:tab w:val="left" w:pos="764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i/>
          <w:sz w:val="24"/>
          <w:szCs w:val="20"/>
          <w:lang w:val="uk-UA"/>
        </w:rPr>
      </w:pPr>
      <w:r w:rsidRPr="0029121D">
        <w:rPr>
          <w:rFonts w:ascii="Times New Roman" w:hAnsi="Times New Roman" w:cs="Times New Roman"/>
          <w:i/>
          <w:sz w:val="24"/>
          <w:szCs w:val="20"/>
          <w:lang w:val="uk-UA"/>
        </w:rPr>
        <w:t>П</w:t>
      </w:r>
      <w:r w:rsidR="00287A6A" w:rsidRPr="0029121D">
        <w:rPr>
          <w:rFonts w:ascii="Times New Roman" w:hAnsi="Times New Roman" w:cs="Times New Roman"/>
          <w:i/>
          <w:sz w:val="24"/>
          <w:szCs w:val="20"/>
          <w:lang w:val="uk-UA"/>
        </w:rPr>
        <w:t>овна назва документа державного планування, що пропонується, та стислий виклад його</w:t>
      </w:r>
      <w:r w:rsidR="00287A6A" w:rsidRPr="0029121D">
        <w:rPr>
          <w:rFonts w:ascii="Times New Roman" w:hAnsi="Times New Roman" w:cs="Times New Roman"/>
          <w:i/>
          <w:spacing w:val="-8"/>
          <w:sz w:val="24"/>
          <w:szCs w:val="20"/>
          <w:lang w:val="uk-UA"/>
        </w:rPr>
        <w:t xml:space="preserve"> </w:t>
      </w:r>
      <w:r w:rsidR="00287A6A" w:rsidRPr="0029121D">
        <w:rPr>
          <w:rFonts w:ascii="Times New Roman" w:hAnsi="Times New Roman" w:cs="Times New Roman"/>
          <w:i/>
          <w:spacing w:val="-3"/>
          <w:sz w:val="24"/>
          <w:szCs w:val="20"/>
          <w:lang w:val="uk-UA"/>
        </w:rPr>
        <w:t>змісту:</w:t>
      </w:r>
    </w:p>
    <w:p w:rsidR="00464FC3" w:rsidRPr="00A068EB" w:rsidRDefault="00A068EB" w:rsidP="00464FC3">
      <w:pPr>
        <w:shd w:val="clear" w:color="auto" w:fill="FFFFFF"/>
        <w:jc w:val="both"/>
        <w:rPr>
          <w:i/>
          <w:iCs/>
          <w:sz w:val="24"/>
          <w:szCs w:val="26"/>
          <w:lang w:val="uk-UA"/>
        </w:rPr>
      </w:pPr>
      <w:r w:rsidRPr="00A068EB">
        <w:rPr>
          <w:rStyle w:val="ac"/>
          <w:i/>
          <w:color w:val="000000"/>
          <w:sz w:val="24"/>
          <w:szCs w:val="24"/>
        </w:rPr>
        <w:t>“</w:t>
      </w:r>
      <w:r w:rsidRPr="00A068EB">
        <w:rPr>
          <w:i/>
          <w:sz w:val="24"/>
          <w:szCs w:val="24"/>
          <w:lang w:val="uk-UA"/>
        </w:rPr>
        <w:t xml:space="preserve">Генеральний план розвитку та План зонування території села </w:t>
      </w:r>
      <w:proofErr w:type="spellStart"/>
      <w:r w:rsidRPr="00A068EB">
        <w:rPr>
          <w:i/>
          <w:sz w:val="24"/>
          <w:szCs w:val="24"/>
          <w:lang w:val="uk-UA"/>
        </w:rPr>
        <w:t>Рідківці</w:t>
      </w:r>
      <w:proofErr w:type="spellEnd"/>
      <w:r w:rsidRPr="00A068EB">
        <w:rPr>
          <w:i/>
          <w:sz w:val="24"/>
          <w:szCs w:val="24"/>
          <w:lang w:val="uk-UA"/>
        </w:rPr>
        <w:t xml:space="preserve"> Новоселицького</w:t>
      </w:r>
      <w:r w:rsidRPr="00A068EB">
        <w:rPr>
          <w:bCs/>
          <w:i/>
          <w:iCs/>
          <w:color w:val="000000"/>
          <w:sz w:val="24"/>
          <w:lang w:val="uk-UA"/>
        </w:rPr>
        <w:t xml:space="preserve"> району Чернівецької області</w:t>
      </w:r>
      <w:r w:rsidRPr="00A068EB">
        <w:rPr>
          <w:i/>
          <w:sz w:val="24"/>
          <w:szCs w:val="24"/>
        </w:rPr>
        <w:t>”</w:t>
      </w:r>
      <w:r w:rsidRPr="00A068EB">
        <w:rPr>
          <w:i/>
          <w:sz w:val="24"/>
          <w:szCs w:val="24"/>
          <w:lang w:val="uk-UA"/>
        </w:rPr>
        <w:t>.</w:t>
      </w:r>
    </w:p>
    <w:p w:rsidR="00A068EB" w:rsidRDefault="00A068EB" w:rsidP="00B10C86">
      <w:pPr>
        <w:jc w:val="both"/>
        <w:rPr>
          <w:sz w:val="22"/>
          <w:szCs w:val="28"/>
          <w:lang w:val="uk-UA"/>
        </w:rPr>
      </w:pPr>
      <w:r>
        <w:rPr>
          <w:sz w:val="24"/>
          <w:lang w:val="uk-UA"/>
        </w:rPr>
        <w:t xml:space="preserve">         </w:t>
      </w:r>
      <w:r w:rsidRPr="00B10C86">
        <w:rPr>
          <w:sz w:val="22"/>
          <w:lang w:val="uk-UA"/>
        </w:rPr>
        <w:t>Основна мета</w:t>
      </w:r>
      <w:r w:rsidRPr="00B10C86">
        <w:rPr>
          <w:spacing w:val="-19"/>
          <w:sz w:val="22"/>
          <w:lang w:val="uk-UA"/>
        </w:rPr>
        <w:t xml:space="preserve"> </w:t>
      </w:r>
      <w:r w:rsidRPr="00B10C86">
        <w:rPr>
          <w:sz w:val="22"/>
          <w:lang w:val="uk-UA"/>
        </w:rPr>
        <w:t xml:space="preserve">проекту - </w:t>
      </w:r>
      <w:r w:rsidRPr="00B10C86">
        <w:rPr>
          <w:sz w:val="22"/>
          <w:szCs w:val="24"/>
          <w:lang w:val="uk-UA"/>
        </w:rPr>
        <w:t xml:space="preserve">обґрунтування довгострокової стратегії планування, забудови та іншого використання </w:t>
      </w:r>
      <w:r w:rsidRPr="00B10C86">
        <w:rPr>
          <w:sz w:val="22"/>
          <w:szCs w:val="28"/>
          <w:lang w:val="uk-UA"/>
        </w:rPr>
        <w:t>території</w:t>
      </w:r>
      <w:r w:rsidRPr="00B10C86">
        <w:rPr>
          <w:sz w:val="22"/>
          <w:szCs w:val="28"/>
          <w:lang w:val="uk-UA"/>
        </w:rPr>
        <w:t xml:space="preserve"> с. </w:t>
      </w:r>
      <w:proofErr w:type="spellStart"/>
      <w:r w:rsidRPr="00B10C86">
        <w:rPr>
          <w:sz w:val="22"/>
          <w:szCs w:val="28"/>
          <w:lang w:val="uk-UA"/>
        </w:rPr>
        <w:t>Рідківці</w:t>
      </w:r>
      <w:proofErr w:type="spellEnd"/>
      <w:r w:rsidRPr="00B10C86">
        <w:rPr>
          <w:sz w:val="22"/>
          <w:szCs w:val="24"/>
          <w:lang w:val="uk-UA"/>
        </w:rPr>
        <w:t xml:space="preserve">, на якій реалізуються повноваження </w:t>
      </w:r>
      <w:proofErr w:type="spellStart"/>
      <w:r w:rsidRPr="00B10C86">
        <w:rPr>
          <w:sz w:val="22"/>
          <w:szCs w:val="28"/>
          <w:lang w:val="uk-UA"/>
        </w:rPr>
        <w:t>Магальської</w:t>
      </w:r>
      <w:proofErr w:type="spellEnd"/>
      <w:r w:rsidRPr="00B10C86">
        <w:rPr>
          <w:sz w:val="22"/>
          <w:szCs w:val="28"/>
          <w:lang w:val="uk-UA"/>
        </w:rPr>
        <w:t xml:space="preserve"> сільської ради </w:t>
      </w:r>
      <w:r w:rsidRPr="00B10C86">
        <w:rPr>
          <w:sz w:val="22"/>
          <w:szCs w:val="24"/>
          <w:lang w:val="uk-UA"/>
        </w:rPr>
        <w:t>Чернівецького</w:t>
      </w:r>
      <w:r w:rsidRPr="00B10C86">
        <w:rPr>
          <w:sz w:val="22"/>
          <w:szCs w:val="28"/>
          <w:lang w:val="uk-UA"/>
        </w:rPr>
        <w:t xml:space="preserve"> району Чернівецької області.</w:t>
      </w:r>
    </w:p>
    <w:p w:rsidR="00B10C86" w:rsidRPr="00B10C86" w:rsidRDefault="00B10C86" w:rsidP="00B10C86">
      <w:pPr>
        <w:jc w:val="both"/>
        <w:rPr>
          <w:sz w:val="22"/>
          <w:szCs w:val="28"/>
          <w:lang w:val="uk-UA"/>
        </w:rPr>
      </w:pPr>
    </w:p>
    <w:p w:rsidR="00464FC3" w:rsidRPr="00F27DEF" w:rsidRDefault="00EF061A" w:rsidP="00B10C86">
      <w:pPr>
        <w:pStyle w:val="11"/>
        <w:numPr>
          <w:ilvl w:val="0"/>
          <w:numId w:val="12"/>
        </w:numPr>
        <w:tabs>
          <w:tab w:val="left" w:pos="588"/>
        </w:tabs>
        <w:spacing w:before="0"/>
        <w:ind w:right="114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О</w:t>
      </w:r>
      <w:r w:rsidR="00287A6A" w:rsidRPr="0029121D">
        <w:rPr>
          <w:b w:val="0"/>
          <w:i/>
          <w:sz w:val="24"/>
          <w:szCs w:val="20"/>
          <w:lang w:val="uk-UA"/>
        </w:rPr>
        <w:t>рган, що прийматиме рішення про затвердження документа державного</w:t>
      </w:r>
      <w:r w:rsidR="00287A6A" w:rsidRPr="0029121D">
        <w:rPr>
          <w:b w:val="0"/>
          <w:i/>
          <w:spacing w:val="-17"/>
          <w:sz w:val="24"/>
          <w:szCs w:val="20"/>
          <w:lang w:val="uk-UA"/>
        </w:rPr>
        <w:t xml:space="preserve"> </w:t>
      </w:r>
      <w:r w:rsidR="00287A6A" w:rsidRPr="0029121D">
        <w:rPr>
          <w:b w:val="0"/>
          <w:i/>
          <w:sz w:val="24"/>
          <w:szCs w:val="20"/>
          <w:lang w:val="uk-UA"/>
        </w:rPr>
        <w:t>планування:</w:t>
      </w:r>
      <w:r w:rsidR="00B10C86">
        <w:rPr>
          <w:b w:val="0"/>
          <w:i/>
          <w:sz w:val="24"/>
          <w:szCs w:val="20"/>
          <w:lang w:val="uk-UA"/>
        </w:rPr>
        <w:t xml:space="preserve"> </w:t>
      </w:r>
      <w:proofErr w:type="spellStart"/>
      <w:r w:rsidR="00A068EB" w:rsidRPr="00B10C86">
        <w:rPr>
          <w:b w:val="0"/>
          <w:iCs/>
          <w:sz w:val="24"/>
          <w:lang w:val="uk-UA"/>
        </w:rPr>
        <w:t>Магальська</w:t>
      </w:r>
      <w:proofErr w:type="spellEnd"/>
      <w:r w:rsidR="00A068EB" w:rsidRPr="00B10C86">
        <w:rPr>
          <w:b w:val="0"/>
          <w:iCs/>
          <w:sz w:val="24"/>
          <w:lang w:val="uk-UA"/>
        </w:rPr>
        <w:t xml:space="preserve"> </w:t>
      </w:r>
      <w:r w:rsidR="00A90FC8" w:rsidRPr="00B10C86">
        <w:rPr>
          <w:b w:val="0"/>
          <w:iCs/>
          <w:sz w:val="24"/>
          <w:lang w:val="uk-UA"/>
        </w:rPr>
        <w:t xml:space="preserve">сільська </w:t>
      </w:r>
      <w:r w:rsidR="00DF3056" w:rsidRPr="00B10C86">
        <w:rPr>
          <w:b w:val="0"/>
          <w:iCs/>
          <w:sz w:val="24"/>
          <w:lang w:val="uk-UA"/>
        </w:rPr>
        <w:t xml:space="preserve"> рада</w:t>
      </w:r>
      <w:r w:rsidR="00F27DEF">
        <w:rPr>
          <w:b w:val="0"/>
          <w:iCs/>
          <w:sz w:val="24"/>
          <w:lang w:val="uk-UA"/>
        </w:rPr>
        <w:t>.</w:t>
      </w:r>
    </w:p>
    <w:p w:rsidR="00F27DEF" w:rsidRPr="00B10C86" w:rsidRDefault="00F27DEF" w:rsidP="00F27DEF">
      <w:pPr>
        <w:pStyle w:val="11"/>
        <w:tabs>
          <w:tab w:val="left" w:pos="588"/>
        </w:tabs>
        <w:spacing w:before="0"/>
        <w:ind w:left="720" w:right="114"/>
        <w:rPr>
          <w:b w:val="0"/>
          <w:i/>
          <w:sz w:val="24"/>
          <w:szCs w:val="20"/>
          <w:lang w:val="uk-UA"/>
        </w:rPr>
      </w:pPr>
    </w:p>
    <w:p w:rsidR="00DF3056" w:rsidRDefault="00EF061A" w:rsidP="00EF061A">
      <w:pPr>
        <w:pStyle w:val="11"/>
        <w:numPr>
          <w:ilvl w:val="0"/>
          <w:numId w:val="12"/>
        </w:numPr>
        <w:tabs>
          <w:tab w:val="left" w:pos="406"/>
        </w:tabs>
        <w:spacing w:before="0"/>
        <w:ind w:right="682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П</w:t>
      </w:r>
      <w:r w:rsidR="00287A6A" w:rsidRPr="0029121D">
        <w:rPr>
          <w:b w:val="0"/>
          <w:i/>
          <w:sz w:val="24"/>
          <w:szCs w:val="20"/>
          <w:lang w:val="uk-UA"/>
        </w:rPr>
        <w:t xml:space="preserve">ередбачувана процедура </w:t>
      </w:r>
      <w:r w:rsidR="00287A6A" w:rsidRPr="0029121D">
        <w:rPr>
          <w:b w:val="0"/>
          <w:i/>
          <w:spacing w:val="-3"/>
          <w:sz w:val="24"/>
          <w:szCs w:val="20"/>
          <w:lang w:val="uk-UA"/>
        </w:rPr>
        <w:t xml:space="preserve">громадського </w:t>
      </w:r>
      <w:r w:rsidR="00287A6A" w:rsidRPr="0029121D">
        <w:rPr>
          <w:b w:val="0"/>
          <w:i/>
          <w:sz w:val="24"/>
          <w:szCs w:val="20"/>
          <w:lang w:val="uk-UA"/>
        </w:rPr>
        <w:t xml:space="preserve">обговорення, у </w:t>
      </w:r>
      <w:r w:rsidR="00287A6A" w:rsidRPr="0029121D">
        <w:rPr>
          <w:b w:val="0"/>
          <w:i/>
          <w:spacing w:val="-3"/>
          <w:sz w:val="24"/>
          <w:szCs w:val="20"/>
          <w:lang w:val="uk-UA"/>
        </w:rPr>
        <w:t>тому</w:t>
      </w:r>
      <w:r w:rsidR="00287A6A" w:rsidRPr="0029121D">
        <w:rPr>
          <w:b w:val="0"/>
          <w:i/>
          <w:spacing w:val="-38"/>
          <w:sz w:val="24"/>
          <w:szCs w:val="20"/>
          <w:lang w:val="uk-UA"/>
        </w:rPr>
        <w:t xml:space="preserve"> </w:t>
      </w:r>
      <w:r w:rsidR="00287A6A" w:rsidRPr="0029121D">
        <w:rPr>
          <w:b w:val="0"/>
          <w:i/>
          <w:sz w:val="24"/>
          <w:szCs w:val="20"/>
          <w:lang w:val="uk-UA"/>
        </w:rPr>
        <w:t xml:space="preserve">числі: </w:t>
      </w:r>
    </w:p>
    <w:p w:rsidR="00287A6A" w:rsidRPr="0029121D" w:rsidRDefault="00287A6A" w:rsidP="00DF3056">
      <w:pPr>
        <w:pStyle w:val="11"/>
        <w:tabs>
          <w:tab w:val="left" w:pos="406"/>
        </w:tabs>
        <w:spacing w:before="0"/>
        <w:ind w:right="682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 xml:space="preserve">а) дата </w:t>
      </w:r>
      <w:r w:rsidRPr="0029121D">
        <w:rPr>
          <w:b w:val="0"/>
          <w:i/>
          <w:spacing w:val="-4"/>
          <w:sz w:val="24"/>
          <w:szCs w:val="20"/>
          <w:lang w:val="uk-UA"/>
        </w:rPr>
        <w:t xml:space="preserve">початку </w:t>
      </w:r>
      <w:r w:rsidRPr="0029121D">
        <w:rPr>
          <w:b w:val="0"/>
          <w:i/>
          <w:sz w:val="24"/>
          <w:szCs w:val="20"/>
          <w:lang w:val="uk-UA"/>
        </w:rPr>
        <w:t>та строки здійснення</w:t>
      </w:r>
      <w:r w:rsidRPr="0029121D">
        <w:rPr>
          <w:b w:val="0"/>
          <w:i/>
          <w:spacing w:val="-18"/>
          <w:sz w:val="24"/>
          <w:szCs w:val="20"/>
          <w:lang w:val="uk-UA"/>
        </w:rPr>
        <w:t xml:space="preserve"> </w:t>
      </w:r>
      <w:r w:rsidRPr="0029121D">
        <w:rPr>
          <w:b w:val="0"/>
          <w:i/>
          <w:sz w:val="24"/>
          <w:szCs w:val="20"/>
          <w:lang w:val="uk-UA"/>
        </w:rPr>
        <w:t>процедури:</w:t>
      </w:r>
    </w:p>
    <w:p w:rsidR="00464FC3" w:rsidRPr="0029121D" w:rsidRDefault="00287A6A" w:rsidP="00EF061A">
      <w:pPr>
        <w:pStyle w:val="ad"/>
        <w:spacing w:after="0" w:line="276" w:lineRule="auto"/>
        <w:ind w:right="323"/>
        <w:jc w:val="both"/>
        <w:rPr>
          <w:sz w:val="24"/>
          <w:lang w:val="uk-UA"/>
        </w:rPr>
      </w:pPr>
      <w:r w:rsidRPr="0029121D">
        <w:rPr>
          <w:sz w:val="24"/>
          <w:lang w:val="uk-UA"/>
        </w:rPr>
        <w:t xml:space="preserve">громадське обговорення починається з  </w:t>
      </w:r>
      <w:r w:rsidR="00A068EB">
        <w:rPr>
          <w:sz w:val="24"/>
          <w:lang w:val="uk-UA"/>
        </w:rPr>
        <w:t>0</w:t>
      </w:r>
      <w:r w:rsidR="00A90FC8">
        <w:rPr>
          <w:sz w:val="24"/>
          <w:lang w:val="uk-UA"/>
        </w:rPr>
        <w:t>2</w:t>
      </w:r>
      <w:r w:rsidR="0048264A" w:rsidRPr="0029121D">
        <w:rPr>
          <w:sz w:val="24"/>
          <w:lang w:val="uk-UA"/>
        </w:rPr>
        <w:t>.</w:t>
      </w:r>
      <w:r w:rsidR="00A90FC8">
        <w:rPr>
          <w:sz w:val="24"/>
          <w:lang w:val="uk-UA"/>
        </w:rPr>
        <w:t>0</w:t>
      </w:r>
      <w:r w:rsidR="00A068EB">
        <w:rPr>
          <w:sz w:val="24"/>
          <w:lang w:val="uk-UA"/>
        </w:rPr>
        <w:t>2</w:t>
      </w:r>
      <w:r w:rsidR="0048264A" w:rsidRPr="0029121D">
        <w:rPr>
          <w:sz w:val="24"/>
          <w:lang w:val="uk-UA"/>
        </w:rPr>
        <w:t>.</w:t>
      </w:r>
      <w:r w:rsidR="00B40173">
        <w:rPr>
          <w:sz w:val="24"/>
          <w:lang w:val="uk-UA"/>
        </w:rPr>
        <w:t>202</w:t>
      </w:r>
      <w:r w:rsidR="00A068EB">
        <w:rPr>
          <w:sz w:val="24"/>
          <w:lang w:val="uk-UA"/>
        </w:rPr>
        <w:t>3</w:t>
      </w:r>
      <w:r w:rsidRPr="0029121D">
        <w:rPr>
          <w:sz w:val="24"/>
          <w:lang w:val="uk-UA"/>
        </w:rPr>
        <w:t xml:space="preserve">  року  і  триває  до </w:t>
      </w:r>
      <w:r w:rsidR="00A068EB">
        <w:rPr>
          <w:sz w:val="24"/>
          <w:lang w:val="uk-UA"/>
        </w:rPr>
        <w:t>04</w:t>
      </w:r>
      <w:r w:rsidR="0048264A" w:rsidRPr="0029121D">
        <w:rPr>
          <w:sz w:val="24"/>
          <w:lang w:val="uk-UA"/>
        </w:rPr>
        <w:t>.</w:t>
      </w:r>
      <w:r w:rsidR="00A068EB">
        <w:rPr>
          <w:sz w:val="24"/>
          <w:lang w:val="uk-UA"/>
        </w:rPr>
        <w:t>03</w:t>
      </w:r>
      <w:r w:rsidR="0048264A" w:rsidRPr="0029121D">
        <w:rPr>
          <w:sz w:val="24"/>
          <w:lang w:val="uk-UA"/>
        </w:rPr>
        <w:t>.20</w:t>
      </w:r>
      <w:r w:rsidR="00B40173">
        <w:rPr>
          <w:sz w:val="24"/>
          <w:lang w:val="uk-UA"/>
        </w:rPr>
        <w:t>2</w:t>
      </w:r>
      <w:r w:rsidR="00A068EB">
        <w:rPr>
          <w:sz w:val="24"/>
          <w:lang w:val="uk-UA"/>
        </w:rPr>
        <w:t>3</w:t>
      </w:r>
      <w:r w:rsidRPr="0029121D">
        <w:rPr>
          <w:spacing w:val="-14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року</w:t>
      </w:r>
      <w:r w:rsidR="00EF061A" w:rsidRPr="0029121D">
        <w:rPr>
          <w:sz w:val="24"/>
          <w:lang w:val="uk-UA"/>
        </w:rPr>
        <w:t>.</w:t>
      </w:r>
    </w:p>
    <w:p w:rsidR="00287A6A" w:rsidRPr="0029121D" w:rsidRDefault="00287A6A" w:rsidP="00287A6A">
      <w:pPr>
        <w:pStyle w:val="11"/>
        <w:spacing w:before="0" w:line="276" w:lineRule="auto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287A6A" w:rsidRPr="00B10C86" w:rsidRDefault="00EF061A" w:rsidP="00EF061A">
      <w:pPr>
        <w:pStyle w:val="ad"/>
        <w:spacing w:after="0"/>
        <w:ind w:right="105"/>
        <w:jc w:val="both"/>
        <w:rPr>
          <w:sz w:val="22"/>
          <w:lang w:val="uk-UA"/>
        </w:rPr>
      </w:pPr>
      <w:r w:rsidRPr="00B10C86">
        <w:rPr>
          <w:sz w:val="22"/>
          <w:lang w:val="uk-UA"/>
        </w:rPr>
        <w:t xml:space="preserve">        </w:t>
      </w:r>
      <w:r w:rsidR="00287A6A" w:rsidRPr="00B10C86">
        <w:rPr>
          <w:sz w:val="22"/>
          <w:lang w:val="uk-UA"/>
        </w:rPr>
        <w:t>Відповідно до статті 12 Закону України «Про стратегічну екологічну оцінку» 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</w:t>
      </w:r>
    </w:p>
    <w:p w:rsidR="00464FC3" w:rsidRPr="00B10C86" w:rsidRDefault="00EF061A" w:rsidP="00EF061A">
      <w:pPr>
        <w:pStyle w:val="ad"/>
        <w:spacing w:after="0"/>
        <w:jc w:val="both"/>
        <w:rPr>
          <w:sz w:val="22"/>
          <w:lang w:val="uk-UA"/>
        </w:rPr>
      </w:pPr>
      <w:r w:rsidRPr="00B10C86">
        <w:rPr>
          <w:sz w:val="22"/>
          <w:lang w:val="uk-UA"/>
        </w:rPr>
        <w:t xml:space="preserve">        </w:t>
      </w:r>
      <w:r w:rsidR="00287A6A" w:rsidRPr="00B10C86">
        <w:rPr>
          <w:sz w:val="22"/>
          <w:lang w:val="uk-UA"/>
        </w:rPr>
        <w:t>Пропозиції, подані після встановленого строку, не розглядаються.</w:t>
      </w:r>
    </w:p>
    <w:p w:rsidR="00287A6A" w:rsidRPr="0029121D" w:rsidRDefault="00287A6A" w:rsidP="00EF061A">
      <w:pPr>
        <w:pStyle w:val="11"/>
        <w:spacing w:before="0" w:line="276" w:lineRule="auto"/>
        <w:ind w:left="0" w:right="0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в) дата, час і місце проведення запланованих громадських слухань:</w:t>
      </w:r>
    </w:p>
    <w:p w:rsidR="00370B6D" w:rsidRPr="00B10C86" w:rsidRDefault="00633BBE" w:rsidP="00633BBE">
      <w:pPr>
        <w:jc w:val="both"/>
        <w:rPr>
          <w:iCs/>
          <w:sz w:val="22"/>
          <w:szCs w:val="22"/>
          <w:lang w:val="uk-UA"/>
        </w:rPr>
      </w:pPr>
      <w:r w:rsidRPr="00B10C86">
        <w:rPr>
          <w:iCs/>
          <w:sz w:val="22"/>
          <w:szCs w:val="22"/>
          <w:lang w:val="uk-UA"/>
        </w:rPr>
        <w:t xml:space="preserve">З метою запобігання поширенню на території району </w:t>
      </w:r>
      <w:proofErr w:type="spellStart"/>
      <w:r w:rsidRPr="00B10C86">
        <w:rPr>
          <w:iCs/>
          <w:sz w:val="22"/>
          <w:szCs w:val="22"/>
          <w:lang w:val="uk-UA"/>
        </w:rPr>
        <w:t>коронавірусної</w:t>
      </w:r>
      <w:proofErr w:type="spellEnd"/>
      <w:r w:rsidRPr="00B10C86">
        <w:rPr>
          <w:iCs/>
          <w:sz w:val="22"/>
          <w:szCs w:val="22"/>
          <w:lang w:val="uk-UA"/>
        </w:rPr>
        <w:t xml:space="preserve"> хвороби (COVID-19),</w:t>
      </w:r>
      <w:r w:rsidRPr="00B10C86">
        <w:rPr>
          <w:color w:val="FF0000"/>
          <w:sz w:val="22"/>
          <w:szCs w:val="24"/>
          <w:shd w:val="clear" w:color="auto" w:fill="FFFFFF"/>
          <w:lang w:val="uk-UA"/>
        </w:rPr>
        <w:t xml:space="preserve"> </w:t>
      </w:r>
      <w:r w:rsidRPr="00B10C86">
        <w:rPr>
          <w:iCs/>
          <w:sz w:val="22"/>
          <w:szCs w:val="22"/>
          <w:lang w:val="uk-UA"/>
        </w:rPr>
        <w:t>громадське обговорення проводиться у формі надання письмових зауважень і пропозицій (у тому числі в електронному вигляді). У цей період громадські слухання не проводяться і не призначаються.</w:t>
      </w:r>
    </w:p>
    <w:p w:rsidR="00370B6D" w:rsidRPr="00370B6D" w:rsidRDefault="00EF061A" w:rsidP="00370B6D">
      <w:pPr>
        <w:pStyle w:val="11"/>
        <w:spacing w:before="0"/>
        <w:ind w:left="0" w:right="105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 xml:space="preserve">г) орган, від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якого можна </w:t>
      </w:r>
      <w:r w:rsidRPr="0029121D">
        <w:rPr>
          <w:b w:val="0"/>
          <w:i/>
          <w:sz w:val="24"/>
          <w:szCs w:val="20"/>
          <w:lang w:val="uk-UA"/>
        </w:rPr>
        <w:t xml:space="preserve">отримати інформацію та </w:t>
      </w:r>
      <w:r w:rsidRPr="0029121D">
        <w:rPr>
          <w:b w:val="0"/>
          <w:i/>
          <w:spacing w:val="-5"/>
          <w:sz w:val="24"/>
          <w:szCs w:val="20"/>
          <w:lang w:val="uk-UA"/>
        </w:rPr>
        <w:t xml:space="preserve">адресу, </w:t>
      </w:r>
      <w:r w:rsidRPr="0029121D">
        <w:rPr>
          <w:b w:val="0"/>
          <w:i/>
          <w:sz w:val="24"/>
          <w:szCs w:val="20"/>
          <w:lang w:val="uk-UA"/>
        </w:rPr>
        <w:t xml:space="preserve">за якою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можна </w:t>
      </w:r>
      <w:r w:rsidRPr="0029121D">
        <w:rPr>
          <w:b w:val="0"/>
          <w:i/>
          <w:sz w:val="24"/>
          <w:szCs w:val="20"/>
          <w:lang w:val="uk-UA"/>
        </w:rPr>
        <w:t xml:space="preserve">ознайомитися з проектом документа державного планування,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звітом </w:t>
      </w:r>
      <w:r w:rsidRPr="0029121D">
        <w:rPr>
          <w:b w:val="0"/>
          <w:i/>
          <w:sz w:val="24"/>
          <w:szCs w:val="20"/>
          <w:lang w:val="uk-UA"/>
        </w:rPr>
        <w:t xml:space="preserve">про стратегічну екологічну оцінку та екологічною інформацією, у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тому </w:t>
      </w:r>
      <w:r w:rsidRPr="0029121D">
        <w:rPr>
          <w:b w:val="0"/>
          <w:i/>
          <w:sz w:val="24"/>
          <w:szCs w:val="20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370B6D" w:rsidRPr="00B10C86" w:rsidRDefault="00370B6D" w:rsidP="00370B6D">
      <w:pPr>
        <w:shd w:val="clear" w:color="auto" w:fill="FFFFFF"/>
        <w:jc w:val="both"/>
        <w:rPr>
          <w:sz w:val="22"/>
          <w:szCs w:val="27"/>
          <w:shd w:val="clear" w:color="auto" w:fill="FFFFFF"/>
          <w:lang w:val="uk-UA"/>
        </w:rPr>
      </w:pPr>
      <w:r w:rsidRPr="00B10C86">
        <w:rPr>
          <w:sz w:val="22"/>
          <w:szCs w:val="24"/>
          <w:lang w:val="uk-UA"/>
        </w:rPr>
        <w:t xml:space="preserve">Ознайомитись з </w:t>
      </w:r>
      <w:r w:rsidRPr="00B10C86">
        <w:rPr>
          <w:spacing w:val="-3"/>
          <w:sz w:val="22"/>
          <w:szCs w:val="24"/>
          <w:lang w:val="uk-UA"/>
        </w:rPr>
        <w:t xml:space="preserve">проектом </w:t>
      </w:r>
      <w:r w:rsidRPr="00B10C86">
        <w:rPr>
          <w:rStyle w:val="ac"/>
          <w:i/>
          <w:color w:val="000000"/>
          <w:sz w:val="22"/>
          <w:szCs w:val="24"/>
          <w:lang w:val="uk-UA"/>
        </w:rPr>
        <w:t>“</w:t>
      </w:r>
      <w:r w:rsidRPr="00B10C86">
        <w:rPr>
          <w:i/>
          <w:sz w:val="22"/>
          <w:szCs w:val="24"/>
          <w:lang w:val="uk-UA"/>
        </w:rPr>
        <w:t xml:space="preserve">Генеральний план розвитку та План зонування території села </w:t>
      </w:r>
      <w:proofErr w:type="spellStart"/>
      <w:r w:rsidRPr="00B10C86">
        <w:rPr>
          <w:i/>
          <w:sz w:val="22"/>
          <w:szCs w:val="24"/>
          <w:lang w:val="uk-UA"/>
        </w:rPr>
        <w:t>Рідківці</w:t>
      </w:r>
      <w:proofErr w:type="spellEnd"/>
      <w:r w:rsidRPr="00B10C86">
        <w:rPr>
          <w:i/>
          <w:sz w:val="22"/>
          <w:szCs w:val="24"/>
          <w:lang w:val="uk-UA"/>
        </w:rPr>
        <w:t xml:space="preserve"> Новоселицького</w:t>
      </w:r>
      <w:r w:rsidRPr="00B10C86">
        <w:rPr>
          <w:bCs/>
          <w:i/>
          <w:iCs/>
          <w:color w:val="000000"/>
          <w:sz w:val="22"/>
          <w:lang w:val="uk-UA"/>
        </w:rPr>
        <w:t xml:space="preserve"> району Чернівецької області</w:t>
      </w:r>
      <w:r w:rsidRPr="00B10C86">
        <w:rPr>
          <w:i/>
          <w:sz w:val="22"/>
          <w:szCs w:val="24"/>
          <w:lang w:val="uk-UA"/>
        </w:rPr>
        <w:t>”</w:t>
      </w:r>
      <w:r w:rsidRPr="00B10C86">
        <w:rPr>
          <w:i/>
          <w:sz w:val="22"/>
          <w:szCs w:val="24"/>
          <w:lang w:val="uk-UA"/>
        </w:rPr>
        <w:t xml:space="preserve"> </w:t>
      </w:r>
      <w:r w:rsidRPr="00B10C86">
        <w:rPr>
          <w:sz w:val="22"/>
          <w:szCs w:val="24"/>
          <w:lang w:val="uk-UA"/>
        </w:rPr>
        <w:t>та</w:t>
      </w:r>
      <w:r w:rsidRPr="00B10C86">
        <w:rPr>
          <w:sz w:val="22"/>
          <w:szCs w:val="24"/>
          <w:lang w:val="uk-UA"/>
        </w:rPr>
        <w:t xml:space="preserve"> </w:t>
      </w:r>
      <w:r w:rsidRPr="00B10C86">
        <w:rPr>
          <w:sz w:val="22"/>
          <w:szCs w:val="24"/>
          <w:lang w:val="uk-UA"/>
        </w:rPr>
        <w:t>розділом «Охорона</w:t>
      </w:r>
      <w:r w:rsidRPr="00B10C86">
        <w:rPr>
          <w:sz w:val="22"/>
          <w:szCs w:val="24"/>
          <w:lang w:val="uk-UA"/>
        </w:rPr>
        <w:t xml:space="preserve"> </w:t>
      </w:r>
      <w:r w:rsidRPr="00B10C86">
        <w:rPr>
          <w:spacing w:val="-3"/>
          <w:sz w:val="22"/>
          <w:szCs w:val="24"/>
          <w:lang w:val="uk-UA"/>
        </w:rPr>
        <w:t xml:space="preserve">навколишнього  природного  </w:t>
      </w:r>
      <w:r w:rsidRPr="00B10C86">
        <w:rPr>
          <w:sz w:val="22"/>
          <w:szCs w:val="24"/>
          <w:lang w:val="uk-UA"/>
        </w:rPr>
        <w:t xml:space="preserve">середовища», </w:t>
      </w:r>
      <w:r w:rsidRPr="00B10C86">
        <w:rPr>
          <w:spacing w:val="37"/>
          <w:sz w:val="22"/>
          <w:szCs w:val="24"/>
          <w:lang w:val="uk-UA"/>
        </w:rPr>
        <w:t xml:space="preserve"> </w:t>
      </w:r>
      <w:r w:rsidRPr="00B10C86">
        <w:rPr>
          <w:sz w:val="22"/>
          <w:szCs w:val="24"/>
          <w:lang w:val="uk-UA"/>
        </w:rPr>
        <w:t xml:space="preserve">який </w:t>
      </w:r>
      <w:r w:rsidRPr="00B10C86">
        <w:rPr>
          <w:spacing w:val="7"/>
          <w:sz w:val="22"/>
          <w:szCs w:val="24"/>
          <w:lang w:val="uk-UA"/>
        </w:rPr>
        <w:t xml:space="preserve"> </w:t>
      </w:r>
      <w:r w:rsidRPr="00B10C86">
        <w:rPr>
          <w:sz w:val="22"/>
          <w:szCs w:val="24"/>
          <w:lang w:val="uk-UA"/>
        </w:rPr>
        <w:t>розробляється</w:t>
      </w:r>
      <w:r w:rsidRPr="00B10C86">
        <w:rPr>
          <w:spacing w:val="-1"/>
          <w:sz w:val="22"/>
          <w:szCs w:val="24"/>
          <w:lang w:val="uk-UA"/>
        </w:rPr>
        <w:t xml:space="preserve"> </w:t>
      </w:r>
      <w:r w:rsidRPr="00B10C86">
        <w:rPr>
          <w:sz w:val="22"/>
          <w:szCs w:val="24"/>
          <w:lang w:val="uk-UA"/>
        </w:rPr>
        <w:t xml:space="preserve">у складі   проекту   </w:t>
      </w:r>
      <w:r w:rsidRPr="00B10C86">
        <w:rPr>
          <w:spacing w:val="-3"/>
          <w:sz w:val="22"/>
          <w:szCs w:val="24"/>
          <w:lang w:val="uk-UA"/>
        </w:rPr>
        <w:t xml:space="preserve">містобудівної   </w:t>
      </w:r>
      <w:r w:rsidRPr="00B10C86">
        <w:rPr>
          <w:sz w:val="22"/>
          <w:szCs w:val="24"/>
          <w:lang w:val="uk-UA"/>
        </w:rPr>
        <w:t xml:space="preserve">документації </w:t>
      </w:r>
      <w:r w:rsidRPr="00B10C86">
        <w:rPr>
          <w:spacing w:val="20"/>
          <w:sz w:val="22"/>
          <w:szCs w:val="24"/>
          <w:lang w:val="uk-UA"/>
        </w:rPr>
        <w:t xml:space="preserve"> </w:t>
      </w:r>
      <w:r w:rsidRPr="00B10C86">
        <w:rPr>
          <w:sz w:val="22"/>
          <w:szCs w:val="24"/>
          <w:lang w:val="uk-UA"/>
        </w:rPr>
        <w:t xml:space="preserve">та </w:t>
      </w:r>
      <w:r w:rsidRPr="00B10C86">
        <w:rPr>
          <w:spacing w:val="52"/>
          <w:sz w:val="22"/>
          <w:szCs w:val="24"/>
          <w:lang w:val="uk-UA"/>
        </w:rPr>
        <w:t xml:space="preserve"> </w:t>
      </w:r>
      <w:r w:rsidRPr="00B10C86">
        <w:rPr>
          <w:spacing w:val="-3"/>
          <w:sz w:val="22"/>
          <w:szCs w:val="24"/>
          <w:lang w:val="uk-UA"/>
        </w:rPr>
        <w:t xml:space="preserve">одночасно </w:t>
      </w:r>
      <w:r w:rsidRPr="00B10C86">
        <w:rPr>
          <w:sz w:val="22"/>
          <w:szCs w:val="24"/>
          <w:lang w:val="uk-UA"/>
        </w:rPr>
        <w:t xml:space="preserve">є </w:t>
      </w:r>
      <w:r w:rsidRPr="00B10C86">
        <w:rPr>
          <w:spacing w:val="-3"/>
          <w:sz w:val="22"/>
          <w:szCs w:val="24"/>
          <w:lang w:val="uk-UA"/>
        </w:rPr>
        <w:t>звітом</w:t>
      </w:r>
      <w:r w:rsidRPr="00B10C86">
        <w:rPr>
          <w:sz w:val="22"/>
          <w:szCs w:val="24"/>
          <w:lang w:val="uk-UA"/>
        </w:rPr>
        <w:t xml:space="preserve"> про стратегічну </w:t>
      </w:r>
      <w:r w:rsidRPr="00B10C86">
        <w:rPr>
          <w:spacing w:val="-3"/>
          <w:sz w:val="22"/>
          <w:szCs w:val="24"/>
          <w:lang w:val="uk-UA"/>
        </w:rPr>
        <w:t xml:space="preserve">екологічну </w:t>
      </w:r>
      <w:r w:rsidRPr="00B10C86">
        <w:rPr>
          <w:spacing w:val="-5"/>
          <w:sz w:val="22"/>
          <w:szCs w:val="24"/>
          <w:lang w:val="uk-UA"/>
        </w:rPr>
        <w:t xml:space="preserve">оцінку, </w:t>
      </w:r>
      <w:r w:rsidRPr="00B10C86">
        <w:rPr>
          <w:sz w:val="22"/>
          <w:szCs w:val="24"/>
          <w:lang w:val="uk-UA"/>
        </w:rPr>
        <w:t xml:space="preserve">можна у виконкомі  </w:t>
      </w:r>
      <w:proofErr w:type="spellStart"/>
      <w:r w:rsidRPr="00B10C86">
        <w:rPr>
          <w:sz w:val="22"/>
          <w:szCs w:val="24"/>
          <w:lang w:val="uk-UA"/>
        </w:rPr>
        <w:t>Магальської</w:t>
      </w:r>
      <w:proofErr w:type="spellEnd"/>
      <w:r w:rsidRPr="00B10C86">
        <w:rPr>
          <w:sz w:val="22"/>
          <w:szCs w:val="24"/>
          <w:lang w:val="uk-UA"/>
        </w:rPr>
        <w:t xml:space="preserve"> </w:t>
      </w:r>
      <w:r w:rsidRPr="00B10C86">
        <w:rPr>
          <w:sz w:val="22"/>
          <w:szCs w:val="24"/>
          <w:lang w:val="uk-UA"/>
        </w:rPr>
        <w:t xml:space="preserve">сільської ради за </w:t>
      </w:r>
      <w:proofErr w:type="spellStart"/>
      <w:r w:rsidRPr="00B10C86">
        <w:rPr>
          <w:sz w:val="22"/>
          <w:szCs w:val="24"/>
          <w:lang w:val="uk-UA"/>
        </w:rPr>
        <w:t>адресою</w:t>
      </w:r>
      <w:proofErr w:type="spellEnd"/>
      <w:r w:rsidRPr="00B10C86">
        <w:rPr>
          <w:sz w:val="22"/>
          <w:szCs w:val="24"/>
          <w:lang w:val="uk-UA"/>
        </w:rPr>
        <w:t xml:space="preserve">: </w:t>
      </w:r>
      <w:r w:rsidRPr="00B10C86">
        <w:rPr>
          <w:sz w:val="22"/>
          <w:szCs w:val="24"/>
          <w:shd w:val="clear" w:color="auto" w:fill="FFFFFF"/>
          <w:lang w:val="uk-UA"/>
        </w:rPr>
        <w:t xml:space="preserve">с. Магала, вул. Григорія </w:t>
      </w:r>
      <w:proofErr w:type="spellStart"/>
      <w:r w:rsidRPr="00B10C86">
        <w:rPr>
          <w:sz w:val="22"/>
          <w:szCs w:val="24"/>
          <w:shd w:val="clear" w:color="auto" w:fill="FFFFFF"/>
          <w:lang w:val="uk-UA"/>
        </w:rPr>
        <w:t>Нандріша</w:t>
      </w:r>
      <w:proofErr w:type="spellEnd"/>
      <w:r w:rsidRPr="00B10C86">
        <w:rPr>
          <w:sz w:val="22"/>
          <w:szCs w:val="24"/>
          <w:shd w:val="clear" w:color="auto" w:fill="FFFFFF"/>
          <w:lang w:val="uk-UA"/>
        </w:rPr>
        <w:t>, 61</w:t>
      </w:r>
      <w:r w:rsidRPr="00B10C86">
        <w:rPr>
          <w:spacing w:val="-3"/>
          <w:sz w:val="22"/>
          <w:szCs w:val="24"/>
          <w:lang w:val="uk-UA"/>
        </w:rPr>
        <w:t xml:space="preserve"> </w:t>
      </w:r>
      <w:r w:rsidRPr="00B10C86">
        <w:rPr>
          <w:spacing w:val="-3"/>
          <w:sz w:val="22"/>
          <w:szCs w:val="24"/>
          <w:lang w:val="uk-UA"/>
        </w:rPr>
        <w:t xml:space="preserve">щовівторка </w:t>
      </w:r>
      <w:r w:rsidRPr="00B10C86">
        <w:rPr>
          <w:sz w:val="22"/>
          <w:szCs w:val="24"/>
          <w:lang w:val="uk-UA"/>
        </w:rPr>
        <w:t>з 14.00 до 17.00 та щоп’ятниці з 10.00 до</w:t>
      </w:r>
      <w:r w:rsidRPr="00B10C86">
        <w:rPr>
          <w:spacing w:val="1"/>
          <w:sz w:val="22"/>
          <w:szCs w:val="24"/>
          <w:lang w:val="uk-UA"/>
        </w:rPr>
        <w:t xml:space="preserve"> </w:t>
      </w:r>
      <w:r w:rsidRPr="00B10C86">
        <w:rPr>
          <w:sz w:val="22"/>
          <w:szCs w:val="24"/>
          <w:lang w:val="uk-UA"/>
        </w:rPr>
        <w:t>13.00. Матеріали проекту детального плану території також розміщені на веб-сайті сільської ради</w:t>
      </w:r>
      <w:r w:rsidRPr="00B10C86">
        <w:rPr>
          <w:sz w:val="22"/>
          <w:szCs w:val="27"/>
          <w:shd w:val="clear" w:color="auto" w:fill="FFFFFF"/>
          <w:lang w:val="uk-UA"/>
        </w:rPr>
        <w:t xml:space="preserve"> </w:t>
      </w:r>
      <w:r w:rsidRPr="00B10C86">
        <w:rPr>
          <w:rFonts w:eastAsiaTheme="minorHAnsi"/>
          <w:i/>
          <w:iCs/>
          <w:sz w:val="22"/>
          <w:lang w:val="uk-UA" w:eastAsia="en-US"/>
        </w:rPr>
        <w:t>http://magalska.gromada.org.ua/</w:t>
      </w:r>
    </w:p>
    <w:p w:rsidR="00370B6D" w:rsidRPr="00B10C86" w:rsidRDefault="00EF061A" w:rsidP="00EB1239">
      <w:pPr>
        <w:jc w:val="both"/>
        <w:rPr>
          <w:b/>
          <w:i/>
          <w:sz w:val="24"/>
          <w:lang w:val="uk-UA"/>
        </w:rPr>
      </w:pPr>
      <w:r w:rsidRPr="0029121D">
        <w:rPr>
          <w:i/>
          <w:sz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464FC3" w:rsidRDefault="00370B6D" w:rsidP="00B10C86">
      <w:pPr>
        <w:autoSpaceDE w:val="0"/>
        <w:autoSpaceDN w:val="0"/>
        <w:adjustRightInd w:val="0"/>
        <w:jc w:val="both"/>
        <w:rPr>
          <w:sz w:val="22"/>
          <w:lang w:val="uk-UA"/>
        </w:rPr>
      </w:pPr>
      <w:proofErr w:type="spellStart"/>
      <w:r w:rsidRPr="00B10C86">
        <w:rPr>
          <w:sz w:val="22"/>
          <w:szCs w:val="24"/>
          <w:lang w:val="uk-UA"/>
        </w:rPr>
        <w:t>Магальська</w:t>
      </w:r>
      <w:proofErr w:type="spellEnd"/>
      <w:r w:rsidRPr="00B10C86">
        <w:rPr>
          <w:sz w:val="22"/>
          <w:szCs w:val="24"/>
          <w:lang w:val="uk-UA"/>
        </w:rPr>
        <w:t xml:space="preserve"> сільська рада. </w:t>
      </w:r>
      <w:r w:rsidRPr="00B10C86">
        <w:rPr>
          <w:sz w:val="22"/>
          <w:szCs w:val="24"/>
          <w:lang w:val="uk-UA"/>
        </w:rPr>
        <w:t>Адреса для</w:t>
      </w:r>
      <w:r w:rsidRPr="00B10C86">
        <w:rPr>
          <w:sz w:val="22"/>
          <w:szCs w:val="24"/>
          <w:lang w:val="uk-UA"/>
        </w:rPr>
        <w:tab/>
        <w:t xml:space="preserve">подання </w:t>
      </w:r>
      <w:r w:rsidRPr="00B10C86">
        <w:rPr>
          <w:spacing w:val="-4"/>
          <w:sz w:val="22"/>
          <w:szCs w:val="24"/>
          <w:lang w:val="uk-UA"/>
        </w:rPr>
        <w:t xml:space="preserve">зауважень </w:t>
      </w:r>
      <w:r w:rsidRPr="00B10C86">
        <w:rPr>
          <w:sz w:val="22"/>
          <w:szCs w:val="24"/>
          <w:lang w:val="uk-UA"/>
        </w:rPr>
        <w:t xml:space="preserve">та пропозицій у письмовій </w:t>
      </w:r>
      <w:r w:rsidRPr="00B10C86">
        <w:rPr>
          <w:spacing w:val="-1"/>
          <w:sz w:val="22"/>
          <w:szCs w:val="24"/>
          <w:lang w:val="uk-UA"/>
        </w:rPr>
        <w:t>формі:</w:t>
      </w:r>
      <w:r w:rsidRPr="00B10C86">
        <w:rPr>
          <w:spacing w:val="-1"/>
          <w:sz w:val="22"/>
          <w:szCs w:val="24"/>
          <w:lang w:val="uk-UA"/>
        </w:rPr>
        <w:t xml:space="preserve"> </w:t>
      </w:r>
      <w:r w:rsidRPr="00B10C86">
        <w:rPr>
          <w:sz w:val="22"/>
          <w:szCs w:val="24"/>
          <w:lang w:val="uk-UA"/>
        </w:rPr>
        <w:t>60313</w:t>
      </w:r>
      <w:r w:rsidRPr="00B10C86">
        <w:rPr>
          <w:sz w:val="22"/>
          <w:szCs w:val="27"/>
          <w:shd w:val="clear" w:color="auto" w:fill="FFFFFF"/>
          <w:lang w:val="uk-UA"/>
        </w:rPr>
        <w:t>, Чернівецька область, Новоселицький район</w:t>
      </w:r>
      <w:r w:rsidRPr="00B10C86">
        <w:rPr>
          <w:sz w:val="22"/>
          <w:szCs w:val="24"/>
          <w:shd w:val="clear" w:color="auto" w:fill="FFFFFF"/>
          <w:lang w:val="uk-UA"/>
        </w:rPr>
        <w:t xml:space="preserve">, с. Магала, вул. Григорія </w:t>
      </w:r>
      <w:proofErr w:type="spellStart"/>
      <w:r w:rsidRPr="00B10C86">
        <w:rPr>
          <w:sz w:val="22"/>
          <w:szCs w:val="24"/>
          <w:shd w:val="clear" w:color="auto" w:fill="FFFFFF"/>
          <w:lang w:val="uk-UA"/>
        </w:rPr>
        <w:t>Нандріша</w:t>
      </w:r>
      <w:proofErr w:type="spellEnd"/>
      <w:r w:rsidRPr="00B10C86">
        <w:rPr>
          <w:sz w:val="22"/>
          <w:szCs w:val="24"/>
          <w:shd w:val="clear" w:color="auto" w:fill="FFFFFF"/>
          <w:lang w:val="uk-UA"/>
        </w:rPr>
        <w:t>, 61</w:t>
      </w:r>
      <w:r w:rsidRPr="00B10C86">
        <w:rPr>
          <w:sz w:val="22"/>
          <w:szCs w:val="27"/>
          <w:shd w:val="clear" w:color="auto" w:fill="FFFFFF"/>
          <w:lang w:val="uk-UA"/>
        </w:rPr>
        <w:t xml:space="preserve">. </w:t>
      </w:r>
      <w:proofErr w:type="spellStart"/>
      <w:r w:rsidRPr="00B10C86">
        <w:rPr>
          <w:sz w:val="22"/>
          <w:szCs w:val="24"/>
          <w:lang w:val="uk-UA"/>
        </w:rPr>
        <w:t>Тел</w:t>
      </w:r>
      <w:proofErr w:type="spellEnd"/>
      <w:r w:rsidRPr="00B10C86">
        <w:rPr>
          <w:sz w:val="22"/>
          <w:szCs w:val="24"/>
          <w:lang w:val="uk-UA"/>
        </w:rPr>
        <w:t>./факс: (</w:t>
      </w:r>
      <w:r w:rsidRPr="00B10C86">
        <w:rPr>
          <w:sz w:val="22"/>
          <w:szCs w:val="24"/>
          <w:shd w:val="clear" w:color="auto" w:fill="FFFFFF"/>
          <w:lang w:val="uk-UA"/>
        </w:rPr>
        <w:t>03733) 6-22-85.</w:t>
      </w:r>
      <w:r w:rsidRPr="00B10C86">
        <w:rPr>
          <w:sz w:val="22"/>
          <w:szCs w:val="24"/>
          <w:lang w:val="uk-UA"/>
        </w:rPr>
        <w:t xml:space="preserve"> Контактний </w:t>
      </w:r>
      <w:r w:rsidRPr="00B10C86">
        <w:rPr>
          <w:sz w:val="22"/>
          <w:szCs w:val="24"/>
          <w:lang w:val="en-US"/>
        </w:rPr>
        <w:t>e</w:t>
      </w:r>
      <w:r w:rsidRPr="00B10C86">
        <w:rPr>
          <w:sz w:val="22"/>
          <w:szCs w:val="24"/>
          <w:lang w:val="uk-UA"/>
        </w:rPr>
        <w:t>-</w:t>
      </w:r>
      <w:r w:rsidRPr="00B10C86">
        <w:rPr>
          <w:sz w:val="22"/>
          <w:szCs w:val="24"/>
          <w:lang w:val="en-US"/>
        </w:rPr>
        <w:t>mail</w:t>
      </w:r>
      <w:r w:rsidRPr="00B10C86">
        <w:rPr>
          <w:sz w:val="22"/>
          <w:szCs w:val="24"/>
          <w:lang w:val="uk-UA"/>
        </w:rPr>
        <w:t xml:space="preserve"> (сайту): </w:t>
      </w:r>
      <w:hyperlink r:id="rId5" w:history="1">
        <w:r w:rsidRPr="00B10C86">
          <w:rPr>
            <w:rStyle w:val="a5"/>
            <w:color w:val="auto"/>
            <w:sz w:val="22"/>
            <w:u w:val="none"/>
            <w:lang w:val="uk-UA"/>
          </w:rPr>
          <w:t>magala.</w:t>
        </w:r>
        <w:r w:rsidRPr="00B10C86">
          <w:rPr>
            <w:rStyle w:val="a5"/>
            <w:color w:val="auto"/>
            <w:sz w:val="22"/>
            <w:u w:val="none"/>
            <w:lang w:val="en-US"/>
          </w:rPr>
          <w:t>rada</w:t>
        </w:r>
        <w:r w:rsidRPr="00B10C86">
          <w:rPr>
            <w:rStyle w:val="a5"/>
            <w:color w:val="auto"/>
            <w:sz w:val="22"/>
            <w:u w:val="none"/>
            <w:lang w:val="uk-UA"/>
          </w:rPr>
          <w:t>@</w:t>
        </w:r>
        <w:r w:rsidRPr="00B10C86">
          <w:rPr>
            <w:rStyle w:val="a5"/>
            <w:color w:val="auto"/>
            <w:sz w:val="22"/>
            <w:u w:val="none"/>
            <w:lang w:val="en-US"/>
          </w:rPr>
          <w:t>ukr</w:t>
        </w:r>
        <w:r w:rsidRPr="00B10C86">
          <w:rPr>
            <w:rStyle w:val="a5"/>
            <w:color w:val="auto"/>
            <w:sz w:val="22"/>
            <w:u w:val="none"/>
            <w:lang w:val="uk-UA"/>
          </w:rPr>
          <w:t>.</w:t>
        </w:r>
        <w:r w:rsidRPr="00B10C86">
          <w:rPr>
            <w:rStyle w:val="a5"/>
            <w:color w:val="auto"/>
            <w:sz w:val="22"/>
            <w:u w:val="none"/>
            <w:lang w:val="en-US"/>
          </w:rPr>
          <w:t>net</w:t>
        </w:r>
      </w:hyperlink>
      <w:r w:rsidRPr="00B10C86">
        <w:rPr>
          <w:bCs/>
          <w:sz w:val="22"/>
          <w:szCs w:val="24"/>
          <w:lang w:val="uk-UA"/>
        </w:rPr>
        <w:t xml:space="preserve"> .</w:t>
      </w:r>
      <w:r w:rsidRPr="00B10C86">
        <w:rPr>
          <w:rFonts w:eastAsiaTheme="minorHAnsi"/>
          <w:i/>
          <w:iCs/>
          <w:sz w:val="22"/>
          <w:lang w:val="uk-UA" w:eastAsia="en-US"/>
        </w:rPr>
        <w:t xml:space="preserve"> </w:t>
      </w:r>
      <w:r w:rsidR="00EF061A" w:rsidRPr="00B10C86">
        <w:rPr>
          <w:sz w:val="22"/>
          <w:lang w:val="uk-UA"/>
        </w:rPr>
        <w:t xml:space="preserve">Зауваження і пропозиції приймаються у строк з </w:t>
      </w:r>
      <w:r w:rsidRPr="00B10C86">
        <w:rPr>
          <w:sz w:val="22"/>
          <w:lang w:val="uk-UA"/>
        </w:rPr>
        <w:t>02</w:t>
      </w:r>
      <w:r w:rsidR="00EB1239" w:rsidRPr="00B10C86">
        <w:rPr>
          <w:sz w:val="22"/>
          <w:lang w:val="uk-UA"/>
        </w:rPr>
        <w:t>.</w:t>
      </w:r>
      <w:r w:rsidR="00731212" w:rsidRPr="00B10C86">
        <w:rPr>
          <w:sz w:val="22"/>
          <w:lang w:val="uk-UA"/>
        </w:rPr>
        <w:t>0</w:t>
      </w:r>
      <w:r w:rsidRPr="00B10C86">
        <w:rPr>
          <w:sz w:val="22"/>
          <w:lang w:val="uk-UA"/>
        </w:rPr>
        <w:t>2</w:t>
      </w:r>
      <w:r w:rsidR="008732BA" w:rsidRPr="00B10C86">
        <w:rPr>
          <w:sz w:val="22"/>
          <w:lang w:val="uk-UA"/>
        </w:rPr>
        <w:t>.202</w:t>
      </w:r>
      <w:r w:rsidRPr="00B10C86">
        <w:rPr>
          <w:sz w:val="22"/>
          <w:lang w:val="uk-UA"/>
        </w:rPr>
        <w:t>3</w:t>
      </w:r>
      <w:r w:rsidR="00DE1C4D" w:rsidRPr="00B10C86">
        <w:rPr>
          <w:sz w:val="22"/>
          <w:lang w:val="uk-UA"/>
        </w:rPr>
        <w:t>р.</w:t>
      </w:r>
      <w:r w:rsidR="00EF061A" w:rsidRPr="00B10C86">
        <w:rPr>
          <w:sz w:val="22"/>
          <w:lang w:val="uk-UA"/>
        </w:rPr>
        <w:t xml:space="preserve"> по </w:t>
      </w:r>
      <w:r w:rsidRPr="00B10C86">
        <w:rPr>
          <w:sz w:val="22"/>
          <w:lang w:val="uk-UA"/>
        </w:rPr>
        <w:t>04</w:t>
      </w:r>
      <w:r w:rsidR="00EB1239" w:rsidRPr="00B10C86">
        <w:rPr>
          <w:sz w:val="22"/>
          <w:lang w:val="uk-UA"/>
        </w:rPr>
        <w:t>.</w:t>
      </w:r>
      <w:r w:rsidRPr="00B10C86">
        <w:rPr>
          <w:sz w:val="22"/>
          <w:lang w:val="uk-UA"/>
        </w:rPr>
        <w:t>03.</w:t>
      </w:r>
      <w:r w:rsidR="00EF061A" w:rsidRPr="00B10C86">
        <w:rPr>
          <w:sz w:val="22"/>
          <w:lang w:val="uk-UA"/>
        </w:rPr>
        <w:t>20</w:t>
      </w:r>
      <w:r w:rsidR="008732BA" w:rsidRPr="00B10C86">
        <w:rPr>
          <w:sz w:val="22"/>
          <w:lang w:val="uk-UA"/>
        </w:rPr>
        <w:t>2</w:t>
      </w:r>
      <w:r w:rsidRPr="00B10C86">
        <w:rPr>
          <w:sz w:val="22"/>
          <w:lang w:val="uk-UA"/>
        </w:rPr>
        <w:t>3</w:t>
      </w:r>
      <w:r w:rsidR="000236FF" w:rsidRPr="00B10C86">
        <w:rPr>
          <w:sz w:val="22"/>
          <w:lang w:val="uk-UA"/>
        </w:rPr>
        <w:t>р</w:t>
      </w:r>
      <w:r w:rsidR="00EF061A" w:rsidRPr="00B10C86">
        <w:rPr>
          <w:sz w:val="22"/>
          <w:lang w:val="uk-UA"/>
        </w:rPr>
        <w:t>.</w:t>
      </w:r>
    </w:p>
    <w:p w:rsidR="00F27DEF" w:rsidRPr="00B10C86" w:rsidRDefault="00F27DEF" w:rsidP="00B10C86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lang w:val="uk-UA" w:eastAsia="en-US"/>
        </w:rPr>
      </w:pPr>
      <w:bookmarkStart w:id="1" w:name="_GoBack"/>
      <w:bookmarkEnd w:id="1"/>
    </w:p>
    <w:p w:rsidR="00B240BA" w:rsidRPr="00B240BA" w:rsidRDefault="00997369" w:rsidP="00731212">
      <w:pPr>
        <w:pStyle w:val="11"/>
        <w:numPr>
          <w:ilvl w:val="0"/>
          <w:numId w:val="12"/>
        </w:numPr>
        <w:tabs>
          <w:tab w:val="left" w:pos="446"/>
        </w:tabs>
        <w:spacing w:before="0"/>
        <w:rPr>
          <w:b w:val="0"/>
          <w:i/>
          <w:sz w:val="24"/>
          <w:szCs w:val="24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 xml:space="preserve">Необхідність проведення транскордонних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консультацій щодо </w:t>
      </w:r>
      <w:r w:rsidRPr="0029121D">
        <w:rPr>
          <w:b w:val="0"/>
          <w:i/>
          <w:sz w:val="24"/>
          <w:szCs w:val="20"/>
          <w:lang w:val="uk-UA"/>
        </w:rPr>
        <w:t>проекту документа державного</w:t>
      </w:r>
      <w:r w:rsidRPr="0029121D">
        <w:rPr>
          <w:b w:val="0"/>
          <w:i/>
          <w:spacing w:val="-26"/>
          <w:sz w:val="24"/>
          <w:szCs w:val="20"/>
          <w:lang w:val="uk-UA"/>
        </w:rPr>
        <w:t xml:space="preserve"> </w:t>
      </w:r>
      <w:r w:rsidRPr="0029121D">
        <w:rPr>
          <w:b w:val="0"/>
          <w:i/>
          <w:sz w:val="24"/>
          <w:szCs w:val="20"/>
          <w:lang w:val="uk-UA"/>
        </w:rPr>
        <w:t>планування.</w:t>
      </w:r>
      <w:r w:rsidR="00EB1239" w:rsidRPr="0029121D">
        <w:rPr>
          <w:b w:val="0"/>
          <w:i/>
          <w:sz w:val="24"/>
          <w:szCs w:val="20"/>
          <w:lang w:val="uk-UA"/>
        </w:rPr>
        <w:t xml:space="preserve"> </w:t>
      </w:r>
      <w:r w:rsidRPr="0029121D">
        <w:rPr>
          <w:b w:val="0"/>
          <w:sz w:val="24"/>
          <w:szCs w:val="20"/>
          <w:lang w:val="uk-UA"/>
        </w:rPr>
        <w:t>Проведення транскордонних консультацій не потребує.</w:t>
      </w:r>
      <w:r w:rsidR="00731212" w:rsidRPr="00B240BA">
        <w:rPr>
          <w:b w:val="0"/>
          <w:i/>
          <w:sz w:val="24"/>
          <w:szCs w:val="24"/>
          <w:lang w:val="uk-UA"/>
        </w:rPr>
        <w:t xml:space="preserve"> </w:t>
      </w:r>
    </w:p>
    <w:sectPr w:rsidR="00B240BA" w:rsidRPr="00B240BA" w:rsidSect="0098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  <w:jc w:val="right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 w15:restartNumberingAfterBreak="0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  <w:jc w:val="right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 w15:restartNumberingAfterBreak="0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 w15:restartNumberingAfterBreak="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A3"/>
    <w:rsid w:val="000225C4"/>
    <w:rsid w:val="000236FF"/>
    <w:rsid w:val="00030F40"/>
    <w:rsid w:val="000502A6"/>
    <w:rsid w:val="0005128E"/>
    <w:rsid w:val="00056577"/>
    <w:rsid w:val="0006795C"/>
    <w:rsid w:val="0007182B"/>
    <w:rsid w:val="000E689A"/>
    <w:rsid w:val="000F27D4"/>
    <w:rsid w:val="000F2F2B"/>
    <w:rsid w:val="001337C0"/>
    <w:rsid w:val="00172811"/>
    <w:rsid w:val="00175884"/>
    <w:rsid w:val="00175A5F"/>
    <w:rsid w:val="001A6822"/>
    <w:rsid w:val="001D0826"/>
    <w:rsid w:val="001D6D12"/>
    <w:rsid w:val="001E4085"/>
    <w:rsid w:val="00203E7D"/>
    <w:rsid w:val="00217D2C"/>
    <w:rsid w:val="002542F2"/>
    <w:rsid w:val="00275DD3"/>
    <w:rsid w:val="002845FF"/>
    <w:rsid w:val="00287A6A"/>
    <w:rsid w:val="00287E7D"/>
    <w:rsid w:val="0029121D"/>
    <w:rsid w:val="00295C1E"/>
    <w:rsid w:val="002A23A8"/>
    <w:rsid w:val="002C783A"/>
    <w:rsid w:val="002D282D"/>
    <w:rsid w:val="00301F62"/>
    <w:rsid w:val="0030663C"/>
    <w:rsid w:val="00306894"/>
    <w:rsid w:val="00323E0C"/>
    <w:rsid w:val="0033601F"/>
    <w:rsid w:val="00346E12"/>
    <w:rsid w:val="00364705"/>
    <w:rsid w:val="00370B6D"/>
    <w:rsid w:val="00377878"/>
    <w:rsid w:val="0039282B"/>
    <w:rsid w:val="003B3EC9"/>
    <w:rsid w:val="003C04D9"/>
    <w:rsid w:val="003C0C44"/>
    <w:rsid w:val="003D6F65"/>
    <w:rsid w:val="003F50CC"/>
    <w:rsid w:val="00410079"/>
    <w:rsid w:val="00413CC4"/>
    <w:rsid w:val="00415374"/>
    <w:rsid w:val="00464FC3"/>
    <w:rsid w:val="0048264A"/>
    <w:rsid w:val="004957CD"/>
    <w:rsid w:val="004969AB"/>
    <w:rsid w:val="004B51AA"/>
    <w:rsid w:val="004D578E"/>
    <w:rsid w:val="004E21C1"/>
    <w:rsid w:val="004E2785"/>
    <w:rsid w:val="004E2B84"/>
    <w:rsid w:val="00521E54"/>
    <w:rsid w:val="00523183"/>
    <w:rsid w:val="00537CF8"/>
    <w:rsid w:val="00540A84"/>
    <w:rsid w:val="00541720"/>
    <w:rsid w:val="00543C5E"/>
    <w:rsid w:val="0056174C"/>
    <w:rsid w:val="00565FA9"/>
    <w:rsid w:val="00576E78"/>
    <w:rsid w:val="005C33F8"/>
    <w:rsid w:val="005D5780"/>
    <w:rsid w:val="005E4297"/>
    <w:rsid w:val="00633BBE"/>
    <w:rsid w:val="0063470E"/>
    <w:rsid w:val="00643808"/>
    <w:rsid w:val="00650E7C"/>
    <w:rsid w:val="00662C18"/>
    <w:rsid w:val="0066447F"/>
    <w:rsid w:val="00686CE6"/>
    <w:rsid w:val="00694785"/>
    <w:rsid w:val="006A50D0"/>
    <w:rsid w:val="006E2792"/>
    <w:rsid w:val="006E575B"/>
    <w:rsid w:val="006F02A0"/>
    <w:rsid w:val="006F21CC"/>
    <w:rsid w:val="00731212"/>
    <w:rsid w:val="00740A37"/>
    <w:rsid w:val="00770EC5"/>
    <w:rsid w:val="00772111"/>
    <w:rsid w:val="00792FD1"/>
    <w:rsid w:val="007955DF"/>
    <w:rsid w:val="007A194B"/>
    <w:rsid w:val="007A65FC"/>
    <w:rsid w:val="007C2166"/>
    <w:rsid w:val="007C2F4C"/>
    <w:rsid w:val="007C447C"/>
    <w:rsid w:val="007D076C"/>
    <w:rsid w:val="007E556D"/>
    <w:rsid w:val="00813BBA"/>
    <w:rsid w:val="00821C45"/>
    <w:rsid w:val="008732BA"/>
    <w:rsid w:val="008737F7"/>
    <w:rsid w:val="008834BE"/>
    <w:rsid w:val="0089257A"/>
    <w:rsid w:val="008A10A7"/>
    <w:rsid w:val="008D378A"/>
    <w:rsid w:val="00925120"/>
    <w:rsid w:val="00930953"/>
    <w:rsid w:val="00936C9F"/>
    <w:rsid w:val="009879AA"/>
    <w:rsid w:val="009917C1"/>
    <w:rsid w:val="0099590B"/>
    <w:rsid w:val="00997369"/>
    <w:rsid w:val="009E24B5"/>
    <w:rsid w:val="00A068EB"/>
    <w:rsid w:val="00A13696"/>
    <w:rsid w:val="00A159BC"/>
    <w:rsid w:val="00A64167"/>
    <w:rsid w:val="00A66E1E"/>
    <w:rsid w:val="00A67452"/>
    <w:rsid w:val="00A73575"/>
    <w:rsid w:val="00A74EA4"/>
    <w:rsid w:val="00A87FBB"/>
    <w:rsid w:val="00A90FC8"/>
    <w:rsid w:val="00A9496A"/>
    <w:rsid w:val="00AA52E2"/>
    <w:rsid w:val="00AB3EFD"/>
    <w:rsid w:val="00AD770F"/>
    <w:rsid w:val="00AF284A"/>
    <w:rsid w:val="00B10C86"/>
    <w:rsid w:val="00B16124"/>
    <w:rsid w:val="00B22816"/>
    <w:rsid w:val="00B240BA"/>
    <w:rsid w:val="00B40173"/>
    <w:rsid w:val="00B40EAB"/>
    <w:rsid w:val="00B420B2"/>
    <w:rsid w:val="00B84FF9"/>
    <w:rsid w:val="00B8799A"/>
    <w:rsid w:val="00B87AF3"/>
    <w:rsid w:val="00BC5921"/>
    <w:rsid w:val="00BD3D44"/>
    <w:rsid w:val="00BF51F2"/>
    <w:rsid w:val="00BF61E2"/>
    <w:rsid w:val="00C41596"/>
    <w:rsid w:val="00C51277"/>
    <w:rsid w:val="00C534F6"/>
    <w:rsid w:val="00C57F46"/>
    <w:rsid w:val="00C87317"/>
    <w:rsid w:val="00CC00CC"/>
    <w:rsid w:val="00D42447"/>
    <w:rsid w:val="00D60B33"/>
    <w:rsid w:val="00D62E70"/>
    <w:rsid w:val="00D63EDA"/>
    <w:rsid w:val="00D80CEA"/>
    <w:rsid w:val="00D8597F"/>
    <w:rsid w:val="00DB532E"/>
    <w:rsid w:val="00DC1DEF"/>
    <w:rsid w:val="00DD344A"/>
    <w:rsid w:val="00DE1C4D"/>
    <w:rsid w:val="00DE2BEA"/>
    <w:rsid w:val="00DF06DD"/>
    <w:rsid w:val="00DF3056"/>
    <w:rsid w:val="00DF42DD"/>
    <w:rsid w:val="00E01AE7"/>
    <w:rsid w:val="00E07D26"/>
    <w:rsid w:val="00E2383E"/>
    <w:rsid w:val="00E242EC"/>
    <w:rsid w:val="00E250FA"/>
    <w:rsid w:val="00E60D44"/>
    <w:rsid w:val="00E77F94"/>
    <w:rsid w:val="00E842D5"/>
    <w:rsid w:val="00EB1239"/>
    <w:rsid w:val="00EC09ED"/>
    <w:rsid w:val="00EC50F2"/>
    <w:rsid w:val="00ED0F83"/>
    <w:rsid w:val="00EF061A"/>
    <w:rsid w:val="00F13248"/>
    <w:rsid w:val="00F23A5C"/>
    <w:rsid w:val="00F27DEF"/>
    <w:rsid w:val="00F34313"/>
    <w:rsid w:val="00F55759"/>
    <w:rsid w:val="00F713C2"/>
    <w:rsid w:val="00F845C6"/>
    <w:rsid w:val="00F942D6"/>
    <w:rsid w:val="00FB002D"/>
    <w:rsid w:val="00FD04A3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291F"/>
  <w15:docId w15:val="{A6512762-419F-4F2A-9A8C-70E4014D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2816"/>
    <w:pPr>
      <w:keepNext/>
      <w:jc w:val="center"/>
      <w:outlineLvl w:val="1"/>
    </w:pPr>
    <w:rPr>
      <w:b/>
      <w:i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52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AA52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AA52E2"/>
    <w:pPr>
      <w:autoSpaceDE w:val="0"/>
      <w:autoSpaceDN w:val="0"/>
      <w:spacing w:after="120"/>
      <w:ind w:left="283"/>
    </w:pPr>
    <w:rPr>
      <w:sz w:val="20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52E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F132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22816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paragraph" w:customStyle="1" w:styleId="1">
    <w:name w:val="Абзац списка1"/>
    <w:basedOn w:val="a"/>
    <w:rsid w:val="00E07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E556D"/>
    <w:rPr>
      <w:b/>
      <w:bCs/>
    </w:rPr>
  </w:style>
  <w:style w:type="paragraph" w:customStyle="1" w:styleId="11">
    <w:name w:val="Заголовок 11"/>
    <w:basedOn w:val="a"/>
    <w:uiPriority w:val="1"/>
    <w:qFormat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szCs w:val="28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287A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87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Текст1"/>
    <w:basedOn w:val="a"/>
    <w:link w:val="12"/>
    <w:qFormat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sz w:val="24"/>
      <w:szCs w:val="24"/>
    </w:rPr>
  </w:style>
  <w:style w:type="character" w:customStyle="1" w:styleId="12">
    <w:name w:val="Текст1 Знак"/>
    <w:link w:val="10"/>
    <w:rsid w:val="00AB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aeo-oaeno">
    <w:name w:val="i?iaeo-oaeno"/>
    <w:basedOn w:val="a"/>
    <w:rsid w:val="00F713C2"/>
    <w:pPr>
      <w:widowControl w:val="0"/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sz w:val="24"/>
      <w:lang w:eastAsia="uk-UA"/>
    </w:rPr>
  </w:style>
  <w:style w:type="paragraph" w:customStyle="1" w:styleId="Default">
    <w:name w:val="Default"/>
    <w:rsid w:val="00482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character" w:customStyle="1" w:styleId="xfmc1">
    <w:name w:val="xfmc1"/>
    <w:basedOn w:val="a0"/>
    <w:rsid w:val="00EB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ala.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Андрійчук С.В.</dc:creator>
  <cp:lastModifiedBy>Пользователь</cp:lastModifiedBy>
  <cp:revision>8</cp:revision>
  <cp:lastPrinted>2019-01-08T11:17:00Z</cp:lastPrinted>
  <dcterms:created xsi:type="dcterms:W3CDTF">2022-09-19T19:28:00Z</dcterms:created>
  <dcterms:modified xsi:type="dcterms:W3CDTF">2023-01-30T05:26:00Z</dcterms:modified>
</cp:coreProperties>
</file>