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5b5a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30"/>
          <w:szCs w:val="30"/>
          <w:rtl w:val="0"/>
        </w:rPr>
        <w:t xml:space="preserve">Дія у сфері нерухомості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5b5a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30"/>
          <w:szCs w:val="30"/>
          <w:rtl w:val="0"/>
        </w:rPr>
        <w:t xml:space="preserve">(нерухомість, будівництво, ріелтори)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Цей документ розроблено для ознайомлення компаній з нерухомості, будівництва та ріелторів із можливостями перевірки та отримання копій цифрових документів у Дії, які використовують громадяни. Документ містить всю необхідну інформацію для початку роботи з цифровими документами в Дії, у тому числі інструкції щодо підключення та використання, та наочні приклади таких документів.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5b5aff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30"/>
          <w:szCs w:val="30"/>
          <w:highlight w:val="white"/>
          <w:rtl w:val="0"/>
        </w:rPr>
        <w:t xml:space="preserve">Питання-відповіді</w:t>
      </w:r>
    </w:p>
    <w:p w:rsidR="00000000" w:rsidDel="00000000" w:rsidP="00000000" w:rsidRDefault="00000000" w:rsidRPr="00000000" w14:paraId="00000007">
      <w:pPr>
        <w:pStyle w:val="Heading2"/>
        <w:pageBreakBefore w:val="0"/>
        <w:numPr>
          <w:ilvl w:val="0"/>
          <w:numId w:val="9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</w:rPr>
      </w:pPr>
      <w:bookmarkStart w:colFirst="0" w:colLast="0" w:name="_68n6wm1yndac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  <w:rtl w:val="0"/>
        </w:rPr>
        <w:t xml:space="preserve">Які цифрові документи є в Дії: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ind w:left="1429" w:right="-4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паспорт громадянина України (ID-картка)</w:t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ind w:left="1429" w:right="-4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паспорт громадянина України для виїзду за кордон (біометричний та не біометричний). У паспортах відображається актуальне місце проживання. 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ind w:left="1429" w:right="-4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картка платника податків (РНОКПП),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ind w:left="1429" w:right="-4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свідоцтво про народження дитини (відображається в застосунку батьків),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ind w:left="1429" w:right="-4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довідка ВПО,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ind w:left="1429" w:right="-4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студентський квиток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ind w:left="1429" w:right="-4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посвідчення водія 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ind w:left="1429" w:right="-4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свідоцтво на реєстрацію транспортного засобу 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ind w:left="1429" w:right="-4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страховий поліс транспортного засобу 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ind w:left="1429" w:right="-4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COVID - сертифікат (внутрішній, міжнародний)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ind w:left="1429" w:right="-4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єДокумент (під час воєнного стану)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pageBreakBefore w:val="0"/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</w:rPr>
      </w:pPr>
      <w:bookmarkStart w:colFirst="0" w:colLast="0" w:name="_lr3malyrtqw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  <w:rtl w:val="0"/>
        </w:rPr>
        <w:t xml:space="preserve">Який вигляд мають цифрові документи?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Так відображаються цифрові документи в застосунку Дія: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hd w:fill="ffffff" w:val="clear"/>
        <w:ind w:right="-41"/>
        <w:jc w:val="center"/>
        <w:rPr>
          <w:color w:val="ff0000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4535325" cy="3079433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5325" cy="3079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pageBreakBefore w:val="0"/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</w:rPr>
      </w:pPr>
      <w:bookmarkStart w:colFirst="0" w:colLast="0" w:name="_qt5jt4whxgrk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  <w:rtl w:val="0"/>
        </w:rPr>
        <w:t xml:space="preserve">Чи мають документи у застосунку Дія юридичну силу?</w:t>
      </w:r>
    </w:p>
    <w:p w:rsidR="00000000" w:rsidDel="00000000" w:rsidP="00000000" w:rsidRDefault="00000000" w:rsidRPr="00000000" w14:paraId="00000018">
      <w:pPr>
        <w:pStyle w:val="Heading2"/>
        <w:spacing w:before="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ajcagono4w0w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Так! Юридична сила цифрових документів визначена наступними нормативно-правовими актами: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4920"/>
        <w:tblGridChange w:id="0">
          <w:tblGrid>
            <w:gridCol w:w="4080"/>
            <w:gridCol w:w="49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е-паспорти та РНОКПП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u w:val="single"/>
                  <w:rtl w:val="0"/>
                </w:rPr>
                <w:t xml:space="preserve">Зміни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(набрання чинності 23 серпня 2021 р.)*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е-свідоцтво про народження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постанова КМУ № 911 від 23 вересня 2020 року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е-довідка ВПО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постанова КМУ № 509 від 1 жовтня 2014 року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е-студентський (учнівський) квиток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постанова КМУ № 1051 від 18 грудня 2019 року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е-посвідчення водія та е-свідоцтво про реєстрацію ТЗ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постанова КМУ № 956 від 23 жовтня 2019 року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right="-4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COVID - сертифікат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1155cc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постанова КМУ від 29 червня 2021 р. № 677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right="-4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єДокумент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постанова КМУ від 10 вересня 2022 р. № 248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right="-4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пенсійне посвідчення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постанова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u w:val="single"/>
                  <w:rtl w:val="0"/>
                </w:rPr>
                <w:t xml:space="preserve">Правління Пенсійного Фонду України від 03.11.2017  № 26-1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right="-4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посвідки на тимчасове та постійне проживання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постанова КМУ від 10 вересня 2022 р. № 1239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*законодавчий акт набув чинності 23 серпня 2021 року і повністю прирівняв е-паспорт та е-паспорт для виїзду за кордон в застосунку Дія до їхніх паперових або пластикових аналогів.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Віддтепер компанія/організація не може відмовити громадянам у прийомі цифрових документів.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pageBreakBefore w:val="0"/>
        <w:numPr>
          <w:ilvl w:val="0"/>
          <w:numId w:val="9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</w:rPr>
      </w:pPr>
      <w:bookmarkStart w:colFirst="0" w:colLast="0" w:name="_u4vo4kpenlx6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  <w:rtl w:val="0"/>
        </w:rPr>
        <w:t xml:space="preserve">В яких випадках компанія з нерухомості/ріелтор використовує цифрові документи: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992.1259842519685" w:right="-40" w:hanging="285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при оформленні договору оренди нерухомості, коли громадянину потрібно пред'явити документ, що посвідчує особу та/або надати копію документа.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ind w:left="992.1259842519685" w:right="-40" w:hanging="285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при оформленні договору покупки/продажу нерухомості, коли громадянина потрібно ідентифікувати та отримати копію документа.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ind w:left="992.1259842519685" w:right="-40" w:hanging="285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якщо потрібно підписати заяву/договір КЕПом особи (сценарій Дія.Підпис)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ind w:left="992.1259842519685" w:right="-40" w:hanging="285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для інших процедур, де є необхідність пред'явити документ або зробити копію документа, що посвідчує особу.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right="-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pageBreakBefore w:val="0"/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</w:rPr>
      </w:pPr>
      <w:bookmarkStart w:colFirst="0" w:colLast="0" w:name="_of6hvc4pmpkn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  <w:rtl w:val="0"/>
        </w:rPr>
        <w:t xml:space="preserve">Якщо компанія з нерухомості/ріелтор немає власної інформаційної системи?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відсутності інформаційної системи, компанія з нерухомості/ріелтор може налаштувати Дія.QR у разі, якщо потрібно отримувати копії документів. За цим сценарієм копія документа надходить прямо на електронну пошту компанії. Опис таких можливостей міститься нижче у цьому документі.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1. Отримання копій цифрових документів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1.1. Сценарій Дія.QR</w:t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b w:val="1"/>
          <w:color w:val="ffffff"/>
          <w:u w:val="single"/>
          <w:shd w:fill="5b5a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Дія.QR - можливість отримання копії цифрового документа без налаштування електронної взаємодії інформаційних систем (API). Сценарій підійде у разі відсутності інформаційної системи (програмного забезпечення), яку можна підключити. 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отримання Дія.QR необхідно зареєструватися в якості партнера на Порталі Дія за цим посиланням: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https://diia.gov.ua/services/diyaqr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Відео інструкція є за цим посиланням: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https://paperless.diia.gov.ua/instruction/diyaqr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Такий QR-код розміщується в місцях пред'явлення документів. Особа, якій потрібно надати копію е-документа, може відсканувати розміщений QR-код та відправити копію е-документа з власного e-mail. Компанія з нерухомості отримує копію е-документа на e-mail у форматі .pdf та .p7s.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Інструкція щодо впровадження сценарію: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Як працює Дія QR: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Компанія створює в особистому кабінеті на порталі Дія QR-код, щоб клієнти могли поділитися своїми документами на порталі Дія в декілька кліків.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Користувач відкриває сканер у Дії, наводить на QR-код, який компанія розмістить у себе, сканує, в Дії з’явиться запит на цей перелік документів. Після формування пакету документів користувач  зі свого мобільного пристрою відправляє дані на електронну пошту запитувача.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підключення необхідно створити Дія.QR на Порталі Дія: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https://diia.gov.ua/services/diyaqr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Як налаштувати?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☝🏻 Авторизуватися на Порталі Дія за допомогою КЕП керівника організації/ФОП.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Якщо ви авторизуєтесь на Порталі вперше - необхідно заповнити дані профілю (ел. пошта, телефон, паспортні дані).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☝🏻 Після успішної авторизації перейти до “Відомості про мене” - “Бізнес” - “Дія. QR”.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☝🏻 Ознайомитись із умовами публічної оферти та підписати заяву про приєднання за допомогою КЕП керівника організації/ФОП.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☝🏻 Створити відділення (місце запиту документів у відвідувачів / користувачів). Важливо: вказувати необхідно назву установи до якої громадяни повинні передати копію документів.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Такі назви як: Впровадження Дії, Дія Нерухомість, Дія будуть видалятись.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☝🏻 Створити послугу та визначити перелік документів, копії яких необхідні для отримання послуг. Назва послуги повинна бути зрозуміла для користувачів як мета обробки їх персональних даних. Назва послуги для компанії з нерухомості може бути така: для покупки квартири.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Такі назви як: Впровадження Дії, Дія Нерухомість, Дія будуть видалятись. 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Важливо! Перед визначенням переліку документів перевірте наявність законних підстав для отримання та обробки таких персональних даних згідно ЗУ “Про захист персональних даних”.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☝🏻 Отримати QR-код у кабінеті (Налаштування послуги - завантажити SVG/PDF).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5b5a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5b5a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rtl w:val="0"/>
        </w:rPr>
        <w:t xml:space="preserve">Чек-лист по сценарію Дія.QR: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Наявність кваліфікованого електронного підпису (КЕП) керівника юридичної особи або ФОП.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Наявність e-mail компанії.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Зареєструватися на Порталі Дія із використанням КЕП. 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Підписати договір із ДП “ДІЯ”.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Згенерувати та отримати унікальний QR-код.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Розмістити QR-код у місцях, де клієнти мають надати копію е-документа.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Змінити внутрішні інструкції (якщо потрібно).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Провести навчання для співробітників як працювати з Дією шляхом надання методичних рекомендацій, інструкцій та проведення вебінарів.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1.2. Сценарій Шеринг</w:t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Шеринг - сервіс, що дозволяє отримати копії цифрових документів користувача застосунку Дія (фізичної особи) за його згоди одразу в систему компанії з нерухомості/ріелтору (налаштовується шляхом інтеграції по АРІ). У процесі шерингу отримувачу даних надається цифрова копія е-документа у форматі pdf (підписана КЕПом Дії та з накладенням позначки дати, часу та назви отримувача даних), а також метадані у форматі JSON з відповідними полями з документа.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Сценарій Шерингу доступний у двох форматах: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Офлайн. За сценарієм шерингу офлайн працівник компанії з нерухомості/ріелтор сканує штрих-код е-документа або вводить вручну в інформаційну систему 13-значний код, що зазначений під штрих-кодом. Особа, яка пред'являє документ отримує запит на передачу копії цифрових документів із застосунку Дія та підтверджує передачу цих документів разом з метаданими на сервер компанії з нерухомості. 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Онлайн (AppToApp). За сценарієм AppToApp ви можете дистанційно налаштувати можливість шерингу документів особи на вашому сайті або у застосунку, наприклад при оформленні заяви. При переході за посиланням особа отримує запит на передачу копії цифрових документів та підтверджує таку передачу.</w:t>
      </w:r>
    </w:p>
    <w:p w:rsidR="00000000" w:rsidDel="00000000" w:rsidP="00000000" w:rsidRDefault="00000000" w:rsidRPr="00000000" w14:paraId="0000006A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b w:val="1"/>
          <w:color w:val="5b5a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rtl w:val="0"/>
        </w:rPr>
        <w:t xml:space="preserve">Який вигляд мають копії цифрових документів у pdf-форматі? 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b w:val="1"/>
          <w:color w:val="5b5a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85115" cy="3043238"/>
            <wp:effectExtent b="25400" l="25400" r="25400" t="254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5115" cy="3043238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071688" cy="3060015"/>
            <wp:effectExtent b="25400" l="25400" r="25400" t="2540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3060015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jc w:val="center"/>
        <w:rPr>
          <w:i w:val="1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394113" cy="3337777"/>
            <wp:effectExtent b="25400" l="25400" r="25400" t="2540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4113" cy="3337777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Приклади електронних копій цифрових документів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  <w:color w:val="5b5a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❗️ Загальна інформація по сценарію Шеринг: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https://bit.ly/Diia-FAQ-Sharing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rFonts w:ascii="Times New Roman" w:cs="Times New Roman" w:eastAsia="Times New Roman" w:hAnsi="Times New Roman"/>
          <w:b w:val="1"/>
          <w:color w:val="5b5a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rPr>
          <w:rFonts w:ascii="Times New Roman" w:cs="Times New Roman" w:eastAsia="Times New Roman" w:hAnsi="Times New Roman"/>
          <w:color w:val="5b5a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rtl w:val="0"/>
        </w:rPr>
        <w:t xml:space="preserve">Чек-лист по сценарію Шеринг: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Наявність інформаційної системи компанії з нерухомості/ріелтора. </w:t>
      </w:r>
    </w:p>
    <w:p w:rsidR="00000000" w:rsidDel="00000000" w:rsidP="00000000" w:rsidRDefault="00000000" w:rsidRPr="00000000" w14:paraId="00000080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разі відсутності ІС рекомендуємо використовувати сценарій “Дія.QR”.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Наявність електронної печатки (КЕП) юридичної особи.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Перевірити можливість інтеграції ІС компанії з нерухомості/ріелтора до Порталу Дія: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індивідуальних ІС - звернутися до технічного адміністратора / розробника;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готових ІС - перевірити наявність можливості використання Дії та ознайомитись із інструкцією по використанню від технічного адміністратора.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Підписати Договір із ДП “ДІЯ”.   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Внести зміни у внутрішні інструкції (якщо вони є).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Провести навчання для працівників компанії з нерухомості/ріелтора як працювати з Дією шляхом надання методичних рекомендацій, інструкцій та проведення вебінарів.</w:t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Медіа співпраця. Обговорити питання медіа комунікації у соцмережах.</w:t>
      </w:r>
    </w:p>
    <w:p w:rsidR="00000000" w:rsidDel="00000000" w:rsidP="00000000" w:rsidRDefault="00000000" w:rsidRPr="00000000" w14:paraId="00000089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Перевірка документів без отримання копії</w:t>
      </w:r>
    </w:p>
    <w:p w:rsidR="00000000" w:rsidDel="00000000" w:rsidP="00000000" w:rsidRDefault="00000000" w:rsidRPr="00000000" w14:paraId="0000008C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2.1 Сценарій Дія-Дія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Дія-Дія - перевірка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дійсності документа та інформації, яка міститься у документі, за допомогою мобільного застосунку Дія, що встановлено на іншому пристрої. </w:t>
      </w:r>
    </w:p>
    <w:p w:rsidR="00000000" w:rsidDel="00000000" w:rsidP="00000000" w:rsidRDefault="00000000" w:rsidRPr="00000000" w14:paraId="00000090">
      <w:pPr>
        <w:pStyle w:val="Heading2"/>
        <w:pageBreakBefore w:val="0"/>
        <w:jc w:val="both"/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</w:rPr>
      </w:pPr>
      <w:bookmarkStart w:colFirst="0" w:colLast="0" w:name="_ru262x2aaoof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  <w:rtl w:val="0"/>
        </w:rPr>
        <w:t xml:space="preserve">Як перевірити документ по сценарію “Дія - Дія”?</w:t>
      </w:r>
    </w:p>
    <w:p w:rsidR="00000000" w:rsidDel="00000000" w:rsidP="00000000" w:rsidRDefault="00000000" w:rsidRPr="00000000" w14:paraId="00000091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валідації Дія-Дія працівник компанії нерухомості/ріелтор за допомогою смартфона/планшету сканує QR-код документа особи, документ якої потрібно перевірити. На екрані працівника відображається інформація з документа (приклади на малюнках).</w:t>
      </w:r>
    </w:p>
    <w:p w:rsidR="00000000" w:rsidDel="00000000" w:rsidP="00000000" w:rsidRDefault="00000000" w:rsidRPr="00000000" w14:paraId="00000092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застосунку Дія є зчитувач QR-кодів, яким можна зчитати QR-код цифрового документа іншого користувача Дії. Щоб активувати зчитувач, необхідно натиснути на наступну позначку в застосунку:</w:t>
      </w:r>
    </w:p>
    <w:p w:rsidR="00000000" w:rsidDel="00000000" w:rsidP="00000000" w:rsidRDefault="00000000" w:rsidRPr="00000000" w14:paraId="00000094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273388" cy="1985868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3388" cy="1985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Після сканування QR-коду в разі неуспішної валідації документа в застосунку, де було активовано зчитувач, відобразиться наступна інформація:</w:t>
      </w:r>
    </w:p>
    <w:p w:rsidR="00000000" w:rsidDel="00000000" w:rsidP="00000000" w:rsidRDefault="00000000" w:rsidRPr="00000000" w14:paraId="00000097">
      <w:pPr>
        <w:shd w:fill="ffffff" w:val="clear"/>
        <w:ind w:right="-41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987387" cy="2814850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28"/>
                    <a:srcRect b="21406" l="3240" r="0" t="15156"/>
                    <a:stretch>
                      <a:fillRect/>
                    </a:stretch>
                  </pic:blipFill>
                  <pic:spPr>
                    <a:xfrm>
                      <a:off x="0" y="0"/>
                      <a:ext cx="1987387" cy="281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shd w:fill="ffffff" w:val="clear"/>
        <w:ind w:right="-4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разі успішної валідації відобразиться наступне:</w:t>
      </w:r>
    </w:p>
    <w:p w:rsidR="00000000" w:rsidDel="00000000" w:rsidP="00000000" w:rsidRDefault="00000000" w:rsidRPr="00000000" w14:paraId="00000099">
      <w:pPr>
        <w:pageBreakBefore w:val="0"/>
        <w:shd w:fill="ffffff" w:val="clear"/>
        <w:ind w:right="-4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114300" distT="114300" distL="114300" distR="114300">
            <wp:extent cx="2102412" cy="2779286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29"/>
                    <a:srcRect b="15133" l="0" r="0" t="14046"/>
                    <a:stretch>
                      <a:fillRect/>
                    </a:stretch>
                  </pic:blipFill>
                  <pic:spPr>
                    <a:xfrm>
                      <a:off x="0" y="0"/>
                      <a:ext cx="2102412" cy="27792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2"/>
        <w:pageBreakBefore w:val="0"/>
        <w:jc w:val="both"/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</w:rPr>
      </w:pPr>
      <w:bookmarkStart w:colFirst="0" w:colLast="0" w:name="_2divzk8jh6sw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highlight w:val="white"/>
          <w:rtl w:val="0"/>
        </w:rPr>
        <w:t xml:space="preserve">Де знайти QR-код для сканування?</w:t>
      </w:r>
    </w:p>
    <w:p w:rsidR="00000000" w:rsidDel="00000000" w:rsidP="00000000" w:rsidRDefault="00000000" w:rsidRPr="00000000" w14:paraId="0000009C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Для валідації особи необхідно згенерувати коди для перевірки: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Щоб з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генерувати й відобразити тимчасові коди документа для перевірки достатньо просто натиснути на зображення документа. Ці коди дозволять звірити документ з відомостями у реєстрі.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2"/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568vk1vjuns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rtl w:val="0"/>
        </w:rPr>
        <w:t xml:space="preserve">Який строк дії тимчасових кодів документа?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QR код підтверджує дійсність документа в момент перевірки. Строк дії – 3 хвилини. Цього часу достатньо, щоб зчитати код та перевірити документ.</w:t>
      </w:r>
    </w:p>
    <w:p w:rsidR="00000000" w:rsidDel="00000000" w:rsidP="00000000" w:rsidRDefault="00000000" w:rsidRPr="00000000" w14:paraId="000000A0">
      <w:pPr>
        <w:pStyle w:val="Heading2"/>
        <w:pageBreakBefore w:val="0"/>
        <w:jc w:val="both"/>
        <w:rPr>
          <w:rFonts w:ascii="Times New Roman" w:cs="Times New Roman" w:eastAsia="Times New Roman" w:hAnsi="Times New Roman"/>
          <w:b w:val="1"/>
          <w:color w:val="5b5aff"/>
          <w:sz w:val="24"/>
          <w:szCs w:val="24"/>
        </w:rPr>
      </w:pPr>
      <w:bookmarkStart w:colFirst="0" w:colLast="0" w:name="_nwbbvh52mgv9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rtl w:val="0"/>
        </w:rPr>
        <w:t xml:space="preserve">Чек-лист по сценарію Дія-Дія:</w:t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Смартфон/планшет з підтримкою Інтернет та камерою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Встановити мобільний застосунок Дія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Авторизувати працівника компанії у додатку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Внести зміни у внутрішні інструкції (якщо вони є)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Провести навчання для співробітників як працювати з Дією шляхом надання методичних рекомендацій, інструкцій та проведення вебінарів </w:t>
      </w:r>
    </w:p>
    <w:p w:rsidR="00000000" w:rsidDel="00000000" w:rsidP="00000000" w:rsidRDefault="00000000" w:rsidRPr="00000000" w14:paraId="000000A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spacing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2.2 Сценарій Валідація по АРІ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Доступна можливість налаштування перевірки дійсності цифрових документів через API:</w:t>
      </w:r>
    </w:p>
    <w:p w:rsidR="00000000" w:rsidDel="00000000" w:rsidP="00000000" w:rsidRDefault="00000000" w:rsidRPr="00000000" w14:paraId="000000AA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Валідація документа через АРІ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перевірка достовірності документа, що пред’являється шляхом електронної інформаційної взаємодії системкомпанії з нерухомості/ріелтора та Порталу Дія. Після сканування штрих-коду документа отримаєте відповідь про його валідність одразу у вашу інформаційну систему. Сценарій потребує додаткових налаштувань.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2"/>
        <w:pageBreakBefore w:val="0"/>
        <w:jc w:val="both"/>
        <w:rPr>
          <w:rFonts w:ascii="Times New Roman" w:cs="Times New Roman" w:eastAsia="Times New Roman" w:hAnsi="Times New Roman"/>
          <w:b w:val="1"/>
          <w:color w:val="5b5aff"/>
          <w:sz w:val="24"/>
          <w:szCs w:val="24"/>
        </w:rPr>
      </w:pPr>
      <w:bookmarkStart w:colFirst="0" w:colLast="0" w:name="_o6hgurw8n4p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rtl w:val="0"/>
        </w:rPr>
        <w:t xml:space="preserve">Як перевірити документ по сценарію “Валідація по АРІ”?</w:t>
      </w:r>
    </w:p>
    <w:p w:rsidR="00000000" w:rsidDel="00000000" w:rsidP="00000000" w:rsidRDefault="00000000" w:rsidRPr="00000000" w14:paraId="000000AD">
      <w:pPr>
        <w:pageBreakBefore w:val="0"/>
        <w:shd w:fill="ffffff" w:val="clear"/>
        <w:ind w:right="-4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Особа, що має пред'явити документ має згенерувати тимчасові коди для того документа, який ви бажаєте перевірити.</w:t>
      </w:r>
    </w:p>
    <w:p w:rsidR="00000000" w:rsidDel="00000000" w:rsidP="00000000" w:rsidRDefault="00000000" w:rsidRPr="00000000" w14:paraId="000000AE">
      <w:pPr>
        <w:pageBreakBefore w:val="0"/>
        <w:shd w:fill="ffffff" w:val="clear"/>
        <w:ind w:right="-4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shd w:fill="ffffff" w:val="clear"/>
        <w:ind w:right="-4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Працівник компанії з нерухомості/ріелтор має:</w:t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відсканувати (смартфоном, планшетом або іншим пристроєм, здатним сканувати QR/штрих-коди) QR/штрих-код електронного документа клієнта в застосунку Дія з подальшою передачею коду в інформаційну систему компанії;</w:t>
      </w:r>
    </w:p>
    <w:p w:rsidR="00000000" w:rsidDel="00000000" w:rsidP="00000000" w:rsidRDefault="00000000" w:rsidRPr="00000000" w14:paraId="000000B1">
      <w:pPr>
        <w:widowControl w:val="0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або</w:t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ввести вручну в інформаційну систему компанії 13-значний код, що зазначений під штрих-кодом;</w:t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Діплінк, отриманий з QR-коду / 13-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значний код надсилається сервером компанії на сервер ДП "Дія" спеціальним запито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 згідно з документацією API;</w:t>
      </w:r>
    </w:p>
    <w:p w:rsidR="00000000" w:rsidDel="00000000" w:rsidP="00000000" w:rsidRDefault="00000000" w:rsidRPr="00000000" w14:paraId="000000B4">
      <w:pPr>
        <w:widowControl w:val="0"/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умови правильності API-запиту і за умови валідності отриманого коду та відповідного документа, сервер ДП "Дія" поверне JSON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5b5aff"/>
          <w:rtl w:val="0"/>
        </w:rPr>
        <w:t xml:space="preserve">{ "success": true }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який слід інтерпретувати як успішну валідацію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Якщо документ невалідний, то сервер ДП "Дія" поверне JSON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5b5aff"/>
          <w:highlight w:val="white"/>
          <w:rtl w:val="0"/>
        </w:rPr>
        <w:t xml:space="preserve">{ "success": false}.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2"/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lx5mca1m35x0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rtl w:val="0"/>
        </w:rPr>
        <w:t xml:space="preserve">Яке програмне забезпечення потрібне для зчитування кодів?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Як правило, сучасні смартфони, планшети та більшість сканерів здатні зчитувати QR-коди та штрих-коди, передаючи закодоване значення в інформаційну систему, до якої вони підключені.</w:t>
      </w:r>
    </w:p>
    <w:p w:rsidR="00000000" w:rsidDel="00000000" w:rsidP="00000000" w:rsidRDefault="00000000" w:rsidRPr="00000000" w14:paraId="000000B7">
      <w:pPr>
        <w:pageBreakBefore w:val="0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випадку інтеграції по API партнер має розробити відповідне програмне забезпечення (або адаптувати вже існуюче), що надсилатиме зісканований код на сервер ДП "Дія" для отримання результату перевірки (валідації).</w:t>
      </w:r>
    </w:p>
    <w:p w:rsidR="00000000" w:rsidDel="00000000" w:rsidP="00000000" w:rsidRDefault="00000000" w:rsidRPr="00000000" w14:paraId="000000B8">
      <w:pPr>
        <w:pageBreakBefore w:val="0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Якщо ж використовується валідація за допомогою вбудованого сканеру застосунку Дія, то в цьому випадку не вимагатиметься створення програмного забезпечення, але така валідація може бути менш зручною в умовах роботи, наприклад, кас супермаркетів чи точок видачі замовлень.</w:t>
      </w:r>
    </w:p>
    <w:p w:rsidR="00000000" w:rsidDel="00000000" w:rsidP="00000000" w:rsidRDefault="00000000" w:rsidRPr="00000000" w14:paraId="000000B9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❗️ Загальна інформація по сценарію Валідації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http://bit.ly/Diia-FAQ-Validation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B">
      <w:pPr>
        <w:pStyle w:val="Heading2"/>
        <w:pageBreakBefore w:val="0"/>
        <w:jc w:val="both"/>
        <w:rPr/>
      </w:pPr>
      <w:bookmarkStart w:colFirst="0" w:colLast="0" w:name="_altcjlvfs8zp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5b5aff"/>
          <w:sz w:val="24"/>
          <w:szCs w:val="24"/>
          <w:rtl w:val="0"/>
        </w:rPr>
        <w:t xml:space="preserve">Чек-лист по сценарію Валідація по АРІ: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Наявність інформаційної системи компанії з нерухомості/ріелтору. </w:t>
      </w:r>
    </w:p>
    <w:p w:rsidR="00000000" w:rsidDel="00000000" w:rsidP="00000000" w:rsidRDefault="00000000" w:rsidRPr="00000000" w14:paraId="000000BD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разі відсутності ІС рекомендуємо використовувати сценарій “Дія.QR”.</w:t>
      </w:r>
    </w:p>
    <w:p w:rsidR="00000000" w:rsidDel="00000000" w:rsidP="00000000" w:rsidRDefault="00000000" w:rsidRPr="00000000" w14:paraId="000000BE">
      <w:pPr>
        <w:pageBreakBefore w:val="0"/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Наявність електронної печатки (КЕП) юридичної особи.</w:t>
      </w:r>
    </w:p>
    <w:p w:rsidR="00000000" w:rsidDel="00000000" w:rsidP="00000000" w:rsidRDefault="00000000" w:rsidRPr="00000000" w14:paraId="000000BF">
      <w:pPr>
        <w:pageBreakBefore w:val="0"/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Перевірити можливість інтеграції ІС компанії з нерухомості/ріелтора до Порталу Дія:</w:t>
      </w:r>
    </w:p>
    <w:p w:rsidR="00000000" w:rsidDel="00000000" w:rsidP="00000000" w:rsidRDefault="00000000" w:rsidRPr="00000000" w14:paraId="000000C0">
      <w:pPr>
        <w:pageBreakBefore w:val="0"/>
        <w:numPr>
          <w:ilvl w:val="0"/>
          <w:numId w:val="8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індивідуальних ІС - звернутися до технічного адміністратора / розробника;</w:t>
      </w:r>
    </w:p>
    <w:p w:rsidR="00000000" w:rsidDel="00000000" w:rsidP="00000000" w:rsidRDefault="00000000" w:rsidRPr="00000000" w14:paraId="000000C1">
      <w:pPr>
        <w:pageBreakBefore w:val="0"/>
        <w:numPr>
          <w:ilvl w:val="0"/>
          <w:numId w:val="8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готових ІС - перевірити наявність можливості використання Дії та ознайомитись із інструкцією по використанню від технічного адміністратора.</w:t>
      </w:r>
    </w:p>
    <w:p w:rsidR="00000000" w:rsidDel="00000000" w:rsidP="00000000" w:rsidRDefault="00000000" w:rsidRPr="00000000" w14:paraId="000000C2">
      <w:pPr>
        <w:pageBreakBefore w:val="0"/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Підписати Договір із ДП “ДІЯ”.   </w:t>
      </w:r>
    </w:p>
    <w:p w:rsidR="00000000" w:rsidDel="00000000" w:rsidP="00000000" w:rsidRDefault="00000000" w:rsidRPr="00000000" w14:paraId="000000C3">
      <w:pPr>
        <w:pageBreakBefore w:val="0"/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Внести зміни у внутрішні інструкції (якщо вони є).</w:t>
      </w:r>
    </w:p>
    <w:p w:rsidR="00000000" w:rsidDel="00000000" w:rsidP="00000000" w:rsidRDefault="00000000" w:rsidRPr="00000000" w14:paraId="000000C4">
      <w:pPr>
        <w:pageBreakBefore w:val="0"/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Провести навчання для працівників компанії як працювати з Дією шляхом надання методичних рекомендацій, інструкцій та проведення вебінарів.</w:t>
      </w:r>
    </w:p>
    <w:p w:rsidR="00000000" w:rsidDel="00000000" w:rsidP="00000000" w:rsidRDefault="00000000" w:rsidRPr="00000000" w14:paraId="000000C5">
      <w:pPr>
        <w:pageBreakBefore w:val="0"/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Медіа співпраця. Обговорити питання медіа комунікації у соцмережах.</w:t>
      </w:r>
    </w:p>
    <w:p w:rsidR="00000000" w:rsidDel="00000000" w:rsidP="00000000" w:rsidRDefault="00000000" w:rsidRPr="00000000" w14:paraId="000000C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2.3 Сценарій “Службовий акаунт” </w:t>
      </w:r>
    </w:p>
    <w:p w:rsidR="00000000" w:rsidDel="00000000" w:rsidP="00000000" w:rsidRDefault="00000000" w:rsidRPr="00000000" w14:paraId="000000C9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(незабаром)</w:t>
      </w:r>
    </w:p>
    <w:p w:rsidR="00000000" w:rsidDel="00000000" w:rsidP="00000000" w:rsidRDefault="00000000" w:rsidRPr="00000000" w14:paraId="000000CA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Службовий акаунт - перевірка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дійсності документів та інформації, яка міститься у документі, за допомогою мобільного застосунку Дія від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імені юридичної особи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Процес підключення поділяється на 2 етапи:</w:t>
      </w:r>
    </w:p>
    <w:p w:rsidR="00000000" w:rsidDel="00000000" w:rsidP="00000000" w:rsidRDefault="00000000" w:rsidRPr="00000000" w14:paraId="000000C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Портал Дія - створення службових QR для авторизації.</w:t>
      </w:r>
    </w:p>
    <w:p w:rsidR="00000000" w:rsidDel="00000000" w:rsidP="00000000" w:rsidRDefault="00000000" w:rsidRPr="00000000" w14:paraId="000000CF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Мобільний застосунок Дія - авторизація службових пристроїв.</w:t>
      </w:r>
    </w:p>
    <w:p w:rsidR="00000000" w:rsidDel="00000000" w:rsidP="00000000" w:rsidRDefault="00000000" w:rsidRPr="00000000" w14:paraId="000000D0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n6sythydmpc2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Етап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1. Портал Дія.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підключення юридичної особи до Службового акаунту необхідний 🔐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службовий кваліфікований електронний підпис (КЕП) керівника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такої юридичної особи. Це означає, що КЕП має містити код ЄДРПОУ юридичної особи.</w:t>
        <w:br w:type="textWrapping"/>
      </w:r>
    </w:p>
    <w:p w:rsidR="00000000" w:rsidDel="00000000" w:rsidP="00000000" w:rsidRDefault="00000000" w:rsidRPr="00000000" w14:paraId="000000D3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початку працівнику необхідно авторизуватись на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Порталі Дія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із використанням службового КЕПу.</w:t>
        <w:br w:type="textWrapping"/>
        <w:t xml:space="preserve">Якщо особа не має профілю на Порталі - необхідно зареєструватись. Дані, необхідні під час реєстрації:</w:t>
        <w:br w:type="textWrapping"/>
        <w:t xml:space="preserve">- ел. пошта (із підтвердженням);</w:t>
        <w:br w:type="textWrapping"/>
        <w:t xml:space="preserve">- телефон (із підтвердженням);</w:t>
        <w:br w:type="textWrapping"/>
        <w:t xml:space="preserve">- паспортні дані;</w:t>
        <w:br w:type="textWrapping"/>
        <w:t xml:space="preserve">- адреса реєстрації.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Перейти на сторінку послуги Службового акаунту за посиланням:</w:t>
        <w:br w:type="textWrapping"/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https://my.diia.gov.ua/my/qrsharing/authpage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5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Ознайомитись із публічною офертою (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Договір електронної інформаційної взаємодії з Порталом Дія в межах проєкту Службовий акаунт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та підписати заяву про приєднання за допомогою КЕП.</w:t>
        <w:br w:type="textWrapping"/>
      </w:r>
    </w:p>
    <w:p w:rsidR="00000000" w:rsidDel="00000000" w:rsidP="00000000" w:rsidRDefault="00000000" w:rsidRPr="00000000" w14:paraId="000000D7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Після успішного підписання заяви створюється кабінет Службового акаунту, де партнер отримує можливість створити Відділення (фізичні місця, де будуть перевірятися цифрові документи) та Службові QR-коди.</w:t>
        <w:br w:type="textWrapping"/>
        <w:br w:type="textWrapping"/>
        <w:t xml:space="preserve">Службові QR-коди можуть створюватись як для всього підрозділу (юрособи), так і для певної особи із зазначенням посади та ПІБ. </w:t>
        <w:br w:type="textWrapping"/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необхідності в подальшому партнер може авторизуватись на Порталі та у послузі Службовий акаунт змінювати/видаляти створені Службові QR-коди.</w:t>
        <w:br w:type="textWrapping"/>
        <w:t xml:space="preserve">Термін дії створеного QR-коду становить 180 днів.</w:t>
      </w:r>
    </w:p>
    <w:p w:rsidR="00000000" w:rsidDel="00000000" w:rsidP="00000000" w:rsidRDefault="00000000" w:rsidRPr="00000000" w14:paraId="000000D9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bj75lxgw6xmj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Етап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2. Мобільний застосунок Дія.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авторизації службових пристроїв знадобляться:</w:t>
        <w:br w:type="textWrapping"/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📱 мобільний пристрій (смартфон/планшет) </w:t>
        <w:br w:type="textWrapping"/>
        <w:t xml:space="preserve">🇺🇦 завантажений на пристрій мобільний застосунок Дія (версія не раніше 3.0.15) 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👨‍💻 Службовий QR-код, створений на Порталі </w:t>
        <w:br w:type="textWrapping"/>
      </w:r>
    </w:p>
    <w:p w:rsidR="00000000" w:rsidDel="00000000" w:rsidP="00000000" w:rsidRDefault="00000000" w:rsidRPr="00000000" w14:paraId="000000DD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Беремо мобільний пристрій та скануємо звичайною камерою (або іншим застосунком, здатним роспізнавати QR-коди).</w:t>
        <w:br w:type="textWrapping"/>
      </w:r>
    </w:p>
    <w:p w:rsidR="00000000" w:rsidDel="00000000" w:rsidP="00000000" w:rsidRDefault="00000000" w:rsidRPr="00000000" w14:paraId="000000DE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Переходимо за посиланням / пуш повідомленням до застосунку Дія.</w:t>
        <w:br w:type="textWrapping"/>
      </w:r>
    </w:p>
    <w:p w:rsidR="00000000" w:rsidDel="00000000" w:rsidP="00000000" w:rsidRDefault="00000000" w:rsidRPr="00000000" w14:paraId="000000DF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Створюємо код-пароль і службовий пристрій готовий для сканування QR-кодів цифрових документів з Дії.</w:t>
      </w:r>
    </w:p>
    <w:p w:rsidR="00000000" w:rsidDel="00000000" w:rsidP="00000000" w:rsidRDefault="00000000" w:rsidRPr="00000000" w14:paraId="000000E0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3. Дія Підпис</w:t>
      </w:r>
    </w:p>
    <w:p w:rsidR="00000000" w:rsidDel="00000000" w:rsidP="00000000" w:rsidRDefault="00000000" w:rsidRPr="00000000" w14:paraId="000000E8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Дія Підпис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можливість підписання документів або авторизація на сайті\у застосунку. Цей сценарій можна налаштувати, якщо у бізнес процесі є необхідність підписувати договір/заяву або у вашому застосунку чи на сайті є можливість авторизації. </w:t>
      </w:r>
    </w:p>
    <w:p w:rsidR="00000000" w:rsidDel="00000000" w:rsidP="00000000" w:rsidRDefault="00000000" w:rsidRPr="00000000" w14:paraId="000000E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Більше інформації можете дізнатися за цими посиланнями: </w:t>
      </w:r>
    </w:p>
    <w:p w:rsidR="00000000" w:rsidDel="00000000" w:rsidP="00000000" w:rsidRDefault="00000000" w:rsidRPr="00000000" w14:paraId="000000EC">
      <w:pPr>
        <w:jc w:val="both"/>
        <w:rPr>
          <w:rFonts w:ascii="Times New Roman" w:cs="Times New Roman" w:eastAsia="Times New Roman" w:hAnsi="Times New Roman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https://paperless.diia.gov.ua/instruction/diyapidpis-1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ED">
      <w:pPr>
        <w:jc w:val="both"/>
        <w:rPr>
          <w:rFonts w:ascii="Times New Roman" w:cs="Times New Roman" w:eastAsia="Times New Roman" w:hAnsi="Times New Roman"/>
        </w:rPr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https://ca.diia.gov.ua/faq_diia_id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5b5af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5b5aff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5b5af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5b5af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perless.diia.gov.ua/instruction/diyaqr" TargetMode="External"/><Relationship Id="rId22" Type="http://schemas.openxmlformats.org/officeDocument/2006/relationships/hyperlink" Target="https://diia.gov.ua/services/diyaqr" TargetMode="External"/><Relationship Id="rId21" Type="http://schemas.openxmlformats.org/officeDocument/2006/relationships/hyperlink" Target="https://diia.gov.ua/services/diyaqr" TargetMode="External"/><Relationship Id="rId24" Type="http://schemas.openxmlformats.org/officeDocument/2006/relationships/image" Target="media/image7.png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akon.rada.gov.ua/laws/show/509-2014-%D0%BF#Text" TargetMode="External"/><Relationship Id="rId26" Type="http://schemas.openxmlformats.org/officeDocument/2006/relationships/hyperlink" Target="https://bit.ly/Diia-FAQ-Sharing" TargetMode="External"/><Relationship Id="rId25" Type="http://schemas.openxmlformats.org/officeDocument/2006/relationships/image" Target="media/image4.jpg"/><Relationship Id="rId28" Type="http://schemas.openxmlformats.org/officeDocument/2006/relationships/image" Target="media/image6.jpg"/><Relationship Id="rId27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29" Type="http://schemas.openxmlformats.org/officeDocument/2006/relationships/image" Target="media/image5.jpg"/><Relationship Id="rId7" Type="http://schemas.openxmlformats.org/officeDocument/2006/relationships/hyperlink" Target="https://zakon.rada.gov.ua/laws/show/1368-20#Text" TargetMode="External"/><Relationship Id="rId8" Type="http://schemas.openxmlformats.org/officeDocument/2006/relationships/hyperlink" Target="https://zakon.rada.gov.ua/laws/show/911-2020-%D0%BF#Text" TargetMode="External"/><Relationship Id="rId31" Type="http://schemas.openxmlformats.org/officeDocument/2006/relationships/hyperlink" Target="https://diia.gov.ua/" TargetMode="External"/><Relationship Id="rId30" Type="http://schemas.openxmlformats.org/officeDocument/2006/relationships/hyperlink" Target="http://bit.ly/Diia-FAQ-Validation" TargetMode="External"/><Relationship Id="rId11" Type="http://schemas.openxmlformats.org/officeDocument/2006/relationships/hyperlink" Target="https://zakon.rada.gov.ua/laws/show/956-2019-%D0%BF#Text" TargetMode="External"/><Relationship Id="rId33" Type="http://schemas.openxmlformats.org/officeDocument/2006/relationships/hyperlink" Target="https://docs.google.com/document/d/19tog-81zpeDFftXq9kWxxhkMDXlw4CHA/edit?usp=sharing&amp;ouid=111251898578739860020&amp;rtpof=true&amp;sd=true" TargetMode="External"/><Relationship Id="rId10" Type="http://schemas.openxmlformats.org/officeDocument/2006/relationships/hyperlink" Target="https://zakon.rada.gov.ua/laws/show/1051-2019-%D0%BF#Text" TargetMode="External"/><Relationship Id="rId32" Type="http://schemas.openxmlformats.org/officeDocument/2006/relationships/hyperlink" Target="https://my.diia.gov.ua/my/qrsharing/authpage" TargetMode="External"/><Relationship Id="rId13" Type="http://schemas.openxmlformats.org/officeDocument/2006/relationships/hyperlink" Target="https://zakon.rada.gov.ua/laws/show/677-2021-%D0%BF#Text" TargetMode="External"/><Relationship Id="rId35" Type="http://schemas.openxmlformats.org/officeDocument/2006/relationships/hyperlink" Target="https://ca.diia.gov.ua/faq_diia_id" TargetMode="External"/><Relationship Id="rId12" Type="http://schemas.openxmlformats.org/officeDocument/2006/relationships/hyperlink" Target="https://zakon.rada.gov.ua/laws/show/677-2021-%D0%BF#Text" TargetMode="External"/><Relationship Id="rId34" Type="http://schemas.openxmlformats.org/officeDocument/2006/relationships/hyperlink" Target="https://paperless.diia.gov.ua/instruction/diyapidpis-1" TargetMode="External"/><Relationship Id="rId15" Type="http://schemas.openxmlformats.org/officeDocument/2006/relationships/hyperlink" Target="https://zakon.rada.gov.ua/laws/show/z1464-17#Text" TargetMode="External"/><Relationship Id="rId14" Type="http://schemas.openxmlformats.org/officeDocument/2006/relationships/hyperlink" Target="https://zakon.rada.gov.ua/laws/show/248-2022-%D0%BF#Text" TargetMode="External"/><Relationship Id="rId17" Type="http://schemas.openxmlformats.org/officeDocument/2006/relationships/hyperlink" Target="https://zakon.rada.gov.ua/laws/show/1239-2021-%D0%BF#Text" TargetMode="External"/><Relationship Id="rId16" Type="http://schemas.openxmlformats.org/officeDocument/2006/relationships/hyperlink" Target="https://zakon.rada.gov.ua/laws/show/z1464-17#Text" TargetMode="External"/><Relationship Id="rId19" Type="http://schemas.openxmlformats.org/officeDocument/2006/relationships/hyperlink" Target="https://paperless.diia.gov.ua/instruction/diyaqr" TargetMode="External"/><Relationship Id="rId18" Type="http://schemas.openxmlformats.org/officeDocument/2006/relationships/hyperlink" Target="https://diia.gov.ua/services/diyaq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